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9B7B08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9B7B08">
            <w:pPr>
              <w:pStyle w:val="Title"/>
            </w:pPr>
            <w:r>
              <w:t>CIRCULAR</w:t>
            </w:r>
          </w:p>
        </w:tc>
      </w:tr>
      <w:tr w:rsidR="00C47F59" w:rsidRPr="00E11F1F" w:rsidTr="009B7B08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9B7B08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517929" w:rsidP="004D0FB2">
            <w:pPr>
              <w:pStyle w:val="Introtabletext"/>
            </w:pPr>
            <w:r>
              <w:t xml:space="preserve">ELEXON Circular - </w:t>
            </w:r>
            <w:r w:rsidRPr="00517929">
              <w:t>EL020</w:t>
            </w:r>
            <w:r w:rsidR="004D0FB2">
              <w:t>90</w:t>
            </w:r>
          </w:p>
        </w:tc>
      </w:tr>
      <w:tr w:rsidR="00C47F59" w:rsidTr="009B7B08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517929" w:rsidP="00C47F59">
            <w:pPr>
              <w:pStyle w:val="Date"/>
            </w:pPr>
            <w:r>
              <w:t>03 April 2014</w:t>
            </w:r>
          </w:p>
        </w:tc>
      </w:tr>
      <w:tr w:rsidR="00C47F59" w:rsidRPr="00E11F1F" w:rsidTr="009B7B08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9B7B08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517929" w:rsidP="009B7B08">
            <w:pPr>
              <w:pStyle w:val="Introtabletext"/>
            </w:pPr>
            <w:r w:rsidRPr="00517929">
              <w:t>BSC Parties and Notification Agents</w:t>
            </w:r>
          </w:p>
        </w:tc>
      </w:tr>
      <w:tr w:rsidR="00C47F59" w:rsidRPr="00E11F1F" w:rsidTr="009B7B08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9B7B08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517929" w:rsidP="009B7B08">
            <w:pPr>
              <w:pStyle w:val="Introtabletext"/>
            </w:pPr>
            <w:r w:rsidRPr="00517929">
              <w:t>BSC Operations</w:t>
            </w:r>
          </w:p>
        </w:tc>
      </w:tr>
      <w:tr w:rsidR="00C47F59" w:rsidRPr="00E11F1F" w:rsidTr="009B7B08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9B7B08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9B6D7E" w:rsidP="009B7B08">
            <w:pPr>
              <w:pStyle w:val="Introtabletext"/>
            </w:pPr>
            <w:r>
              <w:t>For i</w:t>
            </w:r>
            <w:bookmarkStart w:id="0" w:name="_GoBack"/>
            <w:bookmarkEnd w:id="0"/>
            <w:r w:rsidR="00517929" w:rsidRPr="00517929">
              <w:t>nformation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886470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FD6587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FD6587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FD6587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FD6587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FD6587">
            <w:pPr>
              <w:pStyle w:val="1pt"/>
            </w:pPr>
          </w:p>
        </w:tc>
      </w:tr>
      <w:tr w:rsidR="00924072" w:rsidTr="00886470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4D0FB2" w:rsidP="00387850">
            <w:pPr>
              <w:pStyle w:val="FooterRef1"/>
              <w:framePr w:hSpace="0" w:wrap="auto" w:vAnchor="margin" w:hAnchor="text" w:yAlign="inline"/>
              <w:suppressOverlap w:val="0"/>
            </w:pPr>
            <w:r>
              <w:t>EL02090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FD6587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924072" w:rsidP="004E3A21">
            <w:pPr>
              <w:pStyle w:val="FooterRef2"/>
              <w:framePr w:hSpace="0" w:wrap="auto" w:vAnchor="margin" w:hAnchor="text" w:yAlign="inline"/>
              <w:suppressOverlap w:val="0"/>
            </w:pP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FD6587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52742D0D" wp14:editId="4DF11DD8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886470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FD6587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D62AE1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fldSimple w:instr=" NUMPAGES  \* Arabic  \* MERGEFORMAT ">
              <w:r w:rsidR="00D62AE1">
                <w:rPr>
                  <w:noProof/>
                </w:rPr>
                <w:t>1</w:t>
              </w:r>
            </w:fldSimple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FD6587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886470" w:rsidP="004E3A21">
            <w:pPr>
              <w:pStyle w:val="FooterDate"/>
              <w:framePr w:hSpace="0" w:wrap="auto" w:vAnchor="margin" w:hAnchor="text" w:yAlign="inline"/>
              <w:suppressOverlap w:val="0"/>
            </w:pPr>
            <w:r>
              <w:t>0</w:t>
            </w:r>
            <w:r w:rsidR="00517929">
              <w:t>3 April 2014</w:t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FD6587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9B6D7E">
              <w:rPr>
                <w:noProof/>
              </w:rPr>
              <w:t>2014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FD6587">
            <w:pPr>
              <w:pStyle w:val="Footer"/>
            </w:pPr>
          </w:p>
        </w:tc>
      </w:tr>
    </w:tbl>
    <w:p w:rsidR="006B2BFE" w:rsidRPr="00517929" w:rsidRDefault="00517929" w:rsidP="005878A5">
      <w:pPr>
        <w:pStyle w:val="Heading"/>
      </w:pPr>
      <w:r w:rsidRPr="00517929">
        <w:t>Planned National Grid Outage on Thursday 10 April 2014 affecting Balancing Services Adjustment Data (BSAD)</w:t>
      </w:r>
    </w:p>
    <w:p w:rsidR="00517929" w:rsidRDefault="00517929" w:rsidP="005878A5">
      <w:pPr>
        <w:pStyle w:val="Boldheading"/>
      </w:pPr>
      <w:r>
        <w:t>What is happening?</w:t>
      </w:r>
    </w:p>
    <w:p w:rsidR="0097461A" w:rsidRDefault="00517929" w:rsidP="0097461A">
      <w:pPr>
        <w:pStyle w:val="BodyText"/>
        <w:spacing w:line="276" w:lineRule="auto"/>
      </w:pPr>
      <w:r>
        <w:t>We have been notified by National Grid that there will be planned outage on Thursday 10 April 201</w:t>
      </w:r>
      <w:r w:rsidR="00482B64">
        <w:t>4 between the hours of 09.40 (BST) to 12.40 (BS</w:t>
      </w:r>
      <w:r>
        <w:t>T) which will affect submission of Balancing Services Adjustment Data (BSAD) to the BSC Central Services. This outage is required to perform routine maintenance.</w:t>
      </w:r>
    </w:p>
    <w:p w:rsidR="00517929" w:rsidRDefault="00517929" w:rsidP="0097461A">
      <w:pPr>
        <w:pStyle w:val="BodyText"/>
        <w:spacing w:line="276" w:lineRule="auto"/>
      </w:pPr>
      <w:r w:rsidRPr="0097461A">
        <w:rPr>
          <w:b/>
        </w:rPr>
        <w:t>How will I be affected?</w:t>
      </w:r>
    </w:p>
    <w:p w:rsidR="0097461A" w:rsidRDefault="00517929" w:rsidP="0097461A">
      <w:pPr>
        <w:pStyle w:val="Boldheading"/>
      </w:pPr>
      <w:r w:rsidRPr="0097461A">
        <w:rPr>
          <w:rStyle w:val="BodyTextChar"/>
          <w:b w:val="0"/>
        </w:rPr>
        <w:t xml:space="preserve">The flow of BSAD (both DISBSAD and NETBSAD) to BSC Central Services will be disrupted during this period and though the half-hourly indicative Settlement calculations will continue they will use data provided at day-ahead when no in-day, half-hourly data is available at the time the calculations are </w:t>
      </w:r>
      <w:r w:rsidR="009714CF" w:rsidRPr="0097461A">
        <w:rPr>
          <w:rStyle w:val="BodyTextChar"/>
          <w:b w:val="0"/>
        </w:rPr>
        <w:t>performed. The Balancing Mechan</w:t>
      </w:r>
      <w:r w:rsidRPr="0097461A">
        <w:rPr>
          <w:rStyle w:val="BodyTextChar"/>
          <w:b w:val="0"/>
        </w:rPr>
        <w:t>i</w:t>
      </w:r>
      <w:r w:rsidR="009714CF" w:rsidRPr="0097461A">
        <w:rPr>
          <w:rStyle w:val="BodyTextChar"/>
          <w:b w:val="0"/>
        </w:rPr>
        <w:t>s</w:t>
      </w:r>
      <w:r w:rsidRPr="0097461A">
        <w:rPr>
          <w:rStyle w:val="BodyTextChar"/>
          <w:b w:val="0"/>
        </w:rPr>
        <w:t>m Reporting Agent (BMRA) will NOT re-run indicative Settlement calculations on any impacted Settlement periods following the completion of this planned downtime.</w:t>
      </w:r>
    </w:p>
    <w:p w:rsidR="00517929" w:rsidRPr="0097461A" w:rsidRDefault="00517929" w:rsidP="0097461A">
      <w:pPr>
        <w:pStyle w:val="Boldheading"/>
        <w:rPr>
          <w:b w:val="0"/>
        </w:rPr>
      </w:pPr>
      <w:r>
        <w:t>What do I need to do?</w:t>
      </w:r>
    </w:p>
    <w:p w:rsidR="00517929" w:rsidRDefault="00517929" w:rsidP="00EE2150">
      <w:pPr>
        <w:pStyle w:val="BodyText"/>
        <w:spacing w:line="276" w:lineRule="auto"/>
      </w:pPr>
      <w:r>
        <w:t xml:space="preserve">You do not need to take any specific action but just note that the BMRA’s calculations will be impacted during this planned outage. </w:t>
      </w:r>
    </w:p>
    <w:p w:rsidR="00517929" w:rsidRDefault="00517929" w:rsidP="005878A5">
      <w:pPr>
        <w:pStyle w:val="Boldheading"/>
      </w:pPr>
      <w:r>
        <w:t xml:space="preserve">Do I </w:t>
      </w:r>
      <w:r w:rsidR="0097461A">
        <w:t>need to take any further action</w:t>
      </w:r>
      <w:r>
        <w:t>?</w:t>
      </w:r>
    </w:p>
    <w:p w:rsidR="00517929" w:rsidRDefault="00517929" w:rsidP="00EE2150">
      <w:pPr>
        <w:pStyle w:val="BodyText"/>
        <w:spacing w:line="276" w:lineRule="auto"/>
      </w:pPr>
      <w:r>
        <w:t>No, ELEXON will issue a further Circular when the National Grid pla</w:t>
      </w:r>
      <w:r w:rsidR="009B7DAE">
        <w:t xml:space="preserve">nned outage has been completed. </w:t>
      </w:r>
      <w:proofErr w:type="gramStart"/>
      <w:r>
        <w:t xml:space="preserve">If you have any questions please contact the BSC Service Desk </w:t>
      </w:r>
      <w:hyperlink r:id="rId10" w:history="1">
        <w:r w:rsidRPr="00B96B99">
          <w:rPr>
            <w:rStyle w:val="Hyperlink"/>
          </w:rPr>
          <w:t>bscservicedesk@cgi.com</w:t>
        </w:r>
      </w:hyperlink>
      <w:r>
        <w:t>.</w:t>
      </w:r>
      <w:proofErr w:type="gramEnd"/>
    </w:p>
    <w:p w:rsidR="00517929" w:rsidRPr="00627B7E" w:rsidRDefault="00517929" w:rsidP="00517929">
      <w:pPr>
        <w:pStyle w:val="BodyText"/>
      </w:pPr>
    </w:p>
    <w:sectPr w:rsidR="00517929" w:rsidRPr="00627B7E" w:rsidSect="005A3992">
      <w:headerReference w:type="default" r:id="rId11"/>
      <w:footerReference w:type="default" r:id="rId12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A9" w:rsidRDefault="00D305A9" w:rsidP="00D00160">
      <w:pPr>
        <w:spacing w:after="0"/>
      </w:pPr>
      <w:r>
        <w:separator/>
      </w:r>
    </w:p>
    <w:p w:rsidR="00D305A9" w:rsidRDefault="00D305A9"/>
    <w:p w:rsidR="00D305A9" w:rsidRDefault="00D305A9"/>
  </w:endnote>
  <w:endnote w:type="continuationSeparator" w:id="0">
    <w:p w:rsidR="00D305A9" w:rsidRDefault="00D305A9" w:rsidP="00D00160">
      <w:pPr>
        <w:spacing w:after="0"/>
      </w:pPr>
      <w:r>
        <w:continuationSeparator/>
      </w:r>
    </w:p>
    <w:p w:rsidR="00D305A9" w:rsidRDefault="00D305A9"/>
    <w:p w:rsidR="00D305A9" w:rsidRDefault="00D305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D37" w:rsidRPr="000C4DC9" w:rsidRDefault="00E53D37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4E3A21" w:rsidTr="00FD6587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4E3A21" w:rsidRDefault="004E3A21" w:rsidP="00FD6587">
          <w:pPr>
            <w:pStyle w:val="1pt"/>
          </w:pPr>
        </w:p>
      </w:tc>
      <w:tc>
        <w:tcPr>
          <w:tcW w:w="284" w:type="dxa"/>
        </w:tcPr>
        <w:p w:rsidR="004E3A21" w:rsidRDefault="004E3A21" w:rsidP="00FD6587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4E3A21" w:rsidRDefault="004E3A21" w:rsidP="00FD6587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4E3A21" w:rsidRDefault="004E3A21" w:rsidP="00FD6587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4E3A21" w:rsidRPr="009845EB" w:rsidRDefault="004E3A21" w:rsidP="00FD6587">
          <w:pPr>
            <w:pStyle w:val="1pt"/>
          </w:pPr>
        </w:p>
      </w:tc>
    </w:tr>
    <w:tr w:rsidR="004E3A21" w:rsidTr="002D25C0">
      <w:trPr>
        <w:trHeight w:val="357"/>
      </w:trPr>
      <w:tc>
        <w:tcPr>
          <w:tcW w:w="2296" w:type="dxa"/>
        </w:tcPr>
        <w:p w:rsidR="004E3A21" w:rsidRPr="00BF573B" w:rsidRDefault="00D305A9" w:rsidP="00FD6587">
          <w:pPr>
            <w:pStyle w:val="Footer"/>
          </w:pPr>
          <w:r>
            <w:fldChar w:fldCharType="begin"/>
          </w:r>
          <w:r>
            <w:instrText xml:space="preserve"> STYLEREF  "Footer Ref 1"  \* MERGEFORMAT </w:instrText>
          </w:r>
          <w:r>
            <w:fldChar w:fldCharType="separate"/>
          </w:r>
          <w:r w:rsidR="00D62AE1">
            <w:rPr>
              <w:noProof/>
            </w:rPr>
            <w:t>EL02090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4E3A21" w:rsidRDefault="004E3A21" w:rsidP="00FD6587">
          <w:pPr>
            <w:pStyle w:val="Footer"/>
          </w:pPr>
        </w:p>
      </w:tc>
      <w:tc>
        <w:tcPr>
          <w:tcW w:w="5426" w:type="dxa"/>
          <w:gridSpan w:val="2"/>
        </w:tcPr>
        <w:p w:rsidR="004E3A21" w:rsidRDefault="006F5BB5" w:rsidP="00FD6587">
          <w:pPr>
            <w:pStyle w:val="Footer"/>
          </w:pPr>
          <w:r>
            <w:fldChar w:fldCharType="begin"/>
          </w:r>
          <w:r>
            <w:instrText xml:space="preserve"> STYLEREF  "Footer Ref 2"  \* MERGEFORMAT </w:instrText>
          </w:r>
          <w:r>
            <w:rPr>
              <w:noProof/>
            </w:rPr>
            <w:fldChar w:fldCharType="end"/>
          </w:r>
        </w:p>
      </w:tc>
      <w:tc>
        <w:tcPr>
          <w:tcW w:w="2301" w:type="dxa"/>
          <w:vMerge w:val="restart"/>
          <w:vAlign w:val="bottom"/>
        </w:tcPr>
        <w:p w:rsidR="004E3A21" w:rsidRDefault="004E3A21" w:rsidP="00FD6587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42289AEF" wp14:editId="2ACC91E0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E3A21" w:rsidTr="00FD6587">
      <w:trPr>
        <w:trHeight w:val="295"/>
      </w:trPr>
      <w:tc>
        <w:tcPr>
          <w:tcW w:w="2296" w:type="dxa"/>
        </w:tcPr>
        <w:p w:rsidR="004E3A21" w:rsidRPr="004873F8" w:rsidRDefault="004E3A21" w:rsidP="00FD6587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4523D9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fldSimple w:instr=" NUMPAGES  \* Arabic  \* MERGEFORMAT ">
            <w:r w:rsidR="00D62AE1">
              <w:rPr>
                <w:noProof/>
              </w:rPr>
              <w:t>1</w:t>
            </w:r>
          </w:fldSimple>
        </w:p>
      </w:tc>
      <w:tc>
        <w:tcPr>
          <w:tcW w:w="284" w:type="dxa"/>
        </w:tcPr>
        <w:p w:rsidR="004E3A21" w:rsidRDefault="004E3A21" w:rsidP="00FD6587">
          <w:pPr>
            <w:pStyle w:val="Footer"/>
          </w:pPr>
        </w:p>
      </w:tc>
      <w:tc>
        <w:tcPr>
          <w:tcW w:w="2714" w:type="dxa"/>
        </w:tcPr>
        <w:p w:rsidR="004E3A21" w:rsidRDefault="00D305A9" w:rsidP="00FD6587">
          <w:pPr>
            <w:pStyle w:val="Footer"/>
          </w:pPr>
          <w:r>
            <w:fldChar w:fldCharType="begin"/>
          </w:r>
          <w:r>
            <w:instrText xml:space="preserve"> STYLEREF  "Footer Date"  \* MERGEFORMAT </w:instrText>
          </w:r>
          <w:r>
            <w:fldChar w:fldCharType="separate"/>
          </w:r>
          <w:r w:rsidR="00D62AE1">
            <w:rPr>
              <w:noProof/>
            </w:rPr>
            <w:t>03 April 2014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4E3A21" w:rsidRDefault="004E3A21" w:rsidP="00FD6587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9B6D7E">
            <w:rPr>
              <w:noProof/>
            </w:rPr>
            <w:t>2014</w:t>
          </w:r>
          <w:r>
            <w:fldChar w:fldCharType="end"/>
          </w:r>
        </w:p>
      </w:tc>
      <w:tc>
        <w:tcPr>
          <w:tcW w:w="2301" w:type="dxa"/>
          <w:vMerge/>
        </w:tcPr>
        <w:p w:rsidR="004E3A21" w:rsidRDefault="004E3A21" w:rsidP="00FD6587">
          <w:pPr>
            <w:pStyle w:val="Footer"/>
          </w:pPr>
        </w:p>
      </w:tc>
    </w:tr>
  </w:tbl>
  <w:p w:rsidR="00E53D37" w:rsidRDefault="00E53D37" w:rsidP="00025A8A">
    <w:pPr>
      <w:pStyle w:val="1pt"/>
    </w:pPr>
  </w:p>
  <w:p w:rsidR="005013E0" w:rsidRDefault="005013E0" w:rsidP="00CC3E06">
    <w:pPr>
      <w:pStyle w:val="1p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A9" w:rsidRDefault="00D305A9" w:rsidP="00D00160">
      <w:pPr>
        <w:spacing w:after="0"/>
      </w:pPr>
      <w:r>
        <w:separator/>
      </w:r>
    </w:p>
    <w:p w:rsidR="00D305A9" w:rsidRDefault="00D305A9"/>
    <w:p w:rsidR="00D305A9" w:rsidRDefault="00D305A9"/>
  </w:footnote>
  <w:footnote w:type="continuationSeparator" w:id="0">
    <w:p w:rsidR="00D305A9" w:rsidRDefault="00D305A9" w:rsidP="00D00160">
      <w:pPr>
        <w:spacing w:after="0"/>
      </w:pPr>
      <w:r>
        <w:continuationSeparator/>
      </w:r>
    </w:p>
    <w:p w:rsidR="00D305A9" w:rsidRDefault="00D305A9"/>
    <w:p w:rsidR="00D305A9" w:rsidRDefault="00D305A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992" w:rsidRDefault="005A3992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5A3992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5A3992" w:rsidRDefault="005A3992" w:rsidP="005A3992">
          <w:pPr>
            <w:pStyle w:val="BodyText"/>
          </w:pPr>
        </w:p>
      </w:tc>
    </w:tr>
    <w:tr w:rsidR="00E53D37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E53D37" w:rsidRPr="009D47D6" w:rsidRDefault="00D305A9" w:rsidP="009D47D6">
          <w:pPr>
            <w:pStyle w:val="Title"/>
          </w:pPr>
          <w:r>
            <w:fldChar w:fldCharType="begin"/>
          </w:r>
          <w:r>
            <w:instrText xml:space="preserve"> STYLEREF  Title  \* MERGEFORMAT </w:instrText>
          </w:r>
          <w:r>
            <w:fldChar w:fldCharType="separate"/>
          </w:r>
          <w:r w:rsidR="00D62AE1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7B1DAF" w:rsidRPr="009D47D6" w:rsidTr="005A3992">
      <w:trPr>
        <w:cantSplit/>
        <w:trHeight w:hRule="exact" w:val="369"/>
      </w:trPr>
      <w:tc>
        <w:tcPr>
          <w:tcW w:w="10318" w:type="dxa"/>
        </w:tcPr>
        <w:p w:rsidR="007B1DAF" w:rsidRPr="009D47D6" w:rsidRDefault="007B1DAF" w:rsidP="007B1DAF">
          <w:pPr>
            <w:pStyle w:val="BodyText"/>
          </w:pPr>
        </w:p>
      </w:tc>
    </w:tr>
  </w:tbl>
  <w:p w:rsidR="007B1DAF" w:rsidRPr="000C4DC9" w:rsidRDefault="007B1DAF" w:rsidP="007B1DAF">
    <w:pPr>
      <w:pStyle w:val="1pt"/>
    </w:pPr>
  </w:p>
  <w:p w:rsidR="00E53D37" w:rsidRDefault="00E53D37" w:rsidP="00025A8A">
    <w:pPr>
      <w:pStyle w:val="1p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3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4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>
    <w:nsid w:val="3E225E17"/>
    <w:multiLevelType w:val="multilevel"/>
    <w:tmpl w:val="A28EC53E"/>
    <w:numStyleLink w:val="ListHeadings"/>
  </w:abstractNum>
  <w:abstractNum w:abstractNumId="6">
    <w:nsid w:val="73D63850"/>
    <w:multiLevelType w:val="multilevel"/>
    <w:tmpl w:val="269C7F9C"/>
    <w:numStyleLink w:val="ListTable"/>
  </w:abstractNum>
  <w:abstractNum w:abstractNumId="7">
    <w:nsid w:val="7D004CA6"/>
    <w:multiLevelType w:val="multilevel"/>
    <w:tmpl w:val="2E4EC6B8"/>
    <w:numStyleLink w:val="ListBullets"/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049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5F"/>
    <w:rsid w:val="00003DBA"/>
    <w:rsid w:val="000128C9"/>
    <w:rsid w:val="00015631"/>
    <w:rsid w:val="00015705"/>
    <w:rsid w:val="00016066"/>
    <w:rsid w:val="0001665B"/>
    <w:rsid w:val="00022399"/>
    <w:rsid w:val="00024FCF"/>
    <w:rsid w:val="00025108"/>
    <w:rsid w:val="00025A8A"/>
    <w:rsid w:val="00026FC0"/>
    <w:rsid w:val="000452D7"/>
    <w:rsid w:val="0004584D"/>
    <w:rsid w:val="00045857"/>
    <w:rsid w:val="00047923"/>
    <w:rsid w:val="00050889"/>
    <w:rsid w:val="00051C54"/>
    <w:rsid w:val="000573F4"/>
    <w:rsid w:val="0006412A"/>
    <w:rsid w:val="0006470B"/>
    <w:rsid w:val="00083A4B"/>
    <w:rsid w:val="0009083C"/>
    <w:rsid w:val="000935AD"/>
    <w:rsid w:val="000A32E3"/>
    <w:rsid w:val="000B0BF6"/>
    <w:rsid w:val="000B64DB"/>
    <w:rsid w:val="000C0795"/>
    <w:rsid w:val="000C4DC9"/>
    <w:rsid w:val="000C4F41"/>
    <w:rsid w:val="000C543E"/>
    <w:rsid w:val="000D4049"/>
    <w:rsid w:val="000D559A"/>
    <w:rsid w:val="000E08CC"/>
    <w:rsid w:val="000E25F9"/>
    <w:rsid w:val="000E49FA"/>
    <w:rsid w:val="000F670D"/>
    <w:rsid w:val="00105F47"/>
    <w:rsid w:val="001063E6"/>
    <w:rsid w:val="001069B5"/>
    <w:rsid w:val="001120E5"/>
    <w:rsid w:val="00114B30"/>
    <w:rsid w:val="001226F1"/>
    <w:rsid w:val="00123FE3"/>
    <w:rsid w:val="0012434E"/>
    <w:rsid w:val="00125B2A"/>
    <w:rsid w:val="0012760C"/>
    <w:rsid w:val="00127CD0"/>
    <w:rsid w:val="00130B0E"/>
    <w:rsid w:val="00151EA9"/>
    <w:rsid w:val="00155174"/>
    <w:rsid w:val="0016442A"/>
    <w:rsid w:val="00164C03"/>
    <w:rsid w:val="00184103"/>
    <w:rsid w:val="00186A92"/>
    <w:rsid w:val="00192111"/>
    <w:rsid w:val="0019370E"/>
    <w:rsid w:val="00193B3A"/>
    <w:rsid w:val="001A3219"/>
    <w:rsid w:val="001A5418"/>
    <w:rsid w:val="001B01E6"/>
    <w:rsid w:val="001D222B"/>
    <w:rsid w:val="001D362E"/>
    <w:rsid w:val="001E0DED"/>
    <w:rsid w:val="001E2050"/>
    <w:rsid w:val="001F5FF8"/>
    <w:rsid w:val="00200719"/>
    <w:rsid w:val="002050E1"/>
    <w:rsid w:val="00224CBF"/>
    <w:rsid w:val="00227464"/>
    <w:rsid w:val="00241ED6"/>
    <w:rsid w:val="00243F75"/>
    <w:rsid w:val="00253B86"/>
    <w:rsid w:val="0025704F"/>
    <w:rsid w:val="002718D8"/>
    <w:rsid w:val="00272B0C"/>
    <w:rsid w:val="002811FE"/>
    <w:rsid w:val="002836E6"/>
    <w:rsid w:val="002850A8"/>
    <w:rsid w:val="00287A11"/>
    <w:rsid w:val="00290EEC"/>
    <w:rsid w:val="00293848"/>
    <w:rsid w:val="002A1873"/>
    <w:rsid w:val="002B2467"/>
    <w:rsid w:val="002B60FA"/>
    <w:rsid w:val="002B64C3"/>
    <w:rsid w:val="002C2A71"/>
    <w:rsid w:val="002C321A"/>
    <w:rsid w:val="002D4ED7"/>
    <w:rsid w:val="002E1537"/>
    <w:rsid w:val="002E4FC5"/>
    <w:rsid w:val="002E52AF"/>
    <w:rsid w:val="002E7A18"/>
    <w:rsid w:val="002F138B"/>
    <w:rsid w:val="002F2F81"/>
    <w:rsid w:val="002F629C"/>
    <w:rsid w:val="002F6971"/>
    <w:rsid w:val="00306E69"/>
    <w:rsid w:val="00350F5E"/>
    <w:rsid w:val="00351A33"/>
    <w:rsid w:val="0035504E"/>
    <w:rsid w:val="00356E74"/>
    <w:rsid w:val="00360453"/>
    <w:rsid w:val="00370AB7"/>
    <w:rsid w:val="00375CC5"/>
    <w:rsid w:val="003812E8"/>
    <w:rsid w:val="00383845"/>
    <w:rsid w:val="00387850"/>
    <w:rsid w:val="003A5A5F"/>
    <w:rsid w:val="003A60F6"/>
    <w:rsid w:val="003B566A"/>
    <w:rsid w:val="003C0D31"/>
    <w:rsid w:val="003C2435"/>
    <w:rsid w:val="003D20BC"/>
    <w:rsid w:val="003D2F63"/>
    <w:rsid w:val="003E3D26"/>
    <w:rsid w:val="0040030D"/>
    <w:rsid w:val="00401A30"/>
    <w:rsid w:val="004022EE"/>
    <w:rsid w:val="00412CE1"/>
    <w:rsid w:val="004204F4"/>
    <w:rsid w:val="0043259F"/>
    <w:rsid w:val="0043358D"/>
    <w:rsid w:val="004523D9"/>
    <w:rsid w:val="00456D5F"/>
    <w:rsid w:val="004626FC"/>
    <w:rsid w:val="00464C7E"/>
    <w:rsid w:val="00467E53"/>
    <w:rsid w:val="00474B80"/>
    <w:rsid w:val="0048235F"/>
    <w:rsid w:val="0048274B"/>
    <w:rsid w:val="00482B64"/>
    <w:rsid w:val="00483183"/>
    <w:rsid w:val="004844C2"/>
    <w:rsid w:val="004849C8"/>
    <w:rsid w:val="00486E3A"/>
    <w:rsid w:val="004873F8"/>
    <w:rsid w:val="004904CA"/>
    <w:rsid w:val="00493A65"/>
    <w:rsid w:val="0049503B"/>
    <w:rsid w:val="0049627F"/>
    <w:rsid w:val="004A135F"/>
    <w:rsid w:val="004A5FDA"/>
    <w:rsid w:val="004B4F5D"/>
    <w:rsid w:val="004B51B6"/>
    <w:rsid w:val="004C143F"/>
    <w:rsid w:val="004C753B"/>
    <w:rsid w:val="004D0FB2"/>
    <w:rsid w:val="004D4201"/>
    <w:rsid w:val="004D4C4F"/>
    <w:rsid w:val="004E2C04"/>
    <w:rsid w:val="004E3651"/>
    <w:rsid w:val="004E3A21"/>
    <w:rsid w:val="005013E0"/>
    <w:rsid w:val="00510487"/>
    <w:rsid w:val="00511557"/>
    <w:rsid w:val="00517929"/>
    <w:rsid w:val="00526528"/>
    <w:rsid w:val="00526D98"/>
    <w:rsid w:val="00541E77"/>
    <w:rsid w:val="00551B8D"/>
    <w:rsid w:val="00555C8C"/>
    <w:rsid w:val="00556B2F"/>
    <w:rsid w:val="005600ED"/>
    <w:rsid w:val="0057310D"/>
    <w:rsid w:val="005745BE"/>
    <w:rsid w:val="00575056"/>
    <w:rsid w:val="00580B4F"/>
    <w:rsid w:val="00583067"/>
    <w:rsid w:val="005878A5"/>
    <w:rsid w:val="00593D67"/>
    <w:rsid w:val="00596B83"/>
    <w:rsid w:val="005A3992"/>
    <w:rsid w:val="005A3FBE"/>
    <w:rsid w:val="005A5015"/>
    <w:rsid w:val="005C63AE"/>
    <w:rsid w:val="005D267A"/>
    <w:rsid w:val="005D6CAB"/>
    <w:rsid w:val="005E1A46"/>
    <w:rsid w:val="005E2F8F"/>
    <w:rsid w:val="005F444B"/>
    <w:rsid w:val="005F4F9F"/>
    <w:rsid w:val="005F6761"/>
    <w:rsid w:val="00603C7D"/>
    <w:rsid w:val="00604929"/>
    <w:rsid w:val="006119C2"/>
    <w:rsid w:val="00617BEE"/>
    <w:rsid w:val="00627B7E"/>
    <w:rsid w:val="00643DB1"/>
    <w:rsid w:val="00660CB1"/>
    <w:rsid w:val="006713C4"/>
    <w:rsid w:val="00671888"/>
    <w:rsid w:val="00672312"/>
    <w:rsid w:val="006807CF"/>
    <w:rsid w:val="00691A37"/>
    <w:rsid w:val="00693B09"/>
    <w:rsid w:val="006954B6"/>
    <w:rsid w:val="0069564B"/>
    <w:rsid w:val="00696C07"/>
    <w:rsid w:val="006A3242"/>
    <w:rsid w:val="006B2BFE"/>
    <w:rsid w:val="006B6C0F"/>
    <w:rsid w:val="006C0DD4"/>
    <w:rsid w:val="006C2D4C"/>
    <w:rsid w:val="006D188B"/>
    <w:rsid w:val="006E1377"/>
    <w:rsid w:val="006E1499"/>
    <w:rsid w:val="006F2B4C"/>
    <w:rsid w:val="006F554D"/>
    <w:rsid w:val="006F5BB5"/>
    <w:rsid w:val="00700125"/>
    <w:rsid w:val="00701B7D"/>
    <w:rsid w:val="007026A3"/>
    <w:rsid w:val="00705107"/>
    <w:rsid w:val="00713AA5"/>
    <w:rsid w:val="00714E30"/>
    <w:rsid w:val="0072343F"/>
    <w:rsid w:val="00724E12"/>
    <w:rsid w:val="0073692C"/>
    <w:rsid w:val="00740CE6"/>
    <w:rsid w:val="00740D57"/>
    <w:rsid w:val="0074339D"/>
    <w:rsid w:val="007455F6"/>
    <w:rsid w:val="00751685"/>
    <w:rsid w:val="0075650A"/>
    <w:rsid w:val="0076388D"/>
    <w:rsid w:val="0077420B"/>
    <w:rsid w:val="00776261"/>
    <w:rsid w:val="007845B9"/>
    <w:rsid w:val="00793CE4"/>
    <w:rsid w:val="00794941"/>
    <w:rsid w:val="007A750B"/>
    <w:rsid w:val="007B1DAF"/>
    <w:rsid w:val="007C16D2"/>
    <w:rsid w:val="007C73F7"/>
    <w:rsid w:val="007D0E52"/>
    <w:rsid w:val="007D30AA"/>
    <w:rsid w:val="007D59DF"/>
    <w:rsid w:val="007E25A4"/>
    <w:rsid w:val="007F32EE"/>
    <w:rsid w:val="00822B99"/>
    <w:rsid w:val="0082497C"/>
    <w:rsid w:val="0082633E"/>
    <w:rsid w:val="0087420B"/>
    <w:rsid w:val="00874A5B"/>
    <w:rsid w:val="00882677"/>
    <w:rsid w:val="00886470"/>
    <w:rsid w:val="00886BFD"/>
    <w:rsid w:val="008902C0"/>
    <w:rsid w:val="0089353A"/>
    <w:rsid w:val="0089428A"/>
    <w:rsid w:val="008A6EBB"/>
    <w:rsid w:val="008B4235"/>
    <w:rsid w:val="008B638A"/>
    <w:rsid w:val="008C340B"/>
    <w:rsid w:val="008C3527"/>
    <w:rsid w:val="008C6D28"/>
    <w:rsid w:val="008C73C7"/>
    <w:rsid w:val="008D59F5"/>
    <w:rsid w:val="008D707A"/>
    <w:rsid w:val="008E61DD"/>
    <w:rsid w:val="00901842"/>
    <w:rsid w:val="00924072"/>
    <w:rsid w:val="00931FB4"/>
    <w:rsid w:val="00933233"/>
    <w:rsid w:val="009434FC"/>
    <w:rsid w:val="00943ECB"/>
    <w:rsid w:val="00951E4D"/>
    <w:rsid w:val="0095774A"/>
    <w:rsid w:val="009607E7"/>
    <w:rsid w:val="009714CF"/>
    <w:rsid w:val="00974227"/>
    <w:rsid w:val="0097461A"/>
    <w:rsid w:val="009767A7"/>
    <w:rsid w:val="009845EB"/>
    <w:rsid w:val="009933A5"/>
    <w:rsid w:val="009A2B72"/>
    <w:rsid w:val="009A62F2"/>
    <w:rsid w:val="009B0B9A"/>
    <w:rsid w:val="009B55EE"/>
    <w:rsid w:val="009B6D7E"/>
    <w:rsid w:val="009B7DAE"/>
    <w:rsid w:val="009C201C"/>
    <w:rsid w:val="009D47D6"/>
    <w:rsid w:val="009D6D19"/>
    <w:rsid w:val="009E60A3"/>
    <w:rsid w:val="009F343D"/>
    <w:rsid w:val="009F5D5B"/>
    <w:rsid w:val="00A02821"/>
    <w:rsid w:val="00A07452"/>
    <w:rsid w:val="00A22973"/>
    <w:rsid w:val="00A24BDB"/>
    <w:rsid w:val="00A32F4E"/>
    <w:rsid w:val="00A34C37"/>
    <w:rsid w:val="00A426A7"/>
    <w:rsid w:val="00A437F9"/>
    <w:rsid w:val="00A44D3F"/>
    <w:rsid w:val="00A60255"/>
    <w:rsid w:val="00A611C5"/>
    <w:rsid w:val="00A611F4"/>
    <w:rsid w:val="00A73B33"/>
    <w:rsid w:val="00A750A5"/>
    <w:rsid w:val="00A856D3"/>
    <w:rsid w:val="00A85FF7"/>
    <w:rsid w:val="00A87081"/>
    <w:rsid w:val="00A96528"/>
    <w:rsid w:val="00AB167D"/>
    <w:rsid w:val="00AE0441"/>
    <w:rsid w:val="00AF1D0B"/>
    <w:rsid w:val="00B02E85"/>
    <w:rsid w:val="00B108A3"/>
    <w:rsid w:val="00B120C5"/>
    <w:rsid w:val="00B14FE6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71C2A"/>
    <w:rsid w:val="00B77FF5"/>
    <w:rsid w:val="00B81BE7"/>
    <w:rsid w:val="00B9589B"/>
    <w:rsid w:val="00BA2E49"/>
    <w:rsid w:val="00BA3308"/>
    <w:rsid w:val="00BA785C"/>
    <w:rsid w:val="00BB4AA3"/>
    <w:rsid w:val="00BD0A71"/>
    <w:rsid w:val="00BD0D82"/>
    <w:rsid w:val="00BD50EA"/>
    <w:rsid w:val="00BE4267"/>
    <w:rsid w:val="00BF2952"/>
    <w:rsid w:val="00BF34AF"/>
    <w:rsid w:val="00BF573B"/>
    <w:rsid w:val="00BF77C5"/>
    <w:rsid w:val="00C01DE5"/>
    <w:rsid w:val="00C0552D"/>
    <w:rsid w:val="00C07A35"/>
    <w:rsid w:val="00C273C7"/>
    <w:rsid w:val="00C37641"/>
    <w:rsid w:val="00C460D2"/>
    <w:rsid w:val="00C47F59"/>
    <w:rsid w:val="00C75A66"/>
    <w:rsid w:val="00C76D37"/>
    <w:rsid w:val="00C82766"/>
    <w:rsid w:val="00C93633"/>
    <w:rsid w:val="00C940BA"/>
    <w:rsid w:val="00C95E62"/>
    <w:rsid w:val="00CB515A"/>
    <w:rsid w:val="00CB7A8B"/>
    <w:rsid w:val="00CC3E06"/>
    <w:rsid w:val="00CD3EF7"/>
    <w:rsid w:val="00CF1DAF"/>
    <w:rsid w:val="00CF5112"/>
    <w:rsid w:val="00D00160"/>
    <w:rsid w:val="00D00244"/>
    <w:rsid w:val="00D0366B"/>
    <w:rsid w:val="00D0445E"/>
    <w:rsid w:val="00D11E7F"/>
    <w:rsid w:val="00D1615A"/>
    <w:rsid w:val="00D1638A"/>
    <w:rsid w:val="00D213E4"/>
    <w:rsid w:val="00D24E79"/>
    <w:rsid w:val="00D305A9"/>
    <w:rsid w:val="00D30752"/>
    <w:rsid w:val="00D3680B"/>
    <w:rsid w:val="00D43CD5"/>
    <w:rsid w:val="00D45918"/>
    <w:rsid w:val="00D55D00"/>
    <w:rsid w:val="00D5644A"/>
    <w:rsid w:val="00D565CB"/>
    <w:rsid w:val="00D62AE1"/>
    <w:rsid w:val="00D65E4C"/>
    <w:rsid w:val="00D77398"/>
    <w:rsid w:val="00D85CD8"/>
    <w:rsid w:val="00DB17C4"/>
    <w:rsid w:val="00DC1F44"/>
    <w:rsid w:val="00DC2EFA"/>
    <w:rsid w:val="00DC4705"/>
    <w:rsid w:val="00DD1C68"/>
    <w:rsid w:val="00DD52A5"/>
    <w:rsid w:val="00DD5553"/>
    <w:rsid w:val="00DD585B"/>
    <w:rsid w:val="00DD63DB"/>
    <w:rsid w:val="00DE39AB"/>
    <w:rsid w:val="00DE514C"/>
    <w:rsid w:val="00DE6E04"/>
    <w:rsid w:val="00DF5F62"/>
    <w:rsid w:val="00E01E84"/>
    <w:rsid w:val="00E12272"/>
    <w:rsid w:val="00E24332"/>
    <w:rsid w:val="00E25D80"/>
    <w:rsid w:val="00E32335"/>
    <w:rsid w:val="00E437C6"/>
    <w:rsid w:val="00E53D37"/>
    <w:rsid w:val="00E564AD"/>
    <w:rsid w:val="00E63D63"/>
    <w:rsid w:val="00E66CE7"/>
    <w:rsid w:val="00E677BA"/>
    <w:rsid w:val="00E7331F"/>
    <w:rsid w:val="00E73AB4"/>
    <w:rsid w:val="00E87AB5"/>
    <w:rsid w:val="00EA24D5"/>
    <w:rsid w:val="00EA720B"/>
    <w:rsid w:val="00EB351A"/>
    <w:rsid w:val="00EB369B"/>
    <w:rsid w:val="00EB511E"/>
    <w:rsid w:val="00EC0669"/>
    <w:rsid w:val="00ED2D03"/>
    <w:rsid w:val="00ED5ACF"/>
    <w:rsid w:val="00ED5B33"/>
    <w:rsid w:val="00EE0A4D"/>
    <w:rsid w:val="00EE1AF2"/>
    <w:rsid w:val="00EE2050"/>
    <w:rsid w:val="00EE2150"/>
    <w:rsid w:val="00EF1568"/>
    <w:rsid w:val="00EF2549"/>
    <w:rsid w:val="00F11B7F"/>
    <w:rsid w:val="00F1614F"/>
    <w:rsid w:val="00F16C0B"/>
    <w:rsid w:val="00F16F05"/>
    <w:rsid w:val="00F2113E"/>
    <w:rsid w:val="00F25698"/>
    <w:rsid w:val="00F26D0B"/>
    <w:rsid w:val="00F31555"/>
    <w:rsid w:val="00F50671"/>
    <w:rsid w:val="00F57A62"/>
    <w:rsid w:val="00F57B58"/>
    <w:rsid w:val="00F7272D"/>
    <w:rsid w:val="00F73B18"/>
    <w:rsid w:val="00F764F7"/>
    <w:rsid w:val="00F8313F"/>
    <w:rsid w:val="00F86E2F"/>
    <w:rsid w:val="00F96D9D"/>
    <w:rsid w:val="00FA790F"/>
    <w:rsid w:val="00FB13C1"/>
    <w:rsid w:val="00FB7E85"/>
    <w:rsid w:val="00FC37B4"/>
    <w:rsid w:val="00FD188E"/>
    <w:rsid w:val="00FD3155"/>
    <w:rsid w:val="00FD70B6"/>
    <w:rsid w:val="00FE11CB"/>
    <w:rsid w:val="00FE28DA"/>
    <w:rsid w:val="00FE3421"/>
    <w:rsid w:val="00FF06DE"/>
    <w:rsid w:val="00FF1696"/>
    <w:rsid w:val="00FF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header" w:unhideWhenUsed="1"/>
    <w:lsdException w:name="footer" w:uiPriority="0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Bullet" w:uiPriority="7" w:qFormat="1"/>
    <w:lsdException w:name="List Number" w:uiPriority="6" w:qFormat="1"/>
    <w:lsdException w:name="List Bullet 2" w:uiPriority="7" w:unhideWhenUsed="1" w:qFormat="1"/>
    <w:lsdException w:name="List Bullet 3" w:uiPriority="7" w:unhideWhenUsed="1" w:qFormat="1"/>
    <w:lsdException w:name="List Bullet 4" w:unhideWhenUsed="1"/>
    <w:lsdException w:name="List Bullet 5" w:unhideWhenUsed="1"/>
    <w:lsdException w:name="List Number 2" w:uiPriority="6" w:unhideWhenUsed="1" w:qFormat="1"/>
    <w:lsdException w:name="List Number 3" w:unhideWhenUsed="1"/>
    <w:lsdException w:name="List Number 4" w:unhideWhenUsed="1"/>
    <w:lsdException w:name="List Number 5" w:unhideWhenUsed="1"/>
    <w:lsdException w:name="Title" w:semiHidden="0" w:uiPriority="10"/>
    <w:lsdException w:name="Closing" w:unhideWhenUsed="1"/>
    <w:lsdException w:name="Signature" w:unhideWhenUsed="1"/>
    <w:lsdException w:name="Default Paragraph Font" w:uiPriority="1" w:unhideWhenUsed="1"/>
    <w:lsdException w:name="Body Text" w:uiPriority="5" w:qFormat="1"/>
    <w:lsdException w:name="Body Text Indent" w:uiPriority="5" w:unhideWhenUsed="1" w:qFormat="1"/>
    <w:lsdException w:name="List Continue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uiPriority="11"/>
    <w:lsdException w:name="Salutation" w:unhideWhenUsed="1"/>
    <w:lsdException w:name="Date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lock Text" w:unhideWhenUsed="1"/>
    <w:lsdException w:name="Hyperlink" w:uiPriority="0" w:unhideWhenUsed="1"/>
    <w:lsdException w:name="FollowedHyperlink" w:unhideWhenUsed="1"/>
    <w:lsdException w:name="Strong" w:uiPriority="22"/>
    <w:lsdException w:name="Emphasis" w:uiPriority="2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semiHidden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Ind w:w="0" w:type="dxa"/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Ind w:w="0" w:type="dxa"/>
      <w:tblBorders>
        <w:top w:val="single" w:sz="8" w:space="0" w:color="65C7C2" w:themeColor="accent1"/>
        <w:bottom w:val="single" w:sz="8" w:space="0" w:color="65C7C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scservicedesk@cg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LEXON\Templates\ELEXON%20Templates\Circular.dotx" TargetMode="External"/></Relationship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63CE-B9B6-449B-B2AF-154C899C3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Circular</Template>
  <TotalTime>25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Ade Agbo-ola</dc:creator>
  <cp:lastModifiedBy>Astrid Lawton</cp:lastModifiedBy>
  <cp:revision>7</cp:revision>
  <cp:lastPrinted>2014-04-03T14:58:00Z</cp:lastPrinted>
  <dcterms:created xsi:type="dcterms:W3CDTF">2014-04-03T12:31:00Z</dcterms:created>
  <dcterms:modified xsi:type="dcterms:W3CDTF">2014-05-01T14:07:00Z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