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F4" w:rsidRPr="00B36DAC" w:rsidRDefault="00335242" w:rsidP="00B36DAC">
      <w:pPr>
        <w:pStyle w:val="Title"/>
      </w:pPr>
      <w:r>
        <w:t>CP1563 Podcast Transcript</w:t>
      </w:r>
    </w:p>
    <w:p w:rsidR="00A10A25" w:rsidRDefault="00A10A25"/>
    <w:p w:rsidR="00DB4EC3" w:rsidRDefault="00335242" w:rsidP="00DB4EC3">
      <w:pPr>
        <w:pStyle w:val="ElexonBody"/>
      </w:pPr>
      <w:r>
        <w:t>Hello, my name is George Crabtree and I’m the lead analyst for CP15</w:t>
      </w:r>
      <w:r>
        <w:t>63</w:t>
      </w:r>
      <w:r>
        <w:t xml:space="preserve"> ‘</w:t>
      </w:r>
      <w:r>
        <w:t>Altering the Trigger Point for CT Commissioning’</w:t>
      </w:r>
      <w:r>
        <w:t>. In this podcast I’m going to talk you through the background, solution and proposed implementation of this Change Proposal</w:t>
      </w:r>
      <w:r w:rsidR="00281628">
        <w:t xml:space="preserve"> (CP)</w:t>
      </w:r>
      <w:r>
        <w:t>.</w:t>
      </w:r>
    </w:p>
    <w:p w:rsidR="00281628" w:rsidRDefault="00335242" w:rsidP="00547606">
      <w:pPr>
        <w:pStyle w:val="ElexonBody"/>
      </w:pPr>
      <w:r>
        <w:t>So why has this C</w:t>
      </w:r>
      <w:r w:rsidR="00281628">
        <w:t>P</w:t>
      </w:r>
      <w:r>
        <w:t xml:space="preserve"> been raised? </w:t>
      </w:r>
      <w:r w:rsidRPr="00335242">
        <w:t xml:space="preserve">The Proposer considers that the trigger points for </w:t>
      </w:r>
      <w:r>
        <w:t>Current Transformer (</w:t>
      </w:r>
      <w:r w:rsidRPr="00335242">
        <w:t>CT</w:t>
      </w:r>
      <w:r>
        <w:t>)</w:t>
      </w:r>
      <w:r w:rsidRPr="00335242">
        <w:t xml:space="preserve"> Commissioning and subsequent sending of data flows within B</w:t>
      </w:r>
      <w:r>
        <w:t xml:space="preserve">SCP515 ‘Licensed Distribution’ </w:t>
      </w:r>
      <w:r w:rsidRPr="00335242">
        <w:t>and the Retail Energy Code (REC</w:t>
      </w:r>
      <w:r>
        <w:t xml:space="preserve">) Metering Operations Schedule </w:t>
      </w:r>
      <w:r w:rsidRPr="00335242">
        <w:t>are not appropriate for CT operated metering systems of all types.</w:t>
      </w:r>
      <w:r>
        <w:t xml:space="preserve"> These trigger points are problematic for a number of reasons:</w:t>
      </w:r>
    </w:p>
    <w:p w:rsidR="00000000" w:rsidRPr="00E7553E" w:rsidRDefault="002C57EC" w:rsidP="002C57EC">
      <w:pPr>
        <w:pStyle w:val="ElexonBody"/>
        <w:numPr>
          <w:ilvl w:val="0"/>
          <w:numId w:val="9"/>
        </w:numPr>
      </w:pPr>
      <w:r w:rsidRPr="00E7553E">
        <w:t>The LDSO is often not aware of the Energisation date of a Low Voltage (LV) CT operated fused supply at the time of Energisation</w:t>
      </w:r>
    </w:p>
    <w:p w:rsidR="00000000" w:rsidRPr="00E7553E" w:rsidRDefault="002C57EC" w:rsidP="002C57EC">
      <w:pPr>
        <w:pStyle w:val="ElexonBody"/>
        <w:numPr>
          <w:ilvl w:val="0"/>
          <w:numId w:val="9"/>
        </w:numPr>
      </w:pPr>
      <w:r w:rsidRPr="00E7553E">
        <w:t xml:space="preserve">The </w:t>
      </w:r>
      <w:r w:rsidRPr="00E7553E">
        <w:t>M</w:t>
      </w:r>
      <w:r>
        <w:t>eter Operator Agent (M</w:t>
      </w:r>
      <w:r w:rsidRPr="00E7553E">
        <w:t>OA</w:t>
      </w:r>
      <w:r>
        <w:t>)</w:t>
      </w:r>
      <w:r w:rsidRPr="00E7553E">
        <w:t xml:space="preserve"> is often not aware of the Energisation date of a LV and High Voltage (HV) circuit breaker supply at the time of Energisation</w:t>
      </w:r>
    </w:p>
    <w:p w:rsidR="00000000" w:rsidRPr="00E7553E" w:rsidRDefault="002C57EC" w:rsidP="002C57EC">
      <w:pPr>
        <w:pStyle w:val="ElexonBody"/>
        <w:numPr>
          <w:ilvl w:val="0"/>
          <w:numId w:val="9"/>
        </w:numPr>
      </w:pPr>
      <w:r w:rsidRPr="00E7553E">
        <w:t xml:space="preserve">For </w:t>
      </w:r>
      <w:r w:rsidRPr="00E7553E">
        <w:t>a fused supply, the LDSO may not be aware of who the MOA is to send the Commission information to via a D0383 until a D0139 is received</w:t>
      </w:r>
    </w:p>
    <w:p w:rsidR="00281628" w:rsidRDefault="00281628" w:rsidP="002C57EC">
      <w:pPr>
        <w:pStyle w:val="ElexonBody"/>
        <w:numPr>
          <w:ilvl w:val="0"/>
          <w:numId w:val="9"/>
        </w:numPr>
      </w:pPr>
      <w:r w:rsidRPr="003F7CDC">
        <w:t xml:space="preserve">It isn’t that LDSOs don’t know who the appointed MOA is or don’t know the energisation status, it’s that off-site Commissioning takes place prior to any agent appointments or energisation. Since the introduction of off-site Commissioning, CTs are often </w:t>
      </w:r>
      <w:proofErr w:type="gramStart"/>
      <w:r w:rsidRPr="003F7CDC">
        <w:t>Commissioned</w:t>
      </w:r>
      <w:proofErr w:type="gramEnd"/>
      <w:r w:rsidRPr="003F7CDC">
        <w:t xml:space="preserve"> at manufacture well be</w:t>
      </w:r>
      <w:r w:rsidR="002C57EC">
        <w:t xml:space="preserve">fore any MOAs are appointed or </w:t>
      </w:r>
      <w:r w:rsidRPr="003F7CDC">
        <w:t>before the CTs are even installed. The current requirement is that LDSOs send the D0383 5WD following Commissioning but this is impossible where the CTs are Commissioned off-site because it happens before an MOA is appointed.</w:t>
      </w:r>
    </w:p>
    <w:p w:rsidR="00335242" w:rsidRPr="00281628" w:rsidRDefault="002C57EC" w:rsidP="002C57EC">
      <w:pPr>
        <w:pStyle w:val="ElexonBody"/>
        <w:numPr>
          <w:ilvl w:val="0"/>
          <w:numId w:val="9"/>
        </w:numPr>
      </w:pPr>
      <w:r w:rsidRPr="00E7553E">
        <w:rPr>
          <w:lang w:val="en-US"/>
        </w:rPr>
        <w:t>The relatively small timeframe of 5WD after Commissioning to send the D0383 is proving to be very problematic</w:t>
      </w:r>
    </w:p>
    <w:p w:rsidR="00547606" w:rsidRDefault="00547606" w:rsidP="00547606">
      <w:pPr>
        <w:pStyle w:val="ElexonBody"/>
      </w:pPr>
      <w:r>
        <w:rPr>
          <w:lang w:val="en-US"/>
        </w:rPr>
        <w:t>What is the proposed solution?</w:t>
      </w:r>
      <w:r w:rsidRPr="00547606">
        <w:t xml:space="preserve"> </w:t>
      </w:r>
    </w:p>
    <w:p w:rsidR="00547606" w:rsidRDefault="002C57EC" w:rsidP="002C57EC">
      <w:pPr>
        <w:pStyle w:val="ElexonBody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Amend BSCP515 </w:t>
      </w:r>
      <w:r w:rsidR="00547606" w:rsidRPr="00547606">
        <w:rPr>
          <w:lang w:val="en-US"/>
        </w:rPr>
        <w:t xml:space="preserve">to include the date of D0139 receipt from the MOA as the trigger point for Commissioning countdown. </w:t>
      </w:r>
    </w:p>
    <w:p w:rsidR="002C57EC" w:rsidRDefault="00547606" w:rsidP="002C57EC">
      <w:pPr>
        <w:pStyle w:val="ElexonBody"/>
        <w:numPr>
          <w:ilvl w:val="0"/>
          <w:numId w:val="10"/>
        </w:numPr>
        <w:rPr>
          <w:lang w:val="en-US"/>
        </w:rPr>
      </w:pPr>
      <w:r w:rsidRPr="002C57EC">
        <w:rPr>
          <w:lang w:val="en-US"/>
        </w:rPr>
        <w:t>Amend BSCP515 to remove the reference to sending the Commissioning information no later than 5WD after Commissioning and replace it with sending it no late</w:t>
      </w:r>
      <w:r w:rsidR="008A2A20" w:rsidRPr="002C57EC">
        <w:rPr>
          <w:lang w:val="en-US"/>
        </w:rPr>
        <w:t xml:space="preserve">r than 21WD after </w:t>
      </w:r>
      <w:proofErr w:type="spellStart"/>
      <w:r w:rsidR="008A2A20" w:rsidRPr="002C57EC">
        <w:rPr>
          <w:lang w:val="en-US"/>
        </w:rPr>
        <w:t>Energisation</w:t>
      </w:r>
      <w:proofErr w:type="spellEnd"/>
      <w:r w:rsidR="008A2A20" w:rsidRPr="002C57EC">
        <w:rPr>
          <w:lang w:val="en-US"/>
        </w:rPr>
        <w:t xml:space="preserve"> </w:t>
      </w:r>
      <w:r w:rsidRPr="002C57EC">
        <w:rPr>
          <w:lang w:val="en-US"/>
        </w:rPr>
        <w:t xml:space="preserve">if </w:t>
      </w:r>
      <w:r w:rsidR="008A2A20" w:rsidRPr="002C57EC">
        <w:rPr>
          <w:lang w:val="en-US"/>
        </w:rPr>
        <w:t xml:space="preserve">the </w:t>
      </w:r>
      <w:r w:rsidRPr="002C57EC">
        <w:rPr>
          <w:lang w:val="en-US"/>
        </w:rPr>
        <w:t xml:space="preserve">LDSO </w:t>
      </w:r>
      <w:proofErr w:type="spellStart"/>
      <w:r w:rsidRPr="002C57EC">
        <w:rPr>
          <w:lang w:val="en-US"/>
        </w:rPr>
        <w:t>energises</w:t>
      </w:r>
      <w:proofErr w:type="spellEnd"/>
      <w:r w:rsidRPr="002C57EC">
        <w:rPr>
          <w:lang w:val="en-US"/>
        </w:rPr>
        <w:t xml:space="preserve"> or 16WD after receipt of the D0139 if the MOA </w:t>
      </w:r>
      <w:proofErr w:type="spellStart"/>
      <w:r w:rsidRPr="002C57EC">
        <w:rPr>
          <w:lang w:val="en-US"/>
        </w:rPr>
        <w:t>energises</w:t>
      </w:r>
      <w:proofErr w:type="spellEnd"/>
      <w:r w:rsidRPr="002C57EC">
        <w:rPr>
          <w:lang w:val="en-US"/>
        </w:rPr>
        <w:t xml:space="preserve">. This allows extra time for the LDSO to send the D0383 but retain the existing overall timescale </w:t>
      </w:r>
      <w:r w:rsidR="002C57EC">
        <w:rPr>
          <w:lang w:val="en-US"/>
        </w:rPr>
        <w:t xml:space="preserve">of within 21WD of </w:t>
      </w:r>
      <w:proofErr w:type="spellStart"/>
      <w:r w:rsidR="002C57EC">
        <w:rPr>
          <w:lang w:val="en-US"/>
        </w:rPr>
        <w:t>Energisation</w:t>
      </w:r>
      <w:proofErr w:type="spellEnd"/>
      <w:r w:rsidR="002C57EC">
        <w:rPr>
          <w:lang w:val="en-US"/>
        </w:rPr>
        <w:t xml:space="preserve"> </w:t>
      </w:r>
    </w:p>
    <w:p w:rsidR="00281628" w:rsidRPr="002C57EC" w:rsidRDefault="00281628" w:rsidP="002C57EC">
      <w:pPr>
        <w:pStyle w:val="ElexonBody"/>
        <w:rPr>
          <w:lang w:val="en-US"/>
        </w:rPr>
      </w:pPr>
      <w:bookmarkStart w:id="0" w:name="_GoBack"/>
      <w:bookmarkEnd w:id="0"/>
      <w:r>
        <w:t xml:space="preserve">The proposed implementation date will be </w:t>
      </w:r>
      <w:r>
        <w:t>3 November</w:t>
      </w:r>
      <w:r>
        <w:t xml:space="preserve"> 2022 which </w:t>
      </w:r>
      <w:r>
        <w:t xml:space="preserve">is the earliest available </w:t>
      </w:r>
      <w:r w:rsidR="00547606">
        <w:t xml:space="preserve">release so we can </w:t>
      </w:r>
      <w:r w:rsidR="00547606">
        <w:t xml:space="preserve">realise the anticipated benefits to our customers as soon as possible. This also aligns with the timescales for the REC </w:t>
      </w:r>
      <w:r w:rsidR="00547606">
        <w:t xml:space="preserve">CP R0031 ‘Altering the Trigger Points for CT Commissioning’ that is being progressed alongside </w:t>
      </w:r>
      <w:r w:rsidR="00547606">
        <w:t xml:space="preserve">this </w:t>
      </w:r>
      <w:r w:rsidR="00547606">
        <w:t>CP</w:t>
      </w:r>
      <w:r w:rsidR="00547606">
        <w:t>.</w:t>
      </w:r>
    </w:p>
    <w:p w:rsidR="00281628" w:rsidRDefault="00281628" w:rsidP="00281628">
      <w:pPr>
        <w:pStyle w:val="ElexonBody"/>
      </w:pPr>
      <w:r>
        <w:t>You can find more information on the CP15</w:t>
      </w:r>
      <w:r>
        <w:t>63</w:t>
      </w:r>
      <w:r>
        <w:t xml:space="preserve"> webpage which will be updated as the </w:t>
      </w:r>
      <w:r>
        <w:t xml:space="preserve">CP </w:t>
      </w:r>
      <w:r>
        <w:t>progresses. On the webpage you can also find my contact details if you ha</w:t>
      </w:r>
      <w:r>
        <w:t>ve any questions regarding the CP</w:t>
      </w:r>
      <w:r>
        <w:t xml:space="preserve">. </w:t>
      </w:r>
    </w:p>
    <w:p w:rsidR="00281628" w:rsidRDefault="00281628" w:rsidP="00281628">
      <w:pPr>
        <w:pStyle w:val="ElexonBody"/>
      </w:pPr>
      <w:r>
        <w:t>Thank you for listening.</w:t>
      </w:r>
    </w:p>
    <w:sectPr w:rsidR="00281628" w:rsidSect="008345BA">
      <w:footerReference w:type="default" r:id="rId7"/>
      <w:headerReference w:type="first" r:id="rId8"/>
      <w:footerReference w:type="first" r:id="rId9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42" w:rsidRDefault="00335242" w:rsidP="007F1A2A">
      <w:pPr>
        <w:spacing w:after="0" w:line="240" w:lineRule="auto"/>
      </w:pPr>
      <w:r>
        <w:separator/>
      </w:r>
    </w:p>
  </w:endnote>
  <w:endnote w:type="continuationSeparator" w:id="0">
    <w:p w:rsidR="00335242" w:rsidRDefault="0033524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:rsidR="00AC33B2" w:rsidRPr="00B36DAC" w:rsidRDefault="00B36DAC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ptab w:relativeTo="margin" w:alignment="center" w:leader="none"/>
            </w:r>
            <w:r w:rsidR="002C57EC">
              <w:fldChar w:fldCharType="begin"/>
            </w:r>
            <w:r w:rsidR="002C57EC">
              <w:instrText xml:space="preserve"> STYLEREF  Title  \* MERGEFORMAT </w:instrText>
            </w:r>
            <w:r w:rsidR="002C57EC">
              <w:fldChar w:fldCharType="separate"/>
            </w:r>
            <w:r w:rsidRPr="00B36DAC">
              <w:rPr>
                <w:b/>
                <w:bCs/>
                <w:noProof/>
                <w:lang w:val="en-US"/>
              </w:rPr>
              <w:t>Title</w:t>
            </w:r>
            <w:r w:rsidR="002C57EC">
              <w:rPr>
                <w:b/>
                <w:bCs/>
                <w:noProof/>
                <w:lang w:val="en-US"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 w:rsidR="002857C6">
              <w:ptab w:relativeTo="margin" w:alignment="center" w:leader="none"/>
            </w:r>
            <w:fldSimple w:instr=" STYLEREF  Title  \* MERGEFORMAT ">
              <w:r w:rsidR="002C57EC">
                <w:rPr>
                  <w:noProof/>
                </w:rPr>
                <w:t>CP1563 Podcast Transcript</w:t>
              </w:r>
            </w:fldSimple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2C57EC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 w:rsidR="002C57EC">
              <w:rPr>
                <w:noProof/>
              </w:rPr>
              <w:t>1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42" w:rsidRDefault="00335242" w:rsidP="007F1A2A">
      <w:pPr>
        <w:spacing w:after="0" w:line="240" w:lineRule="auto"/>
      </w:pPr>
      <w:r>
        <w:separator/>
      </w:r>
    </w:p>
  </w:footnote>
  <w:footnote w:type="continuationSeparator" w:id="0">
    <w:p w:rsidR="00335242" w:rsidRDefault="0033524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08D50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88A1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58B31B93"/>
    <w:multiLevelType w:val="hybridMultilevel"/>
    <w:tmpl w:val="F7947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1DC"/>
    <w:multiLevelType w:val="hybridMultilevel"/>
    <w:tmpl w:val="3A8EA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9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16282F"/>
    <w:rsid w:val="001D41F4"/>
    <w:rsid w:val="001D58BD"/>
    <w:rsid w:val="002226BD"/>
    <w:rsid w:val="00281628"/>
    <w:rsid w:val="002857C6"/>
    <w:rsid w:val="002C57EC"/>
    <w:rsid w:val="002E7B27"/>
    <w:rsid w:val="002F6C5F"/>
    <w:rsid w:val="003216F4"/>
    <w:rsid w:val="00335242"/>
    <w:rsid w:val="003411EC"/>
    <w:rsid w:val="0036112A"/>
    <w:rsid w:val="003703B0"/>
    <w:rsid w:val="00531ADF"/>
    <w:rsid w:val="00535B5A"/>
    <w:rsid w:val="00547606"/>
    <w:rsid w:val="00555FA4"/>
    <w:rsid w:val="00593705"/>
    <w:rsid w:val="005A7D30"/>
    <w:rsid w:val="00644A7C"/>
    <w:rsid w:val="007351BE"/>
    <w:rsid w:val="007B21B5"/>
    <w:rsid w:val="007F1A2A"/>
    <w:rsid w:val="008345BA"/>
    <w:rsid w:val="008A2A20"/>
    <w:rsid w:val="00904932"/>
    <w:rsid w:val="009730CF"/>
    <w:rsid w:val="00A10A25"/>
    <w:rsid w:val="00A41C30"/>
    <w:rsid w:val="00A677F5"/>
    <w:rsid w:val="00AC33B2"/>
    <w:rsid w:val="00AD50AF"/>
    <w:rsid w:val="00B36DAC"/>
    <w:rsid w:val="00B63954"/>
    <w:rsid w:val="00BA06BC"/>
    <w:rsid w:val="00CE2CB3"/>
    <w:rsid w:val="00D03899"/>
    <w:rsid w:val="00D22419"/>
    <w:rsid w:val="00D459F5"/>
    <w:rsid w:val="00DB4EC3"/>
    <w:rsid w:val="00E10AE0"/>
    <w:rsid w:val="00E7553E"/>
    <w:rsid w:val="00EF3967"/>
    <w:rsid w:val="00F14B16"/>
    <w:rsid w:val="00F346D7"/>
    <w:rsid w:val="00F877A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87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5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38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71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94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07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B2B67"/>
    <w:rsid w:val="001140F9"/>
    <w:rsid w:val="001E6D44"/>
    <w:rsid w:val="002047F5"/>
    <w:rsid w:val="005D61FB"/>
    <w:rsid w:val="0062394E"/>
    <w:rsid w:val="006D617C"/>
    <w:rsid w:val="00AA11A5"/>
    <w:rsid w:val="00AD5495"/>
    <w:rsid w:val="00B870F8"/>
    <w:rsid w:val="00BE17E3"/>
    <w:rsid w:val="00C35F89"/>
    <w:rsid w:val="00D9490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F8"/>
    <w:rPr>
      <w:color w:val="808080"/>
    </w:rPr>
  </w:style>
  <w:style w:type="paragraph" w:customStyle="1" w:styleId="A64396259BB54119B15F24C5B3E8D749">
    <w:name w:val="A64396259BB54119B15F24C5B3E8D749"/>
    <w:rsid w:val="006D617C"/>
  </w:style>
  <w:style w:type="paragraph" w:customStyle="1" w:styleId="DEBEA47C09C44534B2D3879BDE2AE1D9">
    <w:name w:val="DEBEA47C09C44534B2D3879BDE2AE1D9"/>
    <w:rsid w:val="006D617C"/>
  </w:style>
  <w:style w:type="character" w:styleId="Strong">
    <w:name w:val="Strong"/>
    <w:aliases w:val="Blue Bold"/>
    <w:basedOn w:val="DefaultParagraphFont"/>
    <w:uiPriority w:val="22"/>
    <w:qFormat/>
    <w:rsid w:val="00B870F8"/>
    <w:rPr>
      <w:b/>
      <w:bCs/>
      <w:color w:val="000000" w:themeColor="text1"/>
    </w:rPr>
  </w:style>
  <w:style w:type="paragraph" w:customStyle="1" w:styleId="DEBEA47C09C44534B2D3879BDE2AE1D91">
    <w:name w:val="DEBEA47C09C44534B2D3879BDE2AE1D91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2">
    <w:name w:val="DEBEA47C09C44534B2D3879BDE2AE1D92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3">
    <w:name w:val="DEBEA47C09C44534B2D3879BDE2AE1D93"/>
    <w:rsid w:val="00B870F8"/>
    <w:pPr>
      <w:spacing w:after="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CP1563 Podcast transcript</dc:title>
  <dc:subject/>
  <dc:creator>George Crabtree</dc:creator>
  <cp:keywords/>
  <dc:description/>
  <cp:lastModifiedBy>George Crabtree</cp:lastModifiedBy>
  <cp:revision>2</cp:revision>
  <dcterms:created xsi:type="dcterms:W3CDTF">2022-04-08T15:27:00Z</dcterms:created>
  <dcterms:modified xsi:type="dcterms:W3CDTF">2022-04-08T15:53:00Z</dcterms:modified>
</cp:coreProperties>
</file>