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19685E10" w:rsidR="001A74CA" w:rsidRPr="009A0CD6" w:rsidRDefault="005925FE" w:rsidP="00C0111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6C50E3">
              <w:rPr>
                <w:rStyle w:val="Strong"/>
                <w:rFonts w:cstheme="minorHAnsi"/>
              </w:rPr>
              <w:t>80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1D9E36D0" w:rsidR="00103DE9" w:rsidRPr="009A0CD6" w:rsidRDefault="006C50E3" w:rsidP="00C97FCA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17 August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5FCE6FFA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227"/>
        <w:gridCol w:w="6126"/>
      </w:tblGrid>
      <w:tr w:rsidR="007B52C2" w:rsidRPr="00617B36" w14:paraId="0F8B8A0F" w14:textId="77777777" w:rsidTr="0061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6126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905F05" w:rsidRPr="00617B36" w14:paraId="480E49D2" w14:textId="77777777" w:rsidTr="00617B36">
        <w:trPr>
          <w:trHeight w:val="617"/>
        </w:trPr>
        <w:tc>
          <w:tcPr>
            <w:tcW w:w="0" w:type="auto"/>
          </w:tcPr>
          <w:p w14:paraId="57013648" w14:textId="0A826612" w:rsidR="00905F05" w:rsidRPr="00617B36" w:rsidRDefault="006C50E3" w:rsidP="00C97FC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>M4119</w:t>
            </w:r>
          </w:p>
        </w:tc>
        <w:tc>
          <w:tcPr>
            <w:tcW w:w="0" w:type="auto"/>
          </w:tcPr>
          <w:p w14:paraId="648C401F" w14:textId="5D26C098" w:rsidR="00905F05" w:rsidRPr="00617B36" w:rsidRDefault="006C50E3" w:rsidP="00402E0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>LENG</w:t>
            </w:r>
          </w:p>
        </w:tc>
        <w:tc>
          <w:tcPr>
            <w:tcW w:w="6126" w:type="dxa"/>
          </w:tcPr>
          <w:p w14:paraId="4F36E1A6" w14:textId="3DCAA8F2" w:rsidR="00F33D4C" w:rsidRPr="00617B36" w:rsidRDefault="00617B36" w:rsidP="00F33D4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szCs w:val="20"/>
              </w:rPr>
              <w:t xml:space="preserve">End-dating of NHH </w:t>
            </w:r>
            <w:r w:rsidR="00F33D4C" w:rsidRPr="00617B36">
              <w:rPr>
                <w:rFonts w:ascii="Tahoma" w:hAnsi="Tahoma" w:cs="Tahoma"/>
                <w:szCs w:val="20"/>
              </w:rPr>
              <w:t>Combinations; Creation of NHH and HH Combinations.</w:t>
            </w:r>
          </w:p>
          <w:p w14:paraId="7077B007" w14:textId="77777777" w:rsidR="00F33D4C" w:rsidRPr="00617B36" w:rsidRDefault="00F33D4C" w:rsidP="00F33D4C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</w:p>
          <w:p w14:paraId="4C37748E" w14:textId="2FFC4BD3" w:rsidR="00F33D4C" w:rsidRPr="00617B36" w:rsidRDefault="00617B36" w:rsidP="00F33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42424"/>
                <w:sz w:val="20"/>
                <w:szCs w:val="20"/>
              </w:rPr>
            </w:pPr>
            <w:r w:rsidRPr="00617B36">
              <w:rPr>
                <w:rFonts w:ascii="Tahoma" w:hAnsi="Tahoma" w:cs="Tahoma"/>
                <w:i/>
                <w:iCs/>
                <w:color w:val="242424"/>
                <w:sz w:val="20"/>
                <w:szCs w:val="20"/>
              </w:rPr>
              <w:t>Effective To Date: 21/09</w:t>
            </w:r>
            <w:r w:rsidR="00F33D4C" w:rsidRPr="00617B36">
              <w:rPr>
                <w:rFonts w:ascii="Tahoma" w:hAnsi="Tahoma" w:cs="Tahoma"/>
                <w:i/>
                <w:iCs/>
                <w:color w:val="242424"/>
                <w:sz w:val="20"/>
                <w:szCs w:val="20"/>
              </w:rPr>
              <w:t>/2022</w:t>
            </w:r>
          </w:p>
          <w:p w14:paraId="7384C88A" w14:textId="2BD240D3" w:rsidR="008D5139" w:rsidRPr="00617B36" w:rsidRDefault="00617B36" w:rsidP="00F33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42424"/>
                <w:sz w:val="20"/>
                <w:szCs w:val="20"/>
              </w:rPr>
            </w:pPr>
            <w:r w:rsidRPr="00617B36">
              <w:rPr>
                <w:rFonts w:ascii="Tahoma" w:hAnsi="Tahoma" w:cs="Tahoma"/>
                <w:i/>
                <w:iCs/>
                <w:color w:val="242424"/>
                <w:sz w:val="20"/>
                <w:szCs w:val="20"/>
              </w:rPr>
              <w:t>Effective From Date: 2</w:t>
            </w:r>
            <w:r w:rsidR="00F33D4C" w:rsidRPr="00617B36">
              <w:rPr>
                <w:rFonts w:ascii="Tahoma" w:hAnsi="Tahoma" w:cs="Tahoma"/>
                <w:i/>
                <w:iCs/>
                <w:color w:val="242424"/>
                <w:sz w:val="20"/>
                <w:szCs w:val="20"/>
              </w:rPr>
              <w:t>1/0</w:t>
            </w:r>
            <w:r w:rsidRPr="00617B36">
              <w:rPr>
                <w:rFonts w:ascii="Tahoma" w:hAnsi="Tahoma" w:cs="Tahoma"/>
                <w:i/>
                <w:iCs/>
                <w:color w:val="242424"/>
                <w:sz w:val="20"/>
                <w:szCs w:val="20"/>
              </w:rPr>
              <w:t>9</w:t>
            </w:r>
            <w:r w:rsidR="00F33D4C" w:rsidRPr="00617B36">
              <w:rPr>
                <w:rFonts w:ascii="Tahoma" w:hAnsi="Tahoma" w:cs="Tahoma"/>
                <w:i/>
                <w:iCs/>
                <w:color w:val="242424"/>
                <w:sz w:val="20"/>
                <w:szCs w:val="20"/>
              </w:rPr>
              <w:t xml:space="preserve">/2021 (These changes will </w:t>
            </w:r>
            <w:r w:rsidRPr="00617B36">
              <w:rPr>
                <w:rFonts w:ascii="Tahoma" w:hAnsi="Tahoma" w:cs="Tahoma"/>
                <w:i/>
                <w:iCs/>
                <w:color w:val="242424"/>
                <w:sz w:val="20"/>
                <w:szCs w:val="20"/>
              </w:rPr>
              <w:t>be implemented in MDD Version 327)</w:t>
            </w:r>
          </w:p>
        </w:tc>
      </w:tr>
      <w:tr w:rsidR="005C7E6A" w:rsidRPr="00617B36" w14:paraId="4E571A4D" w14:textId="77777777" w:rsidTr="00617B36">
        <w:trPr>
          <w:trHeight w:val="617"/>
        </w:trPr>
        <w:tc>
          <w:tcPr>
            <w:tcW w:w="0" w:type="auto"/>
          </w:tcPr>
          <w:p w14:paraId="69D0ED24" w14:textId="2E19D399" w:rsidR="005C7E6A" w:rsidRPr="00617B36" w:rsidRDefault="006F4CC8" w:rsidP="006F4CC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>M4120</w:t>
            </w:r>
          </w:p>
        </w:tc>
        <w:tc>
          <w:tcPr>
            <w:tcW w:w="0" w:type="auto"/>
          </w:tcPr>
          <w:p w14:paraId="0F266BDA" w14:textId="111E31E2" w:rsidR="005C7E6A" w:rsidRPr="00617B36" w:rsidRDefault="006F4CC8" w:rsidP="0006277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>PENL</w:t>
            </w:r>
          </w:p>
        </w:tc>
        <w:tc>
          <w:tcPr>
            <w:tcW w:w="6126" w:type="dxa"/>
          </w:tcPr>
          <w:p w14:paraId="2E692089" w14:textId="724320D9" w:rsidR="006F4CC8" w:rsidRPr="00617B36" w:rsidRDefault="00617B36" w:rsidP="006F4CC8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>Creation of new LLFCs HH</w:t>
            </w:r>
            <w:r w:rsidR="006F4CC8"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 C</w:t>
            </w:r>
            <w:r w:rsidR="006F4CC8"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ombinations. </w:t>
            </w:r>
          </w:p>
          <w:p w14:paraId="500441A4" w14:textId="1211F2C7" w:rsidR="00447D53" w:rsidRPr="00617B36" w:rsidRDefault="006F4CC8" w:rsidP="006F4CC8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21/09/2022</w:t>
            </w:r>
          </w:p>
        </w:tc>
      </w:tr>
      <w:tr w:rsidR="00CD7ECA" w:rsidRPr="00617B36" w14:paraId="4692EABC" w14:textId="77777777" w:rsidTr="00617B36">
        <w:trPr>
          <w:trHeight w:val="617"/>
        </w:trPr>
        <w:tc>
          <w:tcPr>
            <w:tcW w:w="0" w:type="auto"/>
          </w:tcPr>
          <w:p w14:paraId="4E76ED89" w14:textId="36CD3A75" w:rsidR="00CD7ECA" w:rsidRPr="00617B36" w:rsidRDefault="006F4CC8" w:rsidP="0006277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>M4121</w:t>
            </w:r>
          </w:p>
        </w:tc>
        <w:tc>
          <w:tcPr>
            <w:tcW w:w="0" w:type="auto"/>
          </w:tcPr>
          <w:p w14:paraId="43837C68" w14:textId="43498D93" w:rsidR="00CD7ECA" w:rsidRPr="00617B36" w:rsidRDefault="006F4CC8" w:rsidP="0006277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>SPOW</w:t>
            </w:r>
          </w:p>
        </w:tc>
        <w:tc>
          <w:tcPr>
            <w:tcW w:w="6126" w:type="dxa"/>
          </w:tcPr>
          <w:p w14:paraId="6A472DFB" w14:textId="77777777" w:rsidR="00CD7ECA" w:rsidRPr="00617B36" w:rsidRDefault="00CD7ECA" w:rsidP="00CD7ECA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Creation of new SSCs and combinations </w:t>
            </w:r>
          </w:p>
          <w:p w14:paraId="2648813E" w14:textId="22EA2FE4" w:rsidR="00CD7ECA" w:rsidRPr="00617B36" w:rsidRDefault="006C50E3" w:rsidP="00CD7ECA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21/09/2022</w:t>
            </w:r>
          </w:p>
        </w:tc>
      </w:tr>
      <w:tr w:rsidR="00CD7ECA" w:rsidRPr="00617B36" w14:paraId="517F94CB" w14:textId="77777777" w:rsidTr="00617B36">
        <w:trPr>
          <w:trHeight w:val="617"/>
        </w:trPr>
        <w:tc>
          <w:tcPr>
            <w:tcW w:w="0" w:type="auto"/>
          </w:tcPr>
          <w:p w14:paraId="3A3CE5C5" w14:textId="6C23DCE9" w:rsidR="00CD7ECA" w:rsidRPr="00617B36" w:rsidRDefault="006F4CC8" w:rsidP="0006277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>M4122</w:t>
            </w:r>
          </w:p>
        </w:tc>
        <w:tc>
          <w:tcPr>
            <w:tcW w:w="0" w:type="auto"/>
          </w:tcPr>
          <w:p w14:paraId="4D478D7C" w14:textId="0E81B702" w:rsidR="00CD7ECA" w:rsidRPr="00617B36" w:rsidRDefault="006F4CC8" w:rsidP="00062774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5AB799B5" w14:textId="77777777" w:rsidR="006F4CC8" w:rsidRPr="00617B36" w:rsidRDefault="006F4CC8" w:rsidP="006F4CC8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4D0B9C7F" w14:textId="509088AC" w:rsidR="00CD7ECA" w:rsidRPr="00617B36" w:rsidRDefault="006F4CC8" w:rsidP="006F4CC8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Pr="00617B36">
              <w:rPr>
                <w:rFonts w:ascii="Tahoma" w:eastAsia="Tahoma" w:hAnsi="Tahoma" w:cs="Tahoma"/>
                <w:i/>
                <w:szCs w:val="20"/>
                <w:lang w:val="en-US"/>
              </w:rPr>
              <w:t>21/09/2022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21F0E4D8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8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5C57976" w14:textId="5AA029FF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B1360A">
        <w:rPr>
          <w:color w:val="auto"/>
        </w:rPr>
        <w:t>location Group (SVG) meeting 25</w:t>
      </w:r>
      <w:r w:rsidR="006C50E3">
        <w:rPr>
          <w:color w:val="auto"/>
        </w:rPr>
        <w:t>9</w:t>
      </w:r>
      <w:r w:rsidRPr="00224ADE">
        <w:rPr>
          <w:color w:val="auto"/>
        </w:rPr>
        <w:t xml:space="preserve"> on </w:t>
      </w:r>
      <w:r w:rsidR="006C50E3">
        <w:rPr>
          <w:color w:val="auto"/>
        </w:rPr>
        <w:t>06 September 2</w:t>
      </w:r>
      <w:r w:rsidR="00DE4782" w:rsidRPr="00224ADE">
        <w:rPr>
          <w:color w:val="auto"/>
        </w:rPr>
        <w:t>022</w:t>
      </w:r>
      <w:r w:rsidR="00D85E8C" w:rsidRPr="00224ADE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Pr="00224ADE">
        <w:rPr>
          <w:b/>
          <w:color w:val="auto"/>
        </w:rPr>
        <w:t xml:space="preserve">17.00 on Wednesday </w:t>
      </w:r>
      <w:r w:rsidR="006C50E3">
        <w:rPr>
          <w:b/>
          <w:color w:val="auto"/>
        </w:rPr>
        <w:t>24</w:t>
      </w:r>
      <w:r w:rsidR="0096119D">
        <w:rPr>
          <w:b/>
          <w:color w:val="auto"/>
        </w:rPr>
        <w:t xml:space="preserve"> </w:t>
      </w:r>
      <w:r w:rsidR="006C50E3">
        <w:rPr>
          <w:b/>
          <w:color w:val="auto"/>
        </w:rPr>
        <w:t>August</w:t>
      </w:r>
      <w:r w:rsidR="00963D86" w:rsidRPr="00224ADE">
        <w:rPr>
          <w:b/>
          <w:color w:val="auto"/>
        </w:rPr>
        <w:t xml:space="preserve"> </w:t>
      </w:r>
      <w:r w:rsidR="006140FE">
        <w:rPr>
          <w:b/>
          <w:color w:val="auto"/>
        </w:rPr>
        <w:t>2022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7D4C4CC5" w14:textId="5F0EBE6E" w:rsidR="00905F05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332B3F">
        <w:rPr>
          <w:b/>
          <w:color w:val="auto"/>
        </w:rPr>
        <w:t>32</w:t>
      </w:r>
      <w:r w:rsidR="006C50E3">
        <w:rPr>
          <w:b/>
          <w:color w:val="auto"/>
        </w:rPr>
        <w:t>7</w:t>
      </w:r>
      <w:r w:rsidRPr="00224ADE">
        <w:rPr>
          <w:color w:val="auto"/>
        </w:rPr>
        <w:t>. You will be advised formally of this publication by another MDD Circular, after the SVG meeting.</w:t>
      </w:r>
    </w:p>
    <w:p w14:paraId="1B0A2CA7" w14:textId="190B93AD" w:rsidR="007F6277" w:rsidRDefault="00D74F96" w:rsidP="007F6277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4D03932E" w:rsidR="007F6277" w:rsidRPr="007F6277" w:rsidRDefault="007F6277" w:rsidP="007F6277">
      <w:pPr>
        <w:pStyle w:val="ElexonBody"/>
        <w:spacing w:after="0"/>
        <w:rPr>
          <w:rStyle w:val="Strong"/>
          <w:rFonts w:ascii="Tahoma" w:hAnsi="Tahoma" w:cs="Tahoma"/>
          <w:b w:val="0"/>
          <w:bCs w:val="0"/>
          <w:color w:val="auto"/>
          <w:sz w:val="22"/>
        </w:rPr>
      </w:pPr>
      <w:r w:rsidRPr="007F6277">
        <w:rPr>
          <w:rStyle w:val="Strong"/>
          <w:rFonts w:ascii="Tahoma" w:hAnsi="Tahoma" w:cs="Tahoma"/>
          <w:b w:val="0"/>
          <w:bCs w:val="0"/>
          <w:color w:val="auto"/>
          <w:sz w:val="22"/>
        </w:rPr>
        <w:t>Matt Cogram</w:t>
      </w:r>
    </w:p>
    <w:p w14:paraId="1D32251A" w14:textId="2D272DBC" w:rsidR="007F6277" w:rsidRPr="007F6277" w:rsidRDefault="007F6277" w:rsidP="007F6277">
      <w:pPr>
        <w:pStyle w:val="ElexonBody"/>
        <w:spacing w:after="0"/>
        <w:rPr>
          <w:rStyle w:val="Strong"/>
          <w:rFonts w:ascii="Tahoma" w:hAnsi="Tahoma" w:cs="Tahoma"/>
          <w:b w:val="0"/>
          <w:bCs w:val="0"/>
          <w:color w:val="auto"/>
          <w:sz w:val="22"/>
        </w:rPr>
      </w:pPr>
      <w:r w:rsidRPr="007F6277">
        <w:rPr>
          <w:rStyle w:val="Strong"/>
          <w:rFonts w:ascii="Tahoma" w:hAnsi="Tahoma" w:cs="Tahoma"/>
          <w:b w:val="0"/>
          <w:bCs w:val="0"/>
          <w:color w:val="auto"/>
          <w:sz w:val="22"/>
        </w:rPr>
        <w:t>A</w:t>
      </w:r>
      <w:bookmarkStart w:id="3" w:name="_GoBack"/>
      <w:bookmarkEnd w:id="3"/>
      <w:r w:rsidRPr="007F6277">
        <w:rPr>
          <w:rStyle w:val="Strong"/>
          <w:rFonts w:ascii="Tahoma" w:hAnsi="Tahoma" w:cs="Tahoma"/>
          <w:b w:val="0"/>
          <w:bCs w:val="0"/>
          <w:color w:val="auto"/>
          <w:sz w:val="22"/>
        </w:rPr>
        <w:t>nalyst</w:t>
      </w:r>
    </w:p>
    <w:p w14:paraId="2C762B38" w14:textId="3F46D5F2" w:rsidR="007F6277" w:rsidRPr="007F6277" w:rsidRDefault="007F6277" w:rsidP="007F6277">
      <w:pPr>
        <w:pStyle w:val="ElexonBody"/>
        <w:spacing w:after="0"/>
        <w:rPr>
          <w:rStyle w:val="Strong"/>
          <w:rFonts w:ascii="Tahoma" w:hAnsi="Tahoma" w:cs="Tahoma"/>
          <w:b w:val="0"/>
          <w:bCs w:val="0"/>
          <w:color w:val="auto"/>
          <w:sz w:val="22"/>
        </w:rPr>
      </w:pPr>
      <w:r w:rsidRPr="007F6277">
        <w:rPr>
          <w:rStyle w:val="Strong"/>
          <w:rFonts w:ascii="Tahoma" w:hAnsi="Tahoma" w:cs="Tahoma"/>
          <w:b w:val="0"/>
          <w:bCs w:val="0"/>
          <w:color w:val="auto"/>
          <w:sz w:val="22"/>
        </w:rPr>
        <w:t>Digital Operations</w:t>
      </w:r>
    </w:p>
    <w:p w14:paraId="1B8A7FE1" w14:textId="0EAE02A4" w:rsidR="007F6277" w:rsidRDefault="007F6277" w:rsidP="007F6277">
      <w:pPr>
        <w:pStyle w:val="ElexonBody"/>
        <w:rPr>
          <w:rFonts w:cstheme="minorHAnsi"/>
          <w:sz w:val="18"/>
        </w:rPr>
      </w:pPr>
    </w:p>
    <w:p w14:paraId="44A8186E" w14:textId="77777777" w:rsidR="007F6277" w:rsidRDefault="007F6277" w:rsidP="007F6277">
      <w:pPr>
        <w:pStyle w:val="ElexonBody"/>
        <w:rPr>
          <w:rFonts w:cstheme="minorHAnsi"/>
          <w:sz w:val="18"/>
        </w:rPr>
      </w:pPr>
    </w:p>
    <w:p w14:paraId="53A9A8DF" w14:textId="534CF089" w:rsidR="007F6277" w:rsidRDefault="007F6277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49B4937B" w14:textId="77777777" w:rsidR="007F6277" w:rsidRDefault="007F6277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lastRenderedPageBreak/>
        <w:t>Attachments:</w:t>
      </w:r>
    </w:p>
    <w:p w14:paraId="22CA37DD" w14:textId="18C3016B" w:rsidR="006C50E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B1360A">
        <w:t>32</w:t>
      </w:r>
      <w:r w:rsidR="006C50E3">
        <w:t>7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B1360A">
        <w:t>32</w:t>
      </w:r>
      <w:r w:rsidR="006C50E3">
        <w:t>7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34AF0E77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6C50E3">
        <w:t>24 August</w:t>
      </w:r>
      <w:r w:rsidR="002E08E2">
        <w:t xml:space="preserve"> </w:t>
      </w:r>
      <w:r w:rsidR="006140FE">
        <w:t>2022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30323D52" w14:textId="14453CF0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C543B7">
        <w:rPr>
          <w:rFonts w:cstheme="minorHAnsi"/>
        </w:rPr>
        <w:t xml:space="preserve">th the changes proposed in </w:t>
      </w:r>
      <w:r w:rsidR="00B1360A">
        <w:rPr>
          <w:rFonts w:eastAsia="Tahoma" w:cstheme="minorHAnsi"/>
          <w:szCs w:val="20"/>
          <w:lang w:val="en-US"/>
        </w:rPr>
        <w:t>M4</w:t>
      </w:r>
      <w:r w:rsidR="00C7047D">
        <w:rPr>
          <w:rFonts w:eastAsia="Tahoma" w:cstheme="minorHAnsi"/>
          <w:szCs w:val="20"/>
          <w:lang w:val="en-US"/>
        </w:rPr>
        <w:t>1</w:t>
      </w:r>
      <w:r w:rsidR="006C50E3">
        <w:rPr>
          <w:rFonts w:eastAsia="Tahoma" w:cstheme="minorHAnsi"/>
          <w:szCs w:val="20"/>
          <w:lang w:val="en-US"/>
        </w:rPr>
        <w:t>19</w:t>
      </w:r>
    </w:p>
    <w:p w14:paraId="1EE0BFFF" w14:textId="78C1BC56" w:rsidR="00D95697" w:rsidRPr="00CD7ECA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C543B7">
        <w:rPr>
          <w:rFonts w:cstheme="minorHAnsi"/>
        </w:rPr>
        <w:t xml:space="preserve"> the changes proposed in </w:t>
      </w:r>
      <w:r w:rsidR="006C50E3">
        <w:rPr>
          <w:rFonts w:eastAsia="Tahoma" w:cstheme="minorHAnsi"/>
          <w:szCs w:val="20"/>
          <w:lang w:val="en-US"/>
        </w:rPr>
        <w:t>M4120</w:t>
      </w:r>
    </w:p>
    <w:p w14:paraId="1AD79241" w14:textId="59814347" w:rsidR="00CD7ECA" w:rsidRPr="00B35979" w:rsidRDefault="00CD7ECA" w:rsidP="00CD7ECA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6C50E3">
        <w:rPr>
          <w:rFonts w:eastAsia="Tahoma" w:cstheme="minorHAnsi"/>
          <w:szCs w:val="20"/>
          <w:lang w:val="en-US"/>
        </w:rPr>
        <w:t>M4121</w:t>
      </w:r>
    </w:p>
    <w:p w14:paraId="081CB455" w14:textId="68090C1A" w:rsidR="00CD7ECA" w:rsidRPr="00B35979" w:rsidRDefault="00CD7ECA" w:rsidP="00CD7ECA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6C50E3">
        <w:rPr>
          <w:rFonts w:eastAsia="Tahoma" w:cstheme="minorHAnsi"/>
          <w:szCs w:val="20"/>
          <w:lang w:val="en-US"/>
        </w:rPr>
        <w:t>M4122</w:t>
      </w:r>
    </w:p>
    <w:p w14:paraId="2180F086" w14:textId="77777777" w:rsidR="00CD7ECA" w:rsidRPr="00B35979" w:rsidRDefault="00CD7ECA" w:rsidP="00CD7ECA">
      <w:pPr>
        <w:pStyle w:val="ListBullet"/>
        <w:numPr>
          <w:ilvl w:val="0"/>
          <w:numId w:val="0"/>
        </w:numPr>
        <w:spacing w:after="113" w:line="260" w:lineRule="atLeast"/>
        <w:ind w:left="1344"/>
        <w:contextualSpacing w:val="0"/>
        <w:rPr>
          <w:rFonts w:cstheme="minorHAnsi"/>
          <w:color w:val="00008B" w:themeColor="text1"/>
        </w:rPr>
      </w:pPr>
    </w:p>
    <w:p w14:paraId="5118462E" w14:textId="36080FBE" w:rsidR="00887097" w:rsidRPr="0040697B" w:rsidRDefault="00887097" w:rsidP="00B35979">
      <w:pPr>
        <w:pStyle w:val="ListBullet"/>
        <w:numPr>
          <w:ilvl w:val="0"/>
          <w:numId w:val="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</w:p>
    <w:p w14:paraId="3D5ECBC8" w14:textId="0118A292" w:rsidR="009A0CD6" w:rsidRPr="00D95697" w:rsidRDefault="009A0CD6" w:rsidP="0059642C">
      <w:pPr>
        <w:pStyle w:val="ListBullet"/>
        <w:rPr>
          <w:b/>
        </w:rPr>
      </w:pPr>
      <w:r w:rsidRPr="00D95697">
        <w:t>Please delete as appropriate</w:t>
      </w:r>
      <w:r w:rsidRPr="00D95697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0"/>
    <w:bookmarkEnd w:id="1"/>
    <w:bookmarkEnd w:id="2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5B3B7EC7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2022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7F6277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F627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5B2A55A0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7F6277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F6277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7F84D0DD" w:rsidR="00C86E49" w:rsidRDefault="007F6277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Circular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53B5E"/>
    <w:rsid w:val="00062774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2B3F"/>
    <w:rsid w:val="003411EC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531ADF"/>
    <w:rsid w:val="00535B5A"/>
    <w:rsid w:val="005438E2"/>
    <w:rsid w:val="00555B5C"/>
    <w:rsid w:val="00585BA3"/>
    <w:rsid w:val="005925FE"/>
    <w:rsid w:val="0059642C"/>
    <w:rsid w:val="005A0468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51DA"/>
    <w:rsid w:val="007B21B5"/>
    <w:rsid w:val="007B52C2"/>
    <w:rsid w:val="007F1A2A"/>
    <w:rsid w:val="007F6277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4932"/>
    <w:rsid w:val="00905A79"/>
    <w:rsid w:val="00905F05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A76"/>
    <w:rsid w:val="00AF3B83"/>
    <w:rsid w:val="00B10754"/>
    <w:rsid w:val="00B1360A"/>
    <w:rsid w:val="00B23120"/>
    <w:rsid w:val="00B32453"/>
    <w:rsid w:val="00B35979"/>
    <w:rsid w:val="00B46668"/>
    <w:rsid w:val="00B47F10"/>
    <w:rsid w:val="00B5246F"/>
    <w:rsid w:val="00B61AA4"/>
    <w:rsid w:val="00B6282F"/>
    <w:rsid w:val="00B63954"/>
    <w:rsid w:val="00B64D69"/>
    <w:rsid w:val="00B75728"/>
    <w:rsid w:val="00BA06BC"/>
    <w:rsid w:val="00BA0E67"/>
    <w:rsid w:val="00BB5F92"/>
    <w:rsid w:val="00BD4815"/>
    <w:rsid w:val="00BF226E"/>
    <w:rsid w:val="00BF2B10"/>
    <w:rsid w:val="00BF2C8C"/>
    <w:rsid w:val="00C01114"/>
    <w:rsid w:val="00C22ED1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7ECA"/>
    <w:rsid w:val="00CE2CB3"/>
    <w:rsid w:val="00CF5237"/>
    <w:rsid w:val="00D20688"/>
    <w:rsid w:val="00D2759E"/>
    <w:rsid w:val="00D43264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E4782"/>
    <w:rsid w:val="00E10A08"/>
    <w:rsid w:val="00E112AF"/>
    <w:rsid w:val="00E15D0E"/>
    <w:rsid w:val="00E36401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7525-4D48-4C00-B71D-64CE3145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4</cp:revision>
  <dcterms:created xsi:type="dcterms:W3CDTF">2022-08-17T15:32:00Z</dcterms:created>
  <dcterms:modified xsi:type="dcterms:W3CDTF">2022-08-17T16:03:00Z</dcterms:modified>
</cp:coreProperties>
</file>