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6CFAECC" w:rsidR="00B63954" w:rsidRPr="0055258E" w:rsidRDefault="00103DE9" w:rsidP="00CB14DA">
      <w:pPr>
        <w:pStyle w:val="Heading1"/>
      </w:pPr>
      <w:r w:rsidRPr="0055258E"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55258E" w14:paraId="4E1F3AEA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34E71BF0" w14:textId="77777777" w:rsidR="001A74CA" w:rsidRPr="0055258E" w:rsidRDefault="001A74CA" w:rsidP="00E968BC">
            <w:pPr>
              <w:pStyle w:val="ElexonTableTextSmall"/>
              <w:rPr>
                <w:rFonts w:ascii="Arial" w:hAnsi="Arial" w:cs="Arial"/>
              </w:rPr>
            </w:pPr>
            <w:r w:rsidRPr="0055258E">
              <w:rPr>
                <w:rFonts w:ascii="Arial" w:hAnsi="Arial" w:cs="Arial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1299A41" w14:textId="7E72B454" w:rsidR="001A74CA" w:rsidRPr="0055258E" w:rsidRDefault="00591FAB" w:rsidP="00B87193">
            <w:pPr>
              <w:pStyle w:val="ElexonTableTextLarge"/>
              <w:rPr>
                <w:rStyle w:val="Strong"/>
                <w:rFonts w:ascii="Arial" w:hAnsi="Arial" w:cs="Arial"/>
              </w:rPr>
            </w:pPr>
            <w:r w:rsidRPr="0055258E">
              <w:rPr>
                <w:rStyle w:val="Strong"/>
                <w:rFonts w:ascii="Arial" w:hAnsi="Arial" w:cs="Arial"/>
              </w:rPr>
              <w:t>MDD0</w:t>
            </w:r>
            <w:r w:rsidR="00A018AB" w:rsidRPr="0055258E">
              <w:rPr>
                <w:rStyle w:val="Strong"/>
                <w:rFonts w:ascii="Arial" w:hAnsi="Arial" w:cs="Arial"/>
              </w:rPr>
              <w:t>0</w:t>
            </w:r>
            <w:r w:rsidR="00E94B14" w:rsidRPr="0055258E">
              <w:rPr>
                <w:rStyle w:val="Strong"/>
                <w:rFonts w:ascii="Arial" w:hAnsi="Arial" w:cs="Arial"/>
              </w:rPr>
              <w:t>799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A37501D" w14:textId="77777777" w:rsidR="001A74CA" w:rsidRPr="0055258E" w:rsidRDefault="001A74CA" w:rsidP="00103DE9">
            <w:pPr>
              <w:rPr>
                <w:rFonts w:ascii="Arial" w:hAnsi="Arial" w:cs="Arial"/>
              </w:rPr>
            </w:pPr>
          </w:p>
        </w:tc>
      </w:tr>
      <w:tr w:rsidR="00103DE9" w:rsidRPr="0055258E" w14:paraId="600B7D77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5F627FF4" w14:textId="77777777" w:rsidR="00103DE9" w:rsidRPr="0055258E" w:rsidRDefault="00103DE9" w:rsidP="00E968BC">
            <w:pPr>
              <w:pStyle w:val="ElexonTableTextSmall"/>
              <w:rPr>
                <w:rFonts w:ascii="Arial" w:hAnsi="Arial" w:cs="Arial"/>
              </w:rPr>
            </w:pPr>
            <w:r w:rsidRPr="0055258E">
              <w:rPr>
                <w:rFonts w:ascii="Arial" w:hAnsi="Arial" w:cs="Arial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B08AA88" w14:textId="59ED9BF4" w:rsidR="00103DE9" w:rsidRPr="0055258E" w:rsidRDefault="00E94B14" w:rsidP="00E75542">
            <w:pPr>
              <w:pStyle w:val="ElexonTableTextLarge"/>
              <w:rPr>
                <w:rStyle w:val="Strong"/>
                <w:rFonts w:ascii="Arial" w:hAnsi="Arial" w:cs="Arial"/>
              </w:rPr>
            </w:pPr>
            <w:r w:rsidRPr="0055258E">
              <w:rPr>
                <w:rStyle w:val="Strong"/>
                <w:rFonts w:ascii="Arial" w:hAnsi="Arial" w:cs="Arial"/>
              </w:rPr>
              <w:t>1</w:t>
            </w:r>
            <w:r w:rsidR="00E75542">
              <w:rPr>
                <w:rStyle w:val="Strong"/>
                <w:rFonts w:ascii="Arial" w:hAnsi="Arial" w:cs="Arial"/>
              </w:rPr>
              <w:t>7</w:t>
            </w:r>
            <w:bookmarkStart w:id="0" w:name="_GoBack"/>
            <w:bookmarkEnd w:id="0"/>
            <w:r w:rsidR="00B87193" w:rsidRPr="0055258E">
              <w:rPr>
                <w:rStyle w:val="Strong"/>
                <w:rFonts w:ascii="Arial" w:hAnsi="Arial" w:cs="Arial"/>
              </w:rPr>
              <w:t xml:space="preserve"> </w:t>
            </w:r>
            <w:r w:rsidRPr="0055258E">
              <w:rPr>
                <w:rStyle w:val="Strong"/>
                <w:rFonts w:ascii="Arial" w:hAnsi="Arial" w:cs="Arial"/>
              </w:rPr>
              <w:t>April</w:t>
            </w:r>
            <w:r w:rsidR="00793C3E" w:rsidRPr="0055258E">
              <w:rPr>
                <w:rStyle w:val="Strong"/>
                <w:rFonts w:ascii="Arial" w:hAnsi="Arial" w:cs="Arial"/>
              </w:rPr>
              <w:t xml:space="preserve"> 2023</w:t>
            </w:r>
            <w:r w:rsidR="00103DE9" w:rsidRPr="0055258E">
              <w:rPr>
                <w:rStyle w:val="Strong"/>
                <w:rFonts w:ascii="Arial" w:hAnsi="Arial" w:cs="Arial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5DAB6C7B" w14:textId="77777777" w:rsidR="00103DE9" w:rsidRPr="0055258E" w:rsidRDefault="00103DE9" w:rsidP="00103DE9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9EC13BE" w14:textId="77777777" w:rsidR="00103DE9" w:rsidRPr="0055258E" w:rsidRDefault="00103DE9" w:rsidP="00E968BC">
            <w:pPr>
              <w:pStyle w:val="ElexonTableTextSmall"/>
              <w:rPr>
                <w:rFonts w:ascii="Arial" w:hAnsi="Arial" w:cs="Arial"/>
              </w:rPr>
            </w:pPr>
            <w:r w:rsidRPr="0055258E">
              <w:rPr>
                <w:rFonts w:ascii="Arial" w:hAnsi="Arial" w:cs="Arial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31515F73" w14:textId="77777777" w:rsidR="00103DE9" w:rsidRPr="0055258E" w:rsidRDefault="00C5634E" w:rsidP="00E968BC">
            <w:pPr>
              <w:pStyle w:val="ElexonTableTextLarge"/>
              <w:rPr>
                <w:rStyle w:val="Strong"/>
                <w:rFonts w:ascii="Arial" w:hAnsi="Arial" w:cs="Arial"/>
              </w:rPr>
            </w:pPr>
            <w:r w:rsidRPr="0055258E">
              <w:rPr>
                <w:rStyle w:val="Strong"/>
                <w:rFonts w:ascii="Arial" w:hAnsi="Arial" w:cs="Arial"/>
              </w:rPr>
              <w:t>For Information</w:t>
            </w:r>
          </w:p>
        </w:tc>
      </w:tr>
      <w:tr w:rsidR="00103DE9" w:rsidRPr="0055258E" w14:paraId="50D39885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70B4869A" w14:textId="77777777" w:rsidR="00103DE9" w:rsidRPr="0055258E" w:rsidRDefault="00103DE9" w:rsidP="00E968BC">
            <w:pPr>
              <w:pStyle w:val="ElexonTableTextSmall"/>
              <w:rPr>
                <w:rFonts w:ascii="Arial" w:hAnsi="Arial" w:cs="Arial"/>
              </w:rPr>
            </w:pPr>
            <w:r w:rsidRPr="0055258E">
              <w:rPr>
                <w:rFonts w:ascii="Arial" w:hAnsi="Arial" w:cs="Arial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51B51B50" w14:textId="77777777" w:rsidR="00103DE9" w:rsidRPr="0055258E" w:rsidRDefault="00A018AB" w:rsidP="00E968BC">
            <w:pPr>
              <w:pStyle w:val="ElexonTableTextLarge"/>
              <w:rPr>
                <w:rStyle w:val="Strong"/>
                <w:rFonts w:ascii="Arial" w:hAnsi="Arial" w:cs="Arial"/>
              </w:rPr>
            </w:pPr>
            <w:r w:rsidRPr="0055258E">
              <w:rPr>
                <w:rStyle w:val="Strong"/>
                <w:rFonts w:ascii="Arial" w:hAnsi="Arial" w:cs="Arial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EB378F" w14:textId="77777777" w:rsidR="00103DE9" w:rsidRPr="0055258E" w:rsidRDefault="00103DE9" w:rsidP="00103DE9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08A80BAF" w14:textId="77777777" w:rsidR="00103DE9" w:rsidRPr="0055258E" w:rsidRDefault="00103DE9" w:rsidP="00E968BC">
            <w:pPr>
              <w:pStyle w:val="ElexonTableTextSmall"/>
              <w:rPr>
                <w:rFonts w:ascii="Arial" w:hAnsi="Arial" w:cs="Arial"/>
              </w:rPr>
            </w:pPr>
            <w:r w:rsidRPr="0055258E">
              <w:rPr>
                <w:rFonts w:ascii="Arial" w:hAnsi="Arial" w:cs="Arial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20D1228B" w14:textId="77777777" w:rsidR="00103DE9" w:rsidRPr="0055258E" w:rsidRDefault="00793C3E" w:rsidP="00A018AB">
            <w:pPr>
              <w:pStyle w:val="ElexonTableTextLarge"/>
              <w:rPr>
                <w:rStyle w:val="Strong"/>
                <w:rFonts w:ascii="Arial" w:hAnsi="Arial" w:cs="Arial"/>
              </w:rPr>
            </w:pPr>
            <w:r w:rsidRPr="0055258E">
              <w:rPr>
                <w:rStyle w:val="Strong"/>
                <w:rFonts w:ascii="Arial" w:hAnsi="Arial" w:cs="Arial"/>
              </w:rPr>
              <w:t>MDD Co-ordinator</w:t>
            </w:r>
          </w:p>
        </w:tc>
      </w:tr>
    </w:tbl>
    <w:p w14:paraId="473DEE40" w14:textId="47F39B99" w:rsidR="00A677F5" w:rsidRPr="0055258E" w:rsidRDefault="00793C3E" w:rsidP="00CB14DA">
      <w:pPr>
        <w:pStyle w:val="Heading2"/>
        <w:pBdr>
          <w:top w:val="single" w:sz="4" w:space="15" w:color="00008C"/>
        </w:pBdr>
      </w:pPr>
      <w:r w:rsidRPr="0055258E">
        <w:t>Workaround for loading Market Domain Data (MDD) Version 33</w:t>
      </w:r>
      <w:r w:rsidR="00E94B14" w:rsidRPr="0055258E">
        <w:t>4</w:t>
      </w:r>
    </w:p>
    <w:p w14:paraId="40F458A8" w14:textId="57D48BAB" w:rsidR="001E21B3" w:rsidRPr="0055258E" w:rsidRDefault="7D762BC5" w:rsidP="50242B92">
      <w:pPr>
        <w:rPr>
          <w:rFonts w:ascii="Arial" w:eastAsia="Arial" w:hAnsi="Arial" w:cs="Arial"/>
          <w:szCs w:val="20"/>
        </w:rPr>
      </w:pPr>
      <w:r w:rsidRPr="0055258E">
        <w:rPr>
          <w:rFonts w:ascii="Arial" w:eastAsia="Arial" w:hAnsi="Arial" w:cs="Arial"/>
          <w:szCs w:val="20"/>
        </w:rPr>
        <w:t xml:space="preserve">An issue has been identified which is related to </w:t>
      </w:r>
      <w:r w:rsidR="009D5DC2" w:rsidRPr="0055258E">
        <w:rPr>
          <w:rFonts w:ascii="Arial" w:eastAsia="Arial" w:hAnsi="Arial" w:cs="Arial"/>
          <w:szCs w:val="20"/>
        </w:rPr>
        <w:t>two</w:t>
      </w:r>
      <w:r w:rsidR="0055258E" w:rsidRPr="0055258E">
        <w:rPr>
          <w:rFonts w:ascii="Arial" w:eastAsia="Arial" w:hAnsi="Arial" w:cs="Arial"/>
          <w:szCs w:val="20"/>
        </w:rPr>
        <w:t xml:space="preserve"> </w:t>
      </w:r>
      <w:r w:rsidRPr="0055258E">
        <w:rPr>
          <w:rFonts w:ascii="Arial" w:eastAsia="Arial" w:hAnsi="Arial" w:cs="Arial"/>
          <w:szCs w:val="20"/>
        </w:rPr>
        <w:t>Average Fraction of Yearly Consumption (AFYC) data</w:t>
      </w:r>
      <w:r w:rsidR="00136093">
        <w:rPr>
          <w:rFonts w:ascii="Arial" w:eastAsia="Arial" w:hAnsi="Arial" w:cs="Arial"/>
          <w:szCs w:val="20"/>
        </w:rPr>
        <w:t xml:space="preserve"> sets</w:t>
      </w:r>
      <w:r w:rsidRPr="0055258E">
        <w:rPr>
          <w:rFonts w:ascii="Arial" w:eastAsia="Arial" w:hAnsi="Arial" w:cs="Arial"/>
          <w:szCs w:val="20"/>
        </w:rPr>
        <w:t xml:space="preserve">. This </w:t>
      </w:r>
      <w:proofErr w:type="gramStart"/>
      <w:r w:rsidRPr="0055258E">
        <w:rPr>
          <w:rFonts w:ascii="Arial" w:eastAsia="Arial" w:hAnsi="Arial" w:cs="Arial"/>
          <w:szCs w:val="20"/>
        </w:rPr>
        <w:t>impacts</w:t>
      </w:r>
      <w:proofErr w:type="gramEnd"/>
      <w:r w:rsidRPr="0055258E">
        <w:rPr>
          <w:rFonts w:ascii="Arial" w:eastAsia="Arial" w:hAnsi="Arial" w:cs="Arial"/>
          <w:szCs w:val="20"/>
        </w:rPr>
        <w:t xml:space="preserve"> the </w:t>
      </w:r>
      <w:r w:rsidR="7691ADB7" w:rsidRPr="0055258E">
        <w:rPr>
          <w:rFonts w:ascii="Arial" w:eastAsia="Arial" w:hAnsi="Arial" w:cs="Arial"/>
          <w:szCs w:val="20"/>
        </w:rPr>
        <w:t xml:space="preserve">AFYC </w:t>
      </w:r>
      <w:r w:rsidRPr="0055258E">
        <w:rPr>
          <w:rFonts w:ascii="Arial" w:eastAsia="Arial" w:hAnsi="Arial" w:cs="Arial"/>
          <w:szCs w:val="20"/>
        </w:rPr>
        <w:t xml:space="preserve">combination of Standard Settlement Configuration (SSC) </w:t>
      </w:r>
      <w:r w:rsidR="00D84213" w:rsidRPr="0055258E">
        <w:rPr>
          <w:rFonts w:ascii="Arial" w:eastAsia="Arial" w:hAnsi="Arial" w:cs="Arial"/>
          <w:szCs w:val="20"/>
        </w:rPr>
        <w:t>0443,</w:t>
      </w:r>
      <w:r w:rsidRPr="0055258E">
        <w:rPr>
          <w:rFonts w:ascii="Arial" w:eastAsia="Arial" w:hAnsi="Arial" w:cs="Arial"/>
          <w:szCs w:val="20"/>
        </w:rPr>
        <w:t xml:space="preserve"> Profile Class</w:t>
      </w:r>
      <w:r w:rsidR="00D84213" w:rsidRPr="0055258E">
        <w:rPr>
          <w:rFonts w:ascii="Arial" w:eastAsia="Arial" w:hAnsi="Arial" w:cs="Arial"/>
          <w:szCs w:val="20"/>
        </w:rPr>
        <w:t xml:space="preserve"> (PC)</w:t>
      </w:r>
      <w:r w:rsidRPr="0055258E">
        <w:rPr>
          <w:rFonts w:ascii="Arial" w:eastAsia="Arial" w:hAnsi="Arial" w:cs="Arial"/>
          <w:szCs w:val="20"/>
        </w:rPr>
        <w:t xml:space="preserve"> </w:t>
      </w:r>
      <w:r w:rsidR="009D5DC2" w:rsidRPr="0055258E">
        <w:rPr>
          <w:rFonts w:ascii="Arial" w:eastAsia="Arial" w:hAnsi="Arial" w:cs="Arial"/>
          <w:szCs w:val="20"/>
        </w:rPr>
        <w:t xml:space="preserve">1 and </w:t>
      </w:r>
      <w:r w:rsidRPr="0055258E">
        <w:rPr>
          <w:rFonts w:ascii="Arial" w:eastAsia="Arial" w:hAnsi="Arial" w:cs="Arial"/>
          <w:szCs w:val="20"/>
        </w:rPr>
        <w:t xml:space="preserve">GSP </w:t>
      </w:r>
      <w:r w:rsidR="00D84213" w:rsidRPr="0055258E">
        <w:rPr>
          <w:rFonts w:ascii="Arial" w:eastAsia="Arial" w:hAnsi="Arial" w:cs="Arial"/>
          <w:szCs w:val="20"/>
        </w:rPr>
        <w:t>Group _H and SSC 0969, PC 4 and GSP Group _L</w:t>
      </w:r>
      <w:r w:rsidR="00E405A7" w:rsidRPr="0055258E">
        <w:rPr>
          <w:rFonts w:ascii="Arial" w:eastAsia="Arial" w:hAnsi="Arial" w:cs="Arial"/>
          <w:szCs w:val="20"/>
        </w:rPr>
        <w:t>.</w:t>
      </w:r>
      <w:r w:rsidR="00D4468E">
        <w:rPr>
          <w:rFonts w:ascii="Arial" w:eastAsia="Arial" w:hAnsi="Arial" w:cs="Arial"/>
          <w:szCs w:val="20"/>
        </w:rPr>
        <w:t xml:space="preserve"> Last month the two combinations were erroneously end-dated </w:t>
      </w:r>
      <w:r w:rsidR="00FF69A3">
        <w:rPr>
          <w:rFonts w:ascii="Arial" w:eastAsia="Arial" w:hAnsi="Arial" w:cs="Arial"/>
          <w:szCs w:val="20"/>
        </w:rPr>
        <w:t xml:space="preserve">with an Effective </w:t>
      </w:r>
      <w:proofErr w:type="gramStart"/>
      <w:r w:rsidR="00FF69A3">
        <w:rPr>
          <w:rFonts w:ascii="Arial" w:eastAsia="Arial" w:hAnsi="Arial" w:cs="Arial"/>
          <w:szCs w:val="20"/>
        </w:rPr>
        <w:t>To</w:t>
      </w:r>
      <w:proofErr w:type="gramEnd"/>
      <w:r w:rsidR="00FF69A3">
        <w:rPr>
          <w:rFonts w:ascii="Arial" w:eastAsia="Arial" w:hAnsi="Arial" w:cs="Arial"/>
          <w:szCs w:val="20"/>
        </w:rPr>
        <w:t xml:space="preserve"> Date of 31/0</w:t>
      </w:r>
      <w:r w:rsidR="00FC57ED">
        <w:rPr>
          <w:rFonts w:ascii="Arial" w:eastAsia="Arial" w:hAnsi="Arial" w:cs="Arial"/>
          <w:szCs w:val="20"/>
        </w:rPr>
        <w:t>3/23</w:t>
      </w:r>
      <w:r w:rsidR="00FF69A3">
        <w:rPr>
          <w:rFonts w:ascii="Arial" w:eastAsia="Arial" w:hAnsi="Arial" w:cs="Arial"/>
          <w:szCs w:val="20"/>
        </w:rPr>
        <w:t>. A</w:t>
      </w:r>
      <w:r w:rsidR="00D4468E">
        <w:rPr>
          <w:rFonts w:ascii="Arial" w:eastAsia="Arial" w:hAnsi="Arial" w:cs="Arial"/>
          <w:szCs w:val="20"/>
        </w:rPr>
        <w:t>fter this was raised and a workaround was implemented</w:t>
      </w:r>
      <w:r w:rsidR="00CB14DA">
        <w:rPr>
          <w:rFonts w:ascii="Arial" w:eastAsia="Arial" w:hAnsi="Arial" w:cs="Arial"/>
          <w:szCs w:val="20"/>
        </w:rPr>
        <w:t>, we</w:t>
      </w:r>
      <w:r w:rsidR="00D4468E">
        <w:rPr>
          <w:rFonts w:ascii="Arial" w:eastAsia="Arial" w:hAnsi="Arial" w:cs="Arial"/>
          <w:szCs w:val="20"/>
        </w:rPr>
        <w:t xml:space="preserve"> tried to fix this error by creating a new </w:t>
      </w:r>
      <w:r w:rsidR="00FF69A3">
        <w:rPr>
          <w:rFonts w:ascii="Arial" w:eastAsia="Arial" w:hAnsi="Arial" w:cs="Arial"/>
          <w:szCs w:val="20"/>
        </w:rPr>
        <w:t>AFYC</w:t>
      </w:r>
      <w:r w:rsidR="00D4468E">
        <w:rPr>
          <w:rFonts w:ascii="Arial" w:eastAsia="Arial" w:hAnsi="Arial" w:cs="Arial"/>
          <w:szCs w:val="20"/>
        </w:rPr>
        <w:t xml:space="preserve"> </w:t>
      </w:r>
      <w:r w:rsidR="00FF69A3">
        <w:rPr>
          <w:rFonts w:ascii="Arial" w:eastAsia="Arial" w:hAnsi="Arial" w:cs="Arial"/>
          <w:szCs w:val="20"/>
        </w:rPr>
        <w:t>S</w:t>
      </w:r>
      <w:r w:rsidR="00D4468E">
        <w:rPr>
          <w:rFonts w:ascii="Arial" w:eastAsia="Arial" w:hAnsi="Arial" w:cs="Arial"/>
          <w:szCs w:val="20"/>
        </w:rPr>
        <w:t>et with an EFD</w:t>
      </w:r>
      <w:r w:rsidR="006C343C">
        <w:rPr>
          <w:rFonts w:ascii="Arial" w:eastAsia="Arial" w:hAnsi="Arial" w:cs="Arial"/>
          <w:szCs w:val="20"/>
        </w:rPr>
        <w:t xml:space="preserve"> of</w:t>
      </w:r>
      <w:r w:rsidR="00D4468E">
        <w:rPr>
          <w:rFonts w:ascii="Arial" w:eastAsia="Arial" w:hAnsi="Arial" w:cs="Arial"/>
          <w:szCs w:val="20"/>
        </w:rPr>
        <w:t xml:space="preserve"> 01/04/2023, however </w:t>
      </w:r>
      <w:r w:rsidR="00136093">
        <w:rPr>
          <w:rFonts w:ascii="Arial" w:eastAsia="Arial" w:hAnsi="Arial" w:cs="Arial"/>
          <w:szCs w:val="20"/>
        </w:rPr>
        <w:t xml:space="preserve">it </w:t>
      </w:r>
      <w:r w:rsidR="00D4468E">
        <w:rPr>
          <w:rFonts w:ascii="Arial" w:eastAsia="Arial" w:hAnsi="Arial" w:cs="Arial"/>
          <w:szCs w:val="20"/>
        </w:rPr>
        <w:t xml:space="preserve">didn’t have the </w:t>
      </w:r>
      <w:r w:rsidR="00FC57ED">
        <w:rPr>
          <w:rFonts w:ascii="Arial" w:eastAsia="Arial" w:hAnsi="Arial" w:cs="Arial"/>
          <w:szCs w:val="20"/>
        </w:rPr>
        <w:t xml:space="preserve">equivalent </w:t>
      </w:r>
      <w:r w:rsidR="00D4468E">
        <w:rPr>
          <w:rFonts w:ascii="Arial" w:eastAsia="Arial" w:hAnsi="Arial" w:cs="Arial"/>
          <w:szCs w:val="20"/>
        </w:rPr>
        <w:t xml:space="preserve">AFYC </w:t>
      </w:r>
      <w:r w:rsidR="00FC57ED">
        <w:rPr>
          <w:rFonts w:ascii="Arial" w:eastAsia="Arial" w:hAnsi="Arial" w:cs="Arial"/>
          <w:szCs w:val="20"/>
        </w:rPr>
        <w:t>data provided (</w:t>
      </w:r>
      <w:r w:rsidR="006C343C">
        <w:rPr>
          <w:rFonts w:ascii="Arial" w:eastAsia="Arial" w:hAnsi="Arial" w:cs="Arial"/>
          <w:szCs w:val="20"/>
        </w:rPr>
        <w:t xml:space="preserve">MDD </w:t>
      </w:r>
      <w:r w:rsidR="00FC57ED">
        <w:rPr>
          <w:rFonts w:ascii="Arial" w:eastAsia="Arial" w:hAnsi="Arial" w:cs="Arial"/>
          <w:szCs w:val="20"/>
        </w:rPr>
        <w:t>Entity 12) thereby causing a mismatch of dates</w:t>
      </w:r>
      <w:r w:rsidR="006C343C">
        <w:rPr>
          <w:rFonts w:ascii="Arial" w:eastAsia="Arial" w:hAnsi="Arial" w:cs="Arial"/>
          <w:szCs w:val="20"/>
        </w:rPr>
        <w:t>.</w:t>
      </w:r>
      <w:r w:rsidR="001800CA" w:rsidDel="006C343C">
        <w:rPr>
          <w:rFonts w:ascii="Arial" w:eastAsia="Arial" w:hAnsi="Arial" w:cs="Arial"/>
          <w:szCs w:val="20"/>
        </w:rPr>
        <w:t xml:space="preserve"> </w:t>
      </w:r>
    </w:p>
    <w:p w14:paraId="41C8F396" w14:textId="6E970EB9" w:rsidR="00793C3E" w:rsidRPr="0055258E" w:rsidRDefault="00793C3E" w:rsidP="00793C3E">
      <w:pPr>
        <w:rPr>
          <w:rFonts w:ascii="Arial" w:hAnsi="Arial" w:cs="Arial"/>
        </w:rPr>
      </w:pPr>
    </w:p>
    <w:p w14:paraId="08DCFBAF" w14:textId="1452AD00" w:rsidR="23CDC346" w:rsidRPr="0055258E" w:rsidRDefault="00180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result, this </w:t>
      </w:r>
      <w:r w:rsidR="23CDC346" w:rsidRPr="0055258E">
        <w:rPr>
          <w:rFonts w:ascii="Arial" w:hAnsi="Arial" w:cs="Arial"/>
        </w:rPr>
        <w:t xml:space="preserve">might cause issues for </w:t>
      </w:r>
      <w:r>
        <w:rPr>
          <w:rFonts w:ascii="Arial" w:hAnsi="Arial" w:cs="Arial"/>
        </w:rPr>
        <w:t>Market P</w:t>
      </w:r>
      <w:r w:rsidR="23CDC346" w:rsidRPr="0055258E">
        <w:rPr>
          <w:rFonts w:ascii="Arial" w:hAnsi="Arial" w:cs="Arial"/>
        </w:rPr>
        <w:t>articipants loading the D02</w:t>
      </w:r>
      <w:r w:rsidR="54AD0643" w:rsidRPr="0055258E">
        <w:rPr>
          <w:rFonts w:ascii="Arial" w:hAnsi="Arial" w:cs="Arial"/>
        </w:rPr>
        <w:t>69 or D0270 files.</w:t>
      </w:r>
    </w:p>
    <w:p w14:paraId="792F46C3" w14:textId="7C65DFE7" w:rsidR="50242B92" w:rsidRPr="0055258E" w:rsidRDefault="50242B92" w:rsidP="50242B92">
      <w:pPr>
        <w:rPr>
          <w:rFonts w:ascii="Arial" w:hAnsi="Arial" w:cs="Arial"/>
        </w:rPr>
      </w:pPr>
    </w:p>
    <w:p w14:paraId="45B03AB4" w14:textId="05D9EB05" w:rsidR="2A7C7A13" w:rsidRPr="0055258E" w:rsidRDefault="2A7C7A13" w:rsidP="50242B92">
      <w:pPr>
        <w:rPr>
          <w:rFonts w:ascii="Arial" w:hAnsi="Arial" w:cs="Arial"/>
        </w:rPr>
      </w:pPr>
      <w:r w:rsidRPr="0055258E">
        <w:rPr>
          <w:rFonts w:ascii="Arial" w:hAnsi="Arial" w:cs="Arial"/>
        </w:rPr>
        <w:t>Elexon will</w:t>
      </w:r>
      <w:r w:rsidR="0055258E" w:rsidRPr="0055258E">
        <w:rPr>
          <w:rFonts w:ascii="Arial" w:hAnsi="Arial" w:cs="Arial"/>
        </w:rPr>
        <w:t xml:space="preserve"> correct this in MDD Version 335</w:t>
      </w:r>
      <w:r w:rsidR="001800CA">
        <w:rPr>
          <w:rFonts w:ascii="Arial" w:hAnsi="Arial" w:cs="Arial"/>
        </w:rPr>
        <w:t>,</w:t>
      </w:r>
      <w:r w:rsidRPr="0055258E">
        <w:rPr>
          <w:rFonts w:ascii="Arial" w:hAnsi="Arial" w:cs="Arial"/>
        </w:rPr>
        <w:t xml:space="preserve"> with a go-live date of 1</w:t>
      </w:r>
      <w:r w:rsidR="0055258E" w:rsidRPr="0055258E">
        <w:rPr>
          <w:rFonts w:ascii="Arial" w:hAnsi="Arial" w:cs="Arial"/>
        </w:rPr>
        <w:t>7 May</w:t>
      </w:r>
      <w:r w:rsidRPr="0055258E">
        <w:rPr>
          <w:rFonts w:ascii="Arial" w:hAnsi="Arial" w:cs="Arial"/>
        </w:rPr>
        <w:t xml:space="preserve"> 2023. Until this is rectified, you might need to make the following manual amendments before loading the D0269 or D0270 files into your systems.</w:t>
      </w:r>
    </w:p>
    <w:p w14:paraId="0E337CE6" w14:textId="13D13A8C" w:rsidR="50242B92" w:rsidRPr="0055258E" w:rsidRDefault="50242B92" w:rsidP="50242B92">
      <w:pPr>
        <w:rPr>
          <w:rFonts w:ascii="Arial" w:hAnsi="Arial" w:cs="Arial"/>
        </w:rPr>
      </w:pPr>
    </w:p>
    <w:p w14:paraId="0E8A725D" w14:textId="7E050B81" w:rsidR="00793C3E" w:rsidRPr="0055258E" w:rsidRDefault="00793C3E" w:rsidP="00793C3E">
      <w:pPr>
        <w:rPr>
          <w:rFonts w:ascii="Arial" w:hAnsi="Arial" w:cs="Arial"/>
          <w:b/>
          <w:bCs/>
        </w:rPr>
      </w:pPr>
      <w:r w:rsidRPr="0055258E">
        <w:rPr>
          <w:rFonts w:ascii="Arial" w:hAnsi="Arial" w:cs="Arial"/>
          <w:b/>
          <w:bCs/>
        </w:rPr>
        <w:t>Please change the row in red to the row in blue</w:t>
      </w:r>
      <w:r w:rsidRPr="0055258E">
        <w:rPr>
          <w:rFonts w:ascii="Arial" w:hAnsi="Arial" w:cs="Arial"/>
        </w:rPr>
        <w:t xml:space="preserve"> – </w:t>
      </w:r>
      <w:r w:rsidR="50A0A70B" w:rsidRPr="0055258E">
        <w:rPr>
          <w:rFonts w:ascii="Arial" w:hAnsi="Arial" w:cs="Arial"/>
        </w:rPr>
        <w:t>I.e.</w:t>
      </w:r>
      <w:r w:rsidRPr="0055258E">
        <w:rPr>
          <w:rFonts w:ascii="Arial" w:hAnsi="Arial" w:cs="Arial"/>
        </w:rPr>
        <w:t xml:space="preserve"> </w:t>
      </w:r>
      <w:r w:rsidR="0055258E" w:rsidRPr="0055258E">
        <w:rPr>
          <w:rFonts w:ascii="Arial" w:hAnsi="Arial" w:cs="Arial"/>
        </w:rPr>
        <w:t xml:space="preserve">new lines need to </w:t>
      </w:r>
      <w:proofErr w:type="gramStart"/>
      <w:r w:rsidR="0055258E" w:rsidRPr="0055258E">
        <w:rPr>
          <w:rFonts w:ascii="Arial" w:hAnsi="Arial" w:cs="Arial"/>
        </w:rPr>
        <w:t>be added</w:t>
      </w:r>
      <w:proofErr w:type="gramEnd"/>
      <w:r w:rsidR="0055258E" w:rsidRPr="0055258E">
        <w:rPr>
          <w:rFonts w:ascii="Arial" w:hAnsi="Arial" w:cs="Arial"/>
        </w:rPr>
        <w:t xml:space="preserve"> to the file</w:t>
      </w:r>
      <w:r w:rsidR="001E21B3">
        <w:rPr>
          <w:rFonts w:ascii="Arial" w:hAnsi="Arial" w:cs="Arial"/>
        </w:rPr>
        <w:t>.</w:t>
      </w:r>
    </w:p>
    <w:p w14:paraId="0D0B940D" w14:textId="77777777" w:rsidR="00793C3E" w:rsidRPr="0055258E" w:rsidRDefault="00793C3E" w:rsidP="00793C3E">
      <w:pPr>
        <w:rPr>
          <w:rFonts w:ascii="Arial" w:hAnsi="Arial" w:cs="Arial"/>
        </w:rPr>
      </w:pPr>
    </w:p>
    <w:p w14:paraId="3C0ACF7C" w14:textId="64851F88" w:rsidR="0055258E" w:rsidRPr="00CB14DA" w:rsidRDefault="0055258E" w:rsidP="0055258E">
      <w:pPr>
        <w:rPr>
          <w:rFonts w:ascii="Arial" w:hAnsi="Arial" w:cs="Arial"/>
          <w:b/>
          <w:color w:val="EE0000" w:themeColor="accent3" w:themeShade="BF"/>
          <w:lang w:val="en-US"/>
        </w:rPr>
      </w:pPr>
      <w:r w:rsidRPr="001E21B3">
        <w:rPr>
          <w:rFonts w:ascii="Arial" w:hAnsi="Arial" w:cs="Arial"/>
          <w:b/>
          <w:color w:val="EE0000" w:themeColor="accent3" w:themeShade="BF"/>
          <w:lang w:val="en-US"/>
        </w:rPr>
        <w:t>ASD|_H|20230401|</w:t>
      </w:r>
      <w:r w:rsidR="001E21B3" w:rsidRPr="001E21B3">
        <w:rPr>
          <w:rFonts w:ascii="Arial" w:hAnsi="Arial" w:cs="Arial"/>
          <w:b/>
          <w:color w:val="EE0000" w:themeColor="accent3" w:themeShade="BF"/>
          <w:lang w:val="en-US"/>
        </w:rPr>
        <w:t xml:space="preserve"> - Line 3544418</w:t>
      </w:r>
    </w:p>
    <w:p w14:paraId="04319805" w14:textId="77777777" w:rsidR="0055258E" w:rsidRPr="0055258E" w:rsidRDefault="0055258E" w:rsidP="0055258E">
      <w:pPr>
        <w:rPr>
          <w:rFonts w:ascii="Arial" w:hAnsi="Arial" w:cs="Arial"/>
          <w:b/>
          <w:color w:val="00008B" w:themeColor="accent1"/>
          <w:lang w:val="en-US"/>
        </w:rPr>
      </w:pPr>
      <w:r w:rsidRPr="0055258E">
        <w:rPr>
          <w:rFonts w:ascii="Arial" w:hAnsi="Arial" w:cs="Arial"/>
          <w:b/>
          <w:color w:val="00008B" w:themeColor="accent1"/>
          <w:lang w:val="en-US"/>
        </w:rPr>
        <w:t>ASD|_H|20230401|</w:t>
      </w:r>
    </w:p>
    <w:p w14:paraId="7DA1A5D2" w14:textId="77777777" w:rsidR="0055258E" w:rsidRPr="0055258E" w:rsidRDefault="0055258E" w:rsidP="0055258E">
      <w:pPr>
        <w:rPr>
          <w:rFonts w:ascii="Arial" w:hAnsi="Arial" w:cs="Arial"/>
          <w:lang w:val="en-US"/>
        </w:rPr>
      </w:pPr>
      <w:r w:rsidRPr="0055258E">
        <w:rPr>
          <w:rFonts w:ascii="Arial" w:hAnsi="Arial" w:cs="Arial"/>
          <w:lang w:val="en-US"/>
        </w:rPr>
        <w:t>AFD|0.322067|00358</w:t>
      </w:r>
    </w:p>
    <w:p w14:paraId="60061E4C" w14:textId="758AB5CE" w:rsidR="00B33B50" w:rsidRDefault="0055258E" w:rsidP="00CB14DA">
      <w:pPr>
        <w:rPr>
          <w:rFonts w:ascii="Arial" w:hAnsi="Arial" w:cs="Arial"/>
          <w:lang w:val="en-US"/>
        </w:rPr>
      </w:pPr>
      <w:r w:rsidRPr="0055258E">
        <w:rPr>
          <w:rFonts w:ascii="Arial" w:hAnsi="Arial" w:cs="Arial"/>
          <w:lang w:val="en-US"/>
        </w:rPr>
        <w:t>AFD|0.677933|00359</w:t>
      </w:r>
    </w:p>
    <w:p w14:paraId="656D874F" w14:textId="77777777" w:rsidR="00CB14DA" w:rsidRPr="00CB14DA" w:rsidRDefault="00CB14DA" w:rsidP="00CB14DA">
      <w:pPr>
        <w:rPr>
          <w:rFonts w:ascii="Arial" w:hAnsi="Arial" w:cs="Arial"/>
          <w:lang w:val="en-US"/>
        </w:rPr>
      </w:pPr>
    </w:p>
    <w:p w14:paraId="0128F72F" w14:textId="77777777" w:rsidR="00136093" w:rsidRDefault="0055258E" w:rsidP="0055258E">
      <w:pPr>
        <w:rPr>
          <w:rFonts w:ascii="Arial" w:hAnsi="Arial" w:cs="Arial"/>
          <w:b/>
          <w:color w:val="EE0000" w:themeColor="accent3" w:themeShade="BF"/>
        </w:rPr>
      </w:pPr>
      <w:r w:rsidRPr="001E21B3">
        <w:rPr>
          <w:rFonts w:ascii="Arial" w:hAnsi="Arial" w:cs="Arial"/>
          <w:b/>
          <w:color w:val="EE0000" w:themeColor="accent3" w:themeShade="BF"/>
        </w:rPr>
        <w:t>ASD|_L|20230401|</w:t>
      </w:r>
      <w:r w:rsidR="001E21B3" w:rsidRPr="001E21B3">
        <w:rPr>
          <w:rFonts w:ascii="Arial" w:hAnsi="Arial" w:cs="Arial"/>
          <w:b/>
          <w:color w:val="EE0000" w:themeColor="accent3" w:themeShade="BF"/>
        </w:rPr>
        <w:t xml:space="preserve"> - Line 3555474</w:t>
      </w:r>
    </w:p>
    <w:p w14:paraId="6566748E" w14:textId="76D26992" w:rsidR="0055258E" w:rsidRPr="0055258E" w:rsidRDefault="0055258E" w:rsidP="0055258E">
      <w:pPr>
        <w:rPr>
          <w:rFonts w:ascii="Arial" w:hAnsi="Arial" w:cs="Arial"/>
          <w:b/>
          <w:color w:val="00008B" w:themeColor="accent1"/>
        </w:rPr>
      </w:pPr>
      <w:r w:rsidRPr="0055258E">
        <w:rPr>
          <w:rFonts w:ascii="Arial" w:hAnsi="Arial" w:cs="Arial"/>
          <w:b/>
          <w:color w:val="00008B" w:themeColor="accent1"/>
        </w:rPr>
        <w:t>ASD|_L|20230401|</w:t>
      </w:r>
    </w:p>
    <w:p w14:paraId="26924E1E" w14:textId="77777777" w:rsidR="0055258E" w:rsidRPr="0055258E" w:rsidRDefault="0055258E" w:rsidP="0055258E">
      <w:pPr>
        <w:rPr>
          <w:rFonts w:ascii="Arial" w:hAnsi="Arial" w:cs="Arial"/>
        </w:rPr>
      </w:pPr>
      <w:r w:rsidRPr="0055258E">
        <w:rPr>
          <w:rFonts w:ascii="Arial" w:hAnsi="Arial" w:cs="Arial"/>
        </w:rPr>
        <w:t>AFD|0.276000|00443</w:t>
      </w:r>
    </w:p>
    <w:p w14:paraId="55CBA944" w14:textId="77777777" w:rsidR="0055258E" w:rsidRPr="0055258E" w:rsidRDefault="0055258E" w:rsidP="0055258E">
      <w:pPr>
        <w:rPr>
          <w:rFonts w:ascii="Arial" w:hAnsi="Arial" w:cs="Arial"/>
        </w:rPr>
      </w:pPr>
      <w:r w:rsidRPr="0055258E">
        <w:rPr>
          <w:rFonts w:ascii="Arial" w:hAnsi="Arial" w:cs="Arial"/>
        </w:rPr>
        <w:t>AFD|0.127000|00489</w:t>
      </w:r>
    </w:p>
    <w:p w14:paraId="012983C7" w14:textId="65128427" w:rsidR="0055258E" w:rsidRDefault="0055258E" w:rsidP="0055258E">
      <w:pPr>
        <w:rPr>
          <w:rFonts w:ascii="Arial" w:hAnsi="Arial" w:cs="Arial"/>
        </w:rPr>
      </w:pPr>
      <w:r w:rsidRPr="0055258E">
        <w:rPr>
          <w:rFonts w:ascii="Arial" w:hAnsi="Arial" w:cs="Arial"/>
        </w:rPr>
        <w:t>AFD|0.597000|00501</w:t>
      </w:r>
    </w:p>
    <w:p w14:paraId="1264CA6D" w14:textId="0934F0F4" w:rsidR="0055258E" w:rsidRDefault="0055258E" w:rsidP="0055258E">
      <w:pPr>
        <w:rPr>
          <w:rFonts w:ascii="Arial" w:hAnsi="Arial" w:cs="Arial"/>
        </w:rPr>
      </w:pPr>
    </w:p>
    <w:p w14:paraId="4F0C86EC" w14:textId="75C504AB" w:rsidR="0055258E" w:rsidRPr="0055258E" w:rsidRDefault="0055258E" w:rsidP="005525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Then change the footer row count </w:t>
      </w:r>
      <w:r w:rsidR="004347CD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3785310.</w:t>
      </w:r>
    </w:p>
    <w:p w14:paraId="067DB64D" w14:textId="77777777" w:rsidR="00705034" w:rsidRPr="0055258E" w:rsidRDefault="00705034" w:rsidP="00793C3E">
      <w:pPr>
        <w:pStyle w:val="ElexonBody"/>
        <w:spacing w:after="0"/>
        <w:rPr>
          <w:rFonts w:ascii="Arial" w:hAnsi="Arial" w:cs="Arial"/>
        </w:rPr>
      </w:pPr>
    </w:p>
    <w:p w14:paraId="69534BFE" w14:textId="1356DD8A" w:rsidR="00793C3E" w:rsidRPr="0055258E" w:rsidRDefault="00793C3E" w:rsidP="00793C3E">
      <w:pPr>
        <w:pStyle w:val="ElexonBody"/>
        <w:spacing w:after="0"/>
        <w:rPr>
          <w:rFonts w:ascii="Arial" w:hAnsi="Arial" w:cs="Arial"/>
        </w:rPr>
      </w:pPr>
      <w:r w:rsidRPr="0055258E">
        <w:rPr>
          <w:rFonts w:ascii="Arial" w:hAnsi="Arial" w:cs="Arial"/>
        </w:rPr>
        <w:t xml:space="preserve">If you have any questions or concerns, please email the BSC Service Desk bscservicedesk@cgi.com and copy in the MDD Mailbox </w:t>
      </w:r>
      <w:hyperlink r:id="rId7" w:history="1">
        <w:r w:rsidRPr="0055258E">
          <w:rPr>
            <w:rStyle w:val="Hyperlink"/>
            <w:rFonts w:ascii="Arial" w:hAnsi="Arial" w:cs="Arial"/>
          </w:rPr>
          <w:t>mddc@elexon.co.uk</w:t>
        </w:r>
      </w:hyperlink>
      <w:r w:rsidRPr="0055258E">
        <w:rPr>
          <w:rFonts w:ascii="Arial" w:hAnsi="Arial" w:cs="Arial"/>
        </w:rPr>
        <w:t>.</w:t>
      </w:r>
    </w:p>
    <w:p w14:paraId="44EAFD9C" w14:textId="77777777" w:rsidR="00793C3E" w:rsidRPr="0055258E" w:rsidRDefault="00793C3E" w:rsidP="00793C3E">
      <w:pPr>
        <w:pStyle w:val="ElexonBody"/>
        <w:spacing w:after="0"/>
        <w:rPr>
          <w:rFonts w:ascii="Arial" w:hAnsi="Arial" w:cs="Arial"/>
        </w:rPr>
      </w:pPr>
    </w:p>
    <w:p w14:paraId="5365116C" w14:textId="77777777" w:rsidR="00793C3E" w:rsidRPr="0055258E" w:rsidRDefault="00793C3E" w:rsidP="00793C3E">
      <w:pPr>
        <w:pStyle w:val="ElexonBody"/>
        <w:spacing w:after="0"/>
        <w:rPr>
          <w:rFonts w:ascii="Arial" w:hAnsi="Arial" w:cs="Arial"/>
        </w:rPr>
      </w:pPr>
      <w:r w:rsidRPr="0055258E">
        <w:rPr>
          <w:rFonts w:ascii="Arial" w:hAnsi="Arial" w:cs="Arial"/>
        </w:rPr>
        <w:t>Matt Cogram</w:t>
      </w:r>
    </w:p>
    <w:p w14:paraId="3917C565" w14:textId="77777777" w:rsidR="00793C3E" w:rsidRPr="0055258E" w:rsidRDefault="00793C3E" w:rsidP="00793C3E">
      <w:pPr>
        <w:pStyle w:val="ElexonBody"/>
        <w:spacing w:after="0"/>
        <w:rPr>
          <w:rFonts w:ascii="Arial" w:hAnsi="Arial" w:cs="Arial"/>
        </w:rPr>
      </w:pPr>
      <w:r w:rsidRPr="0055258E">
        <w:rPr>
          <w:rFonts w:ascii="Arial" w:hAnsi="Arial" w:cs="Arial"/>
        </w:rPr>
        <w:t>Product Analyst</w:t>
      </w:r>
    </w:p>
    <w:p w14:paraId="345B80FB" w14:textId="77777777" w:rsidR="00831385" w:rsidRPr="0055258E" w:rsidRDefault="00793C3E" w:rsidP="00793C3E">
      <w:pPr>
        <w:pStyle w:val="ElexonBody"/>
        <w:spacing w:after="0"/>
        <w:rPr>
          <w:rStyle w:val="Strong"/>
          <w:rFonts w:ascii="Arial" w:hAnsi="Arial" w:cs="Arial"/>
          <w:b w:val="0"/>
          <w:bCs w:val="0"/>
          <w:color w:val="auto"/>
        </w:rPr>
      </w:pPr>
      <w:r w:rsidRPr="0055258E">
        <w:rPr>
          <w:rFonts w:ascii="Arial" w:hAnsi="Arial" w:cs="Arial"/>
        </w:rPr>
        <w:t>Digital Operations</w:t>
      </w:r>
    </w:p>
    <w:sectPr w:rsidR="00831385" w:rsidRPr="0055258E" w:rsidSect="008345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0BB12" w14:textId="77777777" w:rsidR="008061CA" w:rsidRDefault="008061CA" w:rsidP="007F1A2A">
      <w:pPr>
        <w:spacing w:after="0" w:line="240" w:lineRule="auto"/>
      </w:pPr>
      <w:r>
        <w:separator/>
      </w:r>
    </w:p>
  </w:endnote>
  <w:endnote w:type="continuationSeparator" w:id="0">
    <w:p w14:paraId="39E7F421" w14:textId="77777777" w:rsidR="008061CA" w:rsidRDefault="008061C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875F" w14:textId="73E0A05E" w:rsidR="00AC33B2" w:rsidRPr="00AC33B2" w:rsidRDefault="00AC33B2" w:rsidP="00AC33B2">
    <w:pPr>
      <w:pStyle w:val="Footer"/>
      <w:tabs>
        <w:tab w:val="clear" w:pos="9360"/>
        <w:tab w:val="right" w:pos="10490"/>
      </w:tabs>
    </w:pPr>
    <w:r w:rsidRPr="00AC33B2">
      <w:t>@ Elexon 2020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CB14DA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2969C7">
              <w:rPr>
                <w:noProof/>
              </w:rPr>
              <w:t>1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B4CC1" w14:textId="5DFEBC98" w:rsidR="008345BA" w:rsidRPr="008345BA" w:rsidRDefault="00B87193" w:rsidP="008345BA">
    <w:pPr>
      <w:pStyle w:val="Footer"/>
      <w:tabs>
        <w:tab w:val="clear" w:pos="9360"/>
        <w:tab w:val="right" w:pos="10490"/>
      </w:tabs>
    </w:pPr>
    <w:r>
      <w:t>© Elexon 2022</w:t>
    </w:r>
    <w:r w:rsidR="008345BA" w:rsidRPr="008345BA">
      <w:t xml:space="preserve"> </w:t>
    </w:r>
    <w:r w:rsidR="008345BA">
      <w:tab/>
    </w:r>
    <w:r w:rsidR="008345BA">
      <w:tab/>
    </w:r>
    <w:r w:rsidR="008345BA" w:rsidRPr="008345BA">
      <w:t xml:space="preserve">Page </w:t>
    </w:r>
    <w:r w:rsidR="008345BA" w:rsidRPr="008345BA">
      <w:fldChar w:fldCharType="begin"/>
    </w:r>
    <w:r w:rsidR="008345BA" w:rsidRPr="008345BA">
      <w:instrText xml:space="preserve"> PAGE </w:instrText>
    </w:r>
    <w:r w:rsidR="008345BA" w:rsidRPr="008345BA">
      <w:fldChar w:fldCharType="separate"/>
    </w:r>
    <w:r w:rsidR="00E75542">
      <w:rPr>
        <w:noProof/>
      </w:rPr>
      <w:t>1</w:t>
    </w:r>
    <w:r w:rsidR="008345BA" w:rsidRPr="008345BA">
      <w:fldChar w:fldCharType="end"/>
    </w:r>
    <w:r w:rsidR="008345BA" w:rsidRPr="008345BA">
      <w:t xml:space="preserve"> of </w:t>
    </w:r>
    <w:r w:rsidR="006F65BA">
      <w:fldChar w:fldCharType="begin"/>
    </w:r>
    <w:r w:rsidR="006F65BA">
      <w:instrText xml:space="preserve"> NUMPAGES  </w:instrText>
    </w:r>
    <w:r w:rsidR="006F65BA">
      <w:fldChar w:fldCharType="separate"/>
    </w:r>
    <w:r w:rsidR="00E75542">
      <w:rPr>
        <w:noProof/>
      </w:rPr>
      <w:t>1</w:t>
    </w:r>
    <w:r w:rsidR="006F65B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D7CFE" w14:textId="77777777" w:rsidR="008061CA" w:rsidRDefault="008061CA" w:rsidP="007F1A2A">
      <w:pPr>
        <w:spacing w:after="0" w:line="240" w:lineRule="auto"/>
      </w:pPr>
      <w:r>
        <w:separator/>
      </w:r>
    </w:p>
  </w:footnote>
  <w:footnote w:type="continuationSeparator" w:id="0">
    <w:p w14:paraId="60B9ECBB" w14:textId="77777777" w:rsidR="008061CA" w:rsidRDefault="008061C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A342D0" w:rsidRDefault="00A342D0" w:rsidP="00A342D0">
    <w:pPr>
      <w:pStyle w:val="Header"/>
    </w:pPr>
  </w:p>
  <w:p w14:paraId="3DEEC669" w14:textId="77777777" w:rsidR="00A342D0" w:rsidRDefault="00A342D0" w:rsidP="00A342D0">
    <w:pPr>
      <w:pStyle w:val="Header"/>
    </w:pPr>
  </w:p>
  <w:p w14:paraId="212F68AE" w14:textId="0FA287B8" w:rsidR="00A342D0" w:rsidRDefault="00E75542" w:rsidP="00A342D0">
    <w:pPr>
      <w:pStyle w:val="Heading1"/>
    </w:pPr>
    <w:r>
      <w:fldChar w:fldCharType="begin"/>
    </w:r>
    <w:r>
      <w:instrText>STYLEREF  "Heading 1"  \* MERGEFORMAT</w:instrText>
    </w:r>
    <w:r>
      <w:fldChar w:fldCharType="separate"/>
    </w:r>
    <w:r w:rsidR="002969C7">
      <w:rPr>
        <w:noProof/>
      </w:rPr>
      <w:t>Circular</w:t>
    </w:r>
    <w:r>
      <w:rPr>
        <w:noProof/>
      </w:rPr>
      <w:fldChar w:fldCharType="end"/>
    </w:r>
  </w:p>
  <w:p w14:paraId="3656B9AB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8345BA" w:rsidRDefault="008345BA">
    <w:pPr>
      <w:pStyle w:val="Header"/>
      <w:rPr>
        <w:noProof/>
      </w:rPr>
    </w:pPr>
  </w:p>
  <w:p w14:paraId="4B99056E" w14:textId="77777777" w:rsidR="008345BA" w:rsidRDefault="008345BA">
    <w:pPr>
      <w:pStyle w:val="Header"/>
      <w:rPr>
        <w:noProof/>
      </w:rPr>
    </w:pPr>
  </w:p>
  <w:p w14:paraId="1299C43A" w14:textId="77777777" w:rsidR="008345BA" w:rsidRDefault="008345BA">
    <w:pPr>
      <w:pStyle w:val="Header"/>
      <w:rPr>
        <w:noProof/>
      </w:rPr>
    </w:pPr>
  </w:p>
  <w:p w14:paraId="4D9E9E87" w14:textId="77777777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p14="http://schemas.microsoft.com/office/word/2010/wordml">
          <w:pict w14:anchorId="33D9ECC8">
            <v:shape id="Freeform: Shape 1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spid="_x0000_s1026" fillcolor="white [3212]" stroked="f" strokeweight=".35264mm" path="m,l7563233,r,1256531l,1256531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w14:anchorId="6B9D55B3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68DF5F49">
            <v:shape id="Graphic 1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spid="_x0000_s1026" fillcolor="#00008b [3213]" stroked="f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w14:anchorId="76F0AAD6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4DDBEF00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6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24F58"/>
    <w:rsid w:val="00053B5E"/>
    <w:rsid w:val="000F0AE0"/>
    <w:rsid w:val="000F23F9"/>
    <w:rsid w:val="00102D06"/>
    <w:rsid w:val="00103DE9"/>
    <w:rsid w:val="00113774"/>
    <w:rsid w:val="001274B2"/>
    <w:rsid w:val="00136093"/>
    <w:rsid w:val="001800CA"/>
    <w:rsid w:val="00194E3B"/>
    <w:rsid w:val="001A74CA"/>
    <w:rsid w:val="001D58BD"/>
    <w:rsid w:val="001E21B3"/>
    <w:rsid w:val="00221E16"/>
    <w:rsid w:val="002226BD"/>
    <w:rsid w:val="00232F58"/>
    <w:rsid w:val="002969C7"/>
    <w:rsid w:val="002E02DF"/>
    <w:rsid w:val="002E66C9"/>
    <w:rsid w:val="002E7F86"/>
    <w:rsid w:val="002F6C5F"/>
    <w:rsid w:val="00310667"/>
    <w:rsid w:val="00320EB0"/>
    <w:rsid w:val="003411EC"/>
    <w:rsid w:val="0036112A"/>
    <w:rsid w:val="004347CD"/>
    <w:rsid w:val="00436719"/>
    <w:rsid w:val="00456B64"/>
    <w:rsid w:val="00531ADF"/>
    <w:rsid w:val="00535B5A"/>
    <w:rsid w:val="00536643"/>
    <w:rsid w:val="00551941"/>
    <w:rsid w:val="0055258E"/>
    <w:rsid w:val="00585BA3"/>
    <w:rsid w:val="00591FAB"/>
    <w:rsid w:val="005A7D30"/>
    <w:rsid w:val="00605AF4"/>
    <w:rsid w:val="006C1B40"/>
    <w:rsid w:val="006C343C"/>
    <w:rsid w:val="006F65BA"/>
    <w:rsid w:val="00705034"/>
    <w:rsid w:val="007351BE"/>
    <w:rsid w:val="00793C3E"/>
    <w:rsid w:val="007B21B5"/>
    <w:rsid w:val="007C1A6B"/>
    <w:rsid w:val="007F1A2A"/>
    <w:rsid w:val="00800122"/>
    <w:rsid w:val="008061CA"/>
    <w:rsid w:val="00831385"/>
    <w:rsid w:val="008345BA"/>
    <w:rsid w:val="008946DB"/>
    <w:rsid w:val="00904932"/>
    <w:rsid w:val="00931799"/>
    <w:rsid w:val="009D5DC2"/>
    <w:rsid w:val="00A018AB"/>
    <w:rsid w:val="00A10A25"/>
    <w:rsid w:val="00A263DE"/>
    <w:rsid w:val="00A31A99"/>
    <w:rsid w:val="00A342D0"/>
    <w:rsid w:val="00A677F5"/>
    <w:rsid w:val="00A81B51"/>
    <w:rsid w:val="00A845BA"/>
    <w:rsid w:val="00AC33B2"/>
    <w:rsid w:val="00AD50AF"/>
    <w:rsid w:val="00AE7795"/>
    <w:rsid w:val="00B33B50"/>
    <w:rsid w:val="00B63954"/>
    <w:rsid w:val="00B87193"/>
    <w:rsid w:val="00BA06BC"/>
    <w:rsid w:val="00BA0E67"/>
    <w:rsid w:val="00BF226E"/>
    <w:rsid w:val="00BF40D3"/>
    <w:rsid w:val="00C22ED1"/>
    <w:rsid w:val="00C23831"/>
    <w:rsid w:val="00C5634E"/>
    <w:rsid w:val="00C7189F"/>
    <w:rsid w:val="00C9363B"/>
    <w:rsid w:val="00CB14DA"/>
    <w:rsid w:val="00CE2CB3"/>
    <w:rsid w:val="00D1632B"/>
    <w:rsid w:val="00D20688"/>
    <w:rsid w:val="00D4468E"/>
    <w:rsid w:val="00D84213"/>
    <w:rsid w:val="00E405A7"/>
    <w:rsid w:val="00E75542"/>
    <w:rsid w:val="00E94B14"/>
    <w:rsid w:val="00E968BC"/>
    <w:rsid w:val="00F14B16"/>
    <w:rsid w:val="00F346D7"/>
    <w:rsid w:val="00FC57ED"/>
    <w:rsid w:val="00FE2477"/>
    <w:rsid w:val="00FF69A3"/>
    <w:rsid w:val="1EA0950A"/>
    <w:rsid w:val="236321FB"/>
    <w:rsid w:val="23CDC346"/>
    <w:rsid w:val="277486B6"/>
    <w:rsid w:val="283C1373"/>
    <w:rsid w:val="2A1CC220"/>
    <w:rsid w:val="2A7C7A13"/>
    <w:rsid w:val="42C975F9"/>
    <w:rsid w:val="50242B92"/>
    <w:rsid w:val="504EDEEA"/>
    <w:rsid w:val="50A0A70B"/>
    <w:rsid w:val="532C5C9C"/>
    <w:rsid w:val="54AD0643"/>
    <w:rsid w:val="578036BE"/>
    <w:rsid w:val="5BCF845E"/>
    <w:rsid w:val="5D6B54BF"/>
    <w:rsid w:val="66EA5B0E"/>
    <w:rsid w:val="755D779B"/>
    <w:rsid w:val="7691ADB7"/>
    <w:rsid w:val="7D762BC5"/>
    <w:rsid w:val="7F6FF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07BA13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paragraph" w:styleId="Revision">
    <w:name w:val="Revision"/>
    <w:hidden/>
    <w:uiPriority w:val="99"/>
    <w:semiHidden/>
    <w:rsid w:val="00AE7795"/>
    <w:pPr>
      <w:spacing w:after="0" w:line="240" w:lineRule="auto"/>
    </w:pPr>
    <w:rPr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3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4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43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43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ddc@elexon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 Narayan</dc:creator>
  <cp:keywords/>
  <dc:description/>
  <cp:lastModifiedBy>Matt Cogram</cp:lastModifiedBy>
  <cp:revision>3</cp:revision>
  <cp:lastPrinted>2022-07-14T09:27:00Z</cp:lastPrinted>
  <dcterms:created xsi:type="dcterms:W3CDTF">2023-04-17T08:07:00Z</dcterms:created>
  <dcterms:modified xsi:type="dcterms:W3CDTF">2023-04-17T08:10:00Z</dcterms:modified>
</cp:coreProperties>
</file>