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1E3B9B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2355AA" w:rsidP="005A4E40">
            <w:pPr>
              <w:pStyle w:val="Title"/>
            </w:pPr>
            <w:bookmarkStart w:id="0" w:name="_GoBack"/>
            <w:bookmarkEnd w:id="0"/>
            <w:r>
              <w:t xml:space="preserve">Risk </w:t>
            </w:r>
            <w:r w:rsidR="005A4E40">
              <w:t>operating Plan</w:t>
            </w:r>
            <w:r>
              <w:t xml:space="preserve"> 2020/21</w:t>
            </w:r>
          </w:p>
        </w:tc>
      </w:tr>
      <w:tr w:rsidR="00763AB3" w:rsidRPr="001E1D73" w:rsidTr="001E3B9B">
        <w:tc>
          <w:tcPr>
            <w:tcW w:w="10318" w:type="dxa"/>
          </w:tcPr>
          <w:p w:rsidR="00763AB3" w:rsidRPr="00E11F1F" w:rsidRDefault="00763AB3" w:rsidP="001E3B9B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1E3B9B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1E3B9B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1E3B9B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1E3B9B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1E3B9B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1E3B9B">
            <w:pPr>
              <w:pStyle w:val="1pt"/>
            </w:pPr>
          </w:p>
        </w:tc>
      </w:tr>
      <w:tr w:rsidR="00763AB3" w:rsidTr="001E3B9B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2355AA" w:rsidP="001E3B9B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RER 2020/21 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1E3B9B">
            <w:pPr>
              <w:pStyle w:val="Footer"/>
            </w:pPr>
          </w:p>
        </w:tc>
        <w:sdt>
          <w:sdtPr>
            <w:id w:val="1546711602"/>
            <w:placeholder>
              <w:docPart w:val="3CF5F24EB5254972BFF406D4215BCC8E"/>
            </w:placeholder>
            <w:dropDownList>
              <w:listItem w:displayText="Public" w:value="Public"/>
              <w:listItem w:displayText="Confidential" w:value="Confidential"/>
              <w:listItem w:displayText="Commercial in Confidence" w:value="Commercial in Confidence"/>
              <w:listItem w:displayText="Restricted" w:value="Restricted"/>
            </w:dropDownList>
          </w:sdtPr>
          <w:sdtEndPr/>
          <w:sdtContent>
            <w:tc>
              <w:tcPr>
                <w:tcW w:w="2714" w:type="dxa"/>
                <w:shd w:val="clear" w:color="auto" w:fill="FFFFFF" w:themeFill="background1"/>
              </w:tcPr>
              <w:p w:rsidR="00763AB3" w:rsidRPr="00B120C5" w:rsidRDefault="002355AA" w:rsidP="00B31E58">
                <w:pPr>
                  <w:pStyle w:val="FooterRef2"/>
                  <w:framePr w:hSpace="0" w:wrap="auto" w:vAnchor="margin" w:hAnchor="text" w:yAlign="inline"/>
                  <w:suppressOverlap w:val="0"/>
                </w:pPr>
                <w:r>
                  <w:t>Public</w:t>
                </w:r>
              </w:p>
            </w:tc>
          </w:sdtContent>
        </w:sdt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1E3B9B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1E3B9B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1E3B9B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1E3B9B">
            <w:pPr>
              <w:pStyle w:val="Footer"/>
            </w:pPr>
            <w:r w:rsidRPr="004873F8">
              <w:lastRenderedPageBreak/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9B34A8">
              <w:rPr>
                <w:noProof/>
              </w:rPr>
              <w:fldChar w:fldCharType="begin"/>
            </w:r>
            <w:r w:rsidR="009B34A8">
              <w:rPr>
                <w:noProof/>
              </w:rPr>
              <w:instrText xml:space="preserve"> NUMPAGES  \* Arabic  \* MERGEFORMAT </w:instrText>
            </w:r>
            <w:r w:rsidR="009B34A8">
              <w:rPr>
                <w:noProof/>
              </w:rPr>
              <w:fldChar w:fldCharType="separate"/>
            </w:r>
            <w:r w:rsidR="002355AA">
              <w:rPr>
                <w:noProof/>
              </w:rPr>
              <w:t>1</w:t>
            </w:r>
            <w:r w:rsidR="009B34A8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1E3B9B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531FA6" w:rsidP="00531FA6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27</w:t>
            </w:r>
            <w:r w:rsidR="002355AA">
              <w:t xml:space="preserve"> </w:t>
            </w:r>
            <w:r>
              <w:t>February</w:t>
            </w:r>
            <w:r w:rsidR="002355AA">
              <w:t xml:space="preserve"> 2020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1E3B9B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12841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1E3B9B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4833E5">
          <w:headerReference w:type="default" r:id="rId9"/>
          <w:footerReference w:type="default" r:id="rId10"/>
          <w:pgSz w:w="11906" w:h="16838" w:code="9"/>
          <w:pgMar w:top="1162" w:right="794" w:bottom="284" w:left="794" w:header="879" w:footer="539" w:gutter="0"/>
          <w:cols w:space="708"/>
          <w:titlePg/>
          <w:docGrid w:linePitch="360"/>
        </w:sectPr>
      </w:pPr>
    </w:p>
    <w:p w:rsidR="005A4E40" w:rsidRDefault="002355AA" w:rsidP="002355AA">
      <w:pPr>
        <w:pStyle w:val="BodyText"/>
      </w:pPr>
      <w:r>
        <w:t xml:space="preserve">We invite you to </w:t>
      </w:r>
      <w:r w:rsidR="005A4E40">
        <w:t xml:space="preserve">provide comment </w:t>
      </w:r>
      <w:r>
        <w:t xml:space="preserve">on the </w:t>
      </w:r>
      <w:r w:rsidR="005A4E40">
        <w:t>Risk Operating Plan (ROP</w:t>
      </w:r>
      <w:r>
        <w:t xml:space="preserve">) for 2020/21. </w:t>
      </w:r>
    </w:p>
    <w:p w:rsidR="002355AA" w:rsidRDefault="005A4E40" w:rsidP="002355AA">
      <w:pPr>
        <w:pStyle w:val="BodyText"/>
      </w:pPr>
      <w:r>
        <w:t>The ROP</w:t>
      </w:r>
      <w:r w:rsidR="002355AA">
        <w:t xml:space="preserve"> has undergone a re-assessment as part of the Performance Assurance annual cycle</w:t>
      </w:r>
      <w:r>
        <w:t xml:space="preserve"> taking into account changes to Risk Impacts as outline in the Risk Evaluation Register 2020/21</w:t>
      </w:r>
      <w:r w:rsidR="002355AA">
        <w:t xml:space="preserve">. The risks to Settlement have been identified and evaluated in line with the </w:t>
      </w:r>
      <w:hyperlink r:id="rId11" w:history="1">
        <w:r w:rsidR="002355AA" w:rsidRPr="00611CF7">
          <w:rPr>
            <w:rStyle w:val="Hyperlink"/>
          </w:rPr>
          <w:t>Risk Evaluation Methodology</w:t>
        </w:r>
      </w:hyperlink>
      <w:r w:rsidR="002355AA">
        <w:t xml:space="preserve"> approved for 2019/20. Find out more about risk evaluation in </w:t>
      </w:r>
      <w:hyperlink r:id="rId12" w:history="1">
        <w:r w:rsidR="002355AA" w:rsidRPr="00611CF7">
          <w:rPr>
            <w:rStyle w:val="Hyperlink"/>
          </w:rPr>
          <w:t>Section</w:t>
        </w:r>
        <w:r w:rsidR="002355AA">
          <w:rPr>
            <w:rStyle w:val="Hyperlink"/>
          </w:rPr>
          <w:t xml:space="preserve"> Z of the BSC</w:t>
        </w:r>
      </w:hyperlink>
      <w:r w:rsidR="002355AA">
        <w:t>.</w:t>
      </w:r>
    </w:p>
    <w:p w:rsidR="002355AA" w:rsidRDefault="002355AA" w:rsidP="002355AA">
      <w:pPr>
        <w:pStyle w:val="BodyText"/>
      </w:pPr>
      <w:r>
        <w:t>In order to assist you in responding to this consultation, ELEXON is available throughout the consultation period to discuss these changes. Contact details are available at the bottom of this consultation.</w:t>
      </w:r>
    </w:p>
    <w:p w:rsidR="002355AA" w:rsidRDefault="002355AA" w:rsidP="002355AA">
      <w:pPr>
        <w:pStyle w:val="BodyText"/>
        <w:rPr>
          <w:b/>
          <w:i/>
        </w:rPr>
      </w:pPr>
      <w:r>
        <w:t xml:space="preserve">Please respond </w:t>
      </w:r>
      <w:r w:rsidRPr="00D95A94">
        <w:t xml:space="preserve">by </w:t>
      </w:r>
      <w:r w:rsidR="0095151B">
        <w:rPr>
          <w:b/>
        </w:rPr>
        <w:t>15 May</w:t>
      </w:r>
      <w:r>
        <w:rPr>
          <w:b/>
        </w:rPr>
        <w:t xml:space="preserve"> 2020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5A4E40" w:rsidRPr="005A4E40" w:rsidRDefault="005A4E40" w:rsidP="002355AA">
      <w:pPr>
        <w:pStyle w:val="BodyText"/>
        <w:rPr>
          <w:b/>
        </w:rPr>
      </w:pPr>
      <w:r w:rsidRPr="005A4E40">
        <w:rPr>
          <w:b/>
        </w:rPr>
        <w:t>COVID-19 Consideration:-</w:t>
      </w:r>
    </w:p>
    <w:p w:rsidR="005A4E40" w:rsidRPr="005A4E40" w:rsidRDefault="005A4E40" w:rsidP="002355AA">
      <w:pPr>
        <w:pStyle w:val="BodyText"/>
        <w:rPr>
          <w:b/>
        </w:rPr>
      </w:pPr>
      <w:r w:rsidRPr="005A4E40">
        <w:rPr>
          <w:b/>
        </w:rPr>
        <w:t xml:space="preserve">Please note this Risk Operating Plan was written prior to the initial lockdown for COVID-19. ELEXON anticipates that this will impact many risks, and plans to re-assess and adjust this Risk Operating Plan, via within-period revisions, as soon as the impacts of lock down are established. </w:t>
      </w:r>
    </w:p>
    <w:p w:rsidR="002355AA" w:rsidRDefault="002355AA" w:rsidP="002355AA">
      <w:pPr>
        <w:pStyle w:val="Heading"/>
      </w:pPr>
      <w:r w:rsidRPr="003655F0">
        <w:t>Your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2355AA" w:rsidRPr="00AA49DC" w:rsidTr="00BF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lastRenderedPageBreak/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Number of BSC Parties represented 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Number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55AA" w:rsidRPr="00AA49DC" w:rsidTr="00BF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1E3B9B">
            <w:pPr>
              <w:rPr>
                <w:sz w:val="16"/>
                <w:szCs w:val="16"/>
              </w:rPr>
            </w:pPr>
            <w:r w:rsidRPr="00AA49DC">
              <w:rPr>
                <w:color w:val="262626" w:themeColor="text1" w:themeTint="D9"/>
                <w:sz w:val="16"/>
                <w:szCs w:val="16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1E3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355AA" w:rsidRPr="003655F0" w:rsidRDefault="002355AA" w:rsidP="002355AA">
      <w:pPr>
        <w:pStyle w:val="BodyText"/>
      </w:pPr>
    </w:p>
    <w:tbl>
      <w:tblPr>
        <w:tblStyle w:val="ElexonTable"/>
        <w:tblW w:w="5010" w:type="pct"/>
        <w:tblLook w:val="04A0" w:firstRow="1" w:lastRow="0" w:firstColumn="1" w:lastColumn="0" w:noHBand="0" w:noVBand="1"/>
      </w:tblPr>
      <w:tblGrid>
        <w:gridCol w:w="10320"/>
        <w:gridCol w:w="19"/>
      </w:tblGrid>
      <w:tr w:rsidR="002355AA" w:rsidRPr="00563391" w:rsidTr="00BF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55AA" w:rsidRPr="00AB71AD" w:rsidRDefault="002355AA" w:rsidP="001E3B9B">
            <w:pPr>
              <w:pStyle w:val="Tabletext"/>
            </w:pPr>
            <w:r w:rsidRPr="009220B1">
              <w:t xml:space="preserve">When we present </w:t>
            </w:r>
            <w:r>
              <w:t>our</w:t>
            </w:r>
            <w:r w:rsidRPr="009220B1">
              <w:t xml:space="preserve"> findings to the Performance Assurance Board</w:t>
            </w:r>
            <w:r>
              <w:t xml:space="preserve"> (PAB)</w:t>
            </w:r>
            <w:r w:rsidRPr="009220B1">
              <w:t xml:space="preserve"> in </w:t>
            </w:r>
            <w:r w:rsidR="00BF3F50">
              <w:t>May</w:t>
            </w:r>
            <w:r>
              <w:t xml:space="preserve"> 2020</w:t>
            </w:r>
            <w:r w:rsidRPr="009220B1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55AA" w:rsidRPr="00AB71AD" w:rsidRDefault="002355AA" w:rsidP="001E3B9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>
      <w:pPr>
        <w:spacing w:after="0" w:line="240" w:lineRule="auto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1E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Default="002355AA" w:rsidP="001E3B9B">
            <w:pPr>
              <w:pStyle w:val="Tableheading"/>
            </w:pPr>
          </w:p>
          <w:p w:rsidR="002355AA" w:rsidRPr="00AB71AD" w:rsidRDefault="002355AA" w:rsidP="001E3B9B">
            <w:pPr>
              <w:pStyle w:val="Tableheading"/>
            </w:pPr>
            <w:r>
              <w:t>Question 1</w:t>
            </w:r>
          </w:p>
        </w:tc>
        <w:tc>
          <w:tcPr>
            <w:tcW w:w="3086" w:type="pct"/>
          </w:tcPr>
          <w:p w:rsidR="00FF2329" w:rsidRPr="00AB71AD" w:rsidRDefault="00BF3F50" w:rsidP="00701A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with our proposed focus on Risks 003, 005, 007 and 012?</w:t>
            </w:r>
          </w:p>
        </w:tc>
        <w:tc>
          <w:tcPr>
            <w:tcW w:w="1018" w:type="pct"/>
          </w:tcPr>
          <w:p w:rsidR="002355AA" w:rsidRPr="00AB71AD" w:rsidRDefault="002355AA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1E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B71C5E" w:rsidRDefault="00B71C5E" w:rsidP="00B71C5E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  <w:r>
              <w:t xml:space="preserve"> </w:t>
            </w:r>
          </w:p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Pr="00AB71AD" w:rsidRDefault="002355AA" w:rsidP="001E3B9B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B71C5E" w:rsidP="001E3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</w:t>
            </w:r>
          </w:p>
        </w:tc>
      </w:tr>
    </w:tbl>
    <w:p w:rsidR="002355AA" w:rsidRDefault="002355AA" w:rsidP="002355AA">
      <w:pPr>
        <w:spacing w:after="0" w:line="240" w:lineRule="auto"/>
      </w:pPr>
    </w:p>
    <w:p w:rsidR="002355AA" w:rsidRDefault="002355AA" w:rsidP="002355AA">
      <w:pPr>
        <w:spacing w:after="0" w:line="240" w:lineRule="auto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1E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1E3B9B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2355AA" w:rsidRPr="00AB71AD" w:rsidRDefault="00BF3F50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with our proposed focus on 3 Risk Events, Event 001, Event 011 and Event 020</w:t>
            </w:r>
          </w:p>
        </w:tc>
        <w:tc>
          <w:tcPr>
            <w:tcW w:w="1018" w:type="pct"/>
          </w:tcPr>
          <w:p w:rsidR="002355AA" w:rsidRPr="00AB71AD" w:rsidRDefault="002355AA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1E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Default="002355AA" w:rsidP="001E3B9B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  <w:r>
              <w:t xml:space="preserve"> </w:t>
            </w:r>
          </w:p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Pr="00AB71AD" w:rsidRDefault="002355AA" w:rsidP="001E3B9B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1E3B9B" w:rsidP="001E3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</w:tbl>
    <w:p w:rsidR="002355AA" w:rsidRDefault="002355AA" w:rsidP="002355AA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1E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1E3B9B">
            <w:pPr>
              <w:pStyle w:val="Tableheading"/>
            </w:pPr>
            <w:r>
              <w:t>Question 3</w:t>
            </w:r>
          </w:p>
        </w:tc>
        <w:tc>
          <w:tcPr>
            <w:tcW w:w="3086" w:type="pct"/>
          </w:tcPr>
          <w:p w:rsidR="005A62C3" w:rsidRDefault="002355AA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Are there any Settlement Risks which your organi</w:t>
            </w:r>
            <w:r>
              <w:t>sation believes should be added or</w:t>
            </w:r>
            <w:r w:rsidRPr="003655F0">
              <w:t xml:space="preserve"> removed from</w:t>
            </w:r>
            <w:r w:rsidR="00BF3F50">
              <w:t xml:space="preserve"> focus within the Risk Operating Plan</w:t>
            </w:r>
            <w:r w:rsidR="005A62C3">
              <w:t>?</w:t>
            </w:r>
          </w:p>
          <w:p w:rsidR="002355AA" w:rsidRPr="00AB71AD" w:rsidRDefault="002355AA" w:rsidP="005A62C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2355AA" w:rsidRPr="00AB71AD" w:rsidRDefault="002355AA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1E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Pr="009B55D2" w:rsidRDefault="002355AA" w:rsidP="001E3B9B">
            <w:pPr>
              <w:pStyle w:val="Tabletext"/>
              <w:rPr>
                <w:i/>
              </w:rPr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Pr="00AB71AD" w:rsidRDefault="002355AA" w:rsidP="001E3B9B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1E3B9B" w:rsidP="001E3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</w:tbl>
    <w:p w:rsidR="002355AA" w:rsidRDefault="002355AA" w:rsidP="002355AA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1E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4C3A0B" w:rsidP="001E3B9B">
            <w:pPr>
              <w:pStyle w:val="Tableheading"/>
            </w:pPr>
            <w:r>
              <w:t>Question 4</w:t>
            </w:r>
          </w:p>
        </w:tc>
        <w:tc>
          <w:tcPr>
            <w:tcW w:w="3086" w:type="pct"/>
          </w:tcPr>
          <w:p w:rsidR="002355AA" w:rsidRPr="00AB71AD" w:rsidRDefault="002355AA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</w:t>
            </w:r>
            <w:r w:rsidR="00BF3F50">
              <w:t>ve any other comments on the ROP</w:t>
            </w:r>
            <w:r>
              <w:t xml:space="preserve"> at this time?</w:t>
            </w:r>
          </w:p>
        </w:tc>
        <w:tc>
          <w:tcPr>
            <w:tcW w:w="1018" w:type="pct"/>
          </w:tcPr>
          <w:p w:rsidR="002355AA" w:rsidRPr="00AB71AD" w:rsidRDefault="002355AA" w:rsidP="001E3B9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1E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Default="002355AA" w:rsidP="001E3B9B">
            <w:pPr>
              <w:pStyle w:val="Tabletext"/>
            </w:pPr>
          </w:p>
          <w:p w:rsidR="002355AA" w:rsidRPr="00AB71AD" w:rsidRDefault="002355AA" w:rsidP="001E3B9B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1E3B9B" w:rsidP="001E3B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</w:tbl>
    <w:p w:rsidR="002355AA" w:rsidRDefault="002355AA" w:rsidP="002355AA"/>
    <w:p w:rsidR="00BF3F50" w:rsidRDefault="00BF3F50" w:rsidP="002355AA"/>
    <w:p w:rsidR="00BF3F50" w:rsidRDefault="00BF3F50" w:rsidP="002355AA"/>
    <w:p w:rsidR="00BF3F50" w:rsidRDefault="00BF3F50" w:rsidP="002355AA"/>
    <w:p w:rsidR="00BF3F50" w:rsidRDefault="00BF3F50" w:rsidP="002355AA"/>
    <w:p w:rsidR="002355AA" w:rsidRDefault="002355AA" w:rsidP="002355AA">
      <w:pPr>
        <w:pStyle w:val="Heading"/>
      </w:pPr>
      <w:r>
        <w:t>Further Information</w:t>
      </w:r>
    </w:p>
    <w:p w:rsidR="002355AA" w:rsidRDefault="002355AA" w:rsidP="002355AA">
      <w:pPr>
        <w:pStyle w:val="BodyText"/>
      </w:pPr>
      <w:r>
        <w:t>Background information</w:t>
      </w:r>
    </w:p>
    <w:p w:rsidR="002355AA" w:rsidRPr="00BF3F50" w:rsidRDefault="002355AA" w:rsidP="002355AA">
      <w:pPr>
        <w:pStyle w:val="ListBullet"/>
        <w:numPr>
          <w:ilvl w:val="0"/>
          <w:numId w:val="18"/>
        </w:numPr>
        <w:rPr>
          <w:rStyle w:val="Hyperlink"/>
          <w:color w:val="000000" w:themeColor="text1"/>
          <w:u w:val="none"/>
        </w:rPr>
      </w:pPr>
      <w:r>
        <w:t xml:space="preserve">The </w:t>
      </w:r>
      <w:hyperlink r:id="rId13" w:history="1">
        <w:r w:rsidRPr="00492DE9">
          <w:rPr>
            <w:rStyle w:val="Hyperlink"/>
          </w:rPr>
          <w:t>Risk Evaluation Methodology</w:t>
        </w:r>
      </w:hyperlink>
    </w:p>
    <w:p w:rsidR="00BF3F50" w:rsidRDefault="00BF3F50" w:rsidP="002355AA">
      <w:pPr>
        <w:pStyle w:val="ListBullet"/>
        <w:numPr>
          <w:ilvl w:val="0"/>
          <w:numId w:val="18"/>
        </w:numPr>
      </w:pPr>
      <w:r>
        <w:t xml:space="preserve">The </w:t>
      </w:r>
      <w:hyperlink r:id="rId14" w:history="1">
        <w:r w:rsidRPr="00BF3F50">
          <w:rPr>
            <w:rStyle w:val="Hyperlink"/>
          </w:rPr>
          <w:t>Risk Evaluation Register 2020/21</w:t>
        </w:r>
      </w:hyperlink>
    </w:p>
    <w:p w:rsidR="002355AA" w:rsidRDefault="002355AA" w:rsidP="002355AA">
      <w:pPr>
        <w:pStyle w:val="Heading"/>
      </w:pPr>
      <w:r>
        <w:t>Responses</w:t>
      </w:r>
    </w:p>
    <w:p w:rsidR="002355AA" w:rsidRDefault="002355AA" w:rsidP="002355AA">
      <w:r>
        <w:t xml:space="preserve">To help us process your response, please email your completed response form to </w:t>
      </w:r>
      <w:hyperlink r:id="rId15" w:history="1">
        <w:r w:rsidRPr="00D56928">
          <w:rPr>
            <w:rStyle w:val="Hyperlink"/>
          </w:rPr>
          <w:t>risk@elexon.co.uk</w:t>
        </w:r>
      </w:hyperlink>
    </w:p>
    <w:p w:rsidR="002355AA" w:rsidRDefault="002355AA" w:rsidP="002355AA">
      <w:r>
        <w:t xml:space="preserve">The PAB will consider your consultation response at its meeting in March 2020. </w:t>
      </w:r>
    </w:p>
    <w:p w:rsidR="002355AA" w:rsidRDefault="002355AA" w:rsidP="002355AA">
      <w:r>
        <w:t>Thank you for your time.</w:t>
      </w:r>
    </w:p>
    <w:p w:rsidR="002355AA" w:rsidRDefault="002355AA" w:rsidP="002355AA"/>
    <w:p w:rsidR="002355AA" w:rsidRDefault="002355AA" w:rsidP="002355AA">
      <w:pPr>
        <w:pStyle w:val="Heading"/>
      </w:pPr>
      <w:r>
        <w:t>Any questions?</w:t>
      </w:r>
    </w:p>
    <w:p w:rsidR="002355AA" w:rsidRDefault="002355AA" w:rsidP="002355AA">
      <w:r>
        <w:t xml:space="preserve">Contact: </w:t>
      </w:r>
      <w:r w:rsidR="004C3A0B">
        <w:t>Ryan Dale – Risk Manager</w:t>
      </w:r>
      <w:r>
        <w:t xml:space="preserve"> </w:t>
      </w:r>
    </w:p>
    <w:p w:rsidR="002355AA" w:rsidRDefault="004C3A0B" w:rsidP="002355AA">
      <w:r>
        <w:t>Email: ryan.dale</w:t>
      </w:r>
      <w:r w:rsidR="002355AA">
        <w:t xml:space="preserve">@elexon.co.uk </w:t>
      </w:r>
    </w:p>
    <w:p w:rsidR="002355AA" w:rsidRDefault="004C3A0B" w:rsidP="002355AA">
      <w:r>
        <w:t>Telephone: 020 7380 4117</w:t>
      </w:r>
      <w:r w:rsidR="002355AA">
        <w:t xml:space="preserve"> </w:t>
      </w:r>
    </w:p>
    <w:p w:rsidR="00763AB3" w:rsidRDefault="00763AB3" w:rsidP="00763AB3">
      <w:pPr>
        <w:pStyle w:val="BodyText"/>
      </w:pPr>
    </w:p>
    <w:p w:rsidR="0020255E" w:rsidRPr="00763AB3" w:rsidRDefault="0020255E" w:rsidP="00763AB3"/>
    <w:sectPr w:rsidR="0020255E" w:rsidRPr="00763AB3" w:rsidSect="00FA38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4A" w:rsidRDefault="00C5194A" w:rsidP="00D00160">
      <w:pPr>
        <w:spacing w:after="0"/>
      </w:pPr>
      <w:r>
        <w:separator/>
      </w:r>
    </w:p>
    <w:p w:rsidR="00C5194A" w:rsidRDefault="00C5194A"/>
  </w:endnote>
  <w:endnote w:type="continuationSeparator" w:id="0">
    <w:p w:rsidR="00C5194A" w:rsidRDefault="00C5194A" w:rsidP="00D00160">
      <w:pPr>
        <w:spacing w:after="0"/>
      </w:pPr>
      <w:r>
        <w:continuationSeparator/>
      </w:r>
    </w:p>
    <w:p w:rsidR="00C5194A" w:rsidRDefault="00C51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1E3B9B" w:rsidTr="001E3B9B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1E3B9B" w:rsidRDefault="001E3B9B" w:rsidP="001E3B9B">
          <w:pPr>
            <w:pStyle w:val="1pt"/>
          </w:pPr>
        </w:p>
      </w:tc>
      <w:tc>
        <w:tcPr>
          <w:tcW w:w="284" w:type="dxa"/>
        </w:tcPr>
        <w:p w:rsidR="001E3B9B" w:rsidRDefault="001E3B9B" w:rsidP="001E3B9B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1E3B9B" w:rsidRDefault="001E3B9B" w:rsidP="001E3B9B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1E3B9B" w:rsidRDefault="001E3B9B" w:rsidP="001E3B9B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1E3B9B" w:rsidRPr="009845EB" w:rsidRDefault="001E3B9B" w:rsidP="001E3B9B">
          <w:pPr>
            <w:pStyle w:val="1pt"/>
          </w:pPr>
        </w:p>
      </w:tc>
    </w:tr>
    <w:tr w:rsidR="001E3B9B" w:rsidTr="001E3B9B">
      <w:trPr>
        <w:trHeight w:val="357"/>
      </w:trPr>
      <w:tc>
        <w:tcPr>
          <w:tcW w:w="2296" w:type="dxa"/>
        </w:tcPr>
        <w:p w:rsidR="001E3B9B" w:rsidRPr="00BF573B" w:rsidRDefault="001E3B9B" w:rsidP="001E3B9B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1E3B9B" w:rsidRDefault="001E3B9B" w:rsidP="001E3B9B">
          <w:pPr>
            <w:pStyle w:val="Footer"/>
          </w:pPr>
        </w:p>
      </w:tc>
      <w:tc>
        <w:tcPr>
          <w:tcW w:w="5426" w:type="dxa"/>
          <w:gridSpan w:val="2"/>
        </w:tcPr>
        <w:p w:rsidR="001E3B9B" w:rsidRDefault="001E3B9B" w:rsidP="001E3B9B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2"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[Click to choose a classification]</w: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1E3B9B" w:rsidRDefault="001E3B9B" w:rsidP="001E3B9B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2B8B32E" wp14:editId="12BEDB82">
                <wp:extent cx="1461960" cy="360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3B9B" w:rsidTr="001E3B9B">
      <w:trPr>
        <w:trHeight w:val="295"/>
      </w:trPr>
      <w:tc>
        <w:tcPr>
          <w:tcW w:w="2296" w:type="dxa"/>
        </w:tcPr>
        <w:p w:rsidR="001E3B9B" w:rsidRPr="004873F8" w:rsidRDefault="001E3B9B" w:rsidP="001E3B9B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1E3B9B" w:rsidRDefault="001E3B9B" w:rsidP="001E3B9B">
          <w:pPr>
            <w:pStyle w:val="Footer"/>
          </w:pPr>
        </w:p>
      </w:tc>
      <w:tc>
        <w:tcPr>
          <w:tcW w:w="2714" w:type="dxa"/>
        </w:tcPr>
        <w:p w:rsidR="001E3B9B" w:rsidRDefault="001E3B9B" w:rsidP="001E3B9B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1E3B9B" w:rsidRDefault="001E3B9B" w:rsidP="001E3B9B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12841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1E3B9B" w:rsidRDefault="001E3B9B" w:rsidP="001E3B9B">
          <w:pPr>
            <w:pStyle w:val="Footer"/>
          </w:pPr>
        </w:p>
      </w:tc>
    </w:tr>
  </w:tbl>
  <w:p w:rsidR="001E3B9B" w:rsidRDefault="001E3B9B" w:rsidP="00025A8A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B" w:rsidRDefault="001E3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1E3B9B" w:rsidTr="001E3B9B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1E3B9B" w:rsidRDefault="001E3B9B" w:rsidP="001E3B9B">
          <w:pPr>
            <w:pStyle w:val="1pt"/>
          </w:pPr>
        </w:p>
      </w:tc>
      <w:tc>
        <w:tcPr>
          <w:tcW w:w="284" w:type="dxa"/>
        </w:tcPr>
        <w:p w:rsidR="001E3B9B" w:rsidRDefault="001E3B9B" w:rsidP="001E3B9B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1E3B9B" w:rsidRDefault="001E3B9B" w:rsidP="001E3B9B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1E3B9B" w:rsidRDefault="001E3B9B" w:rsidP="001E3B9B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1E3B9B" w:rsidRPr="009845EB" w:rsidRDefault="001E3B9B" w:rsidP="001E3B9B">
          <w:pPr>
            <w:pStyle w:val="1pt"/>
          </w:pPr>
        </w:p>
      </w:tc>
    </w:tr>
    <w:tr w:rsidR="001E3B9B" w:rsidTr="001E3B9B">
      <w:trPr>
        <w:trHeight w:val="357"/>
      </w:trPr>
      <w:tc>
        <w:tcPr>
          <w:tcW w:w="2296" w:type="dxa"/>
        </w:tcPr>
        <w:p w:rsidR="001E3B9B" w:rsidRPr="00BF573B" w:rsidRDefault="00012841" w:rsidP="001E3B9B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RER 2020/21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1E3B9B" w:rsidRDefault="001E3B9B" w:rsidP="001E3B9B">
          <w:pPr>
            <w:pStyle w:val="Footer"/>
          </w:pPr>
        </w:p>
      </w:tc>
      <w:tc>
        <w:tcPr>
          <w:tcW w:w="5426" w:type="dxa"/>
          <w:gridSpan w:val="2"/>
        </w:tcPr>
        <w:p w:rsidR="001E3B9B" w:rsidRDefault="00012841" w:rsidP="001E3B9B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fldChar w:fldCharType="separate"/>
          </w:r>
          <w:r>
            <w:rPr>
              <w:noProof/>
            </w:rPr>
            <w:t>Public</w: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1E3B9B" w:rsidRDefault="001E3B9B" w:rsidP="001E3B9B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F98AEAE" wp14:editId="2F7224C6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3B9B" w:rsidTr="001E3B9B">
      <w:trPr>
        <w:trHeight w:val="295"/>
      </w:trPr>
      <w:tc>
        <w:tcPr>
          <w:tcW w:w="2296" w:type="dxa"/>
        </w:tcPr>
        <w:p w:rsidR="001E3B9B" w:rsidRPr="004873F8" w:rsidRDefault="001E3B9B" w:rsidP="001E3B9B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2841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01284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1E3B9B" w:rsidRDefault="001E3B9B" w:rsidP="001E3B9B">
          <w:pPr>
            <w:pStyle w:val="Footer"/>
          </w:pPr>
        </w:p>
      </w:tc>
      <w:tc>
        <w:tcPr>
          <w:tcW w:w="2714" w:type="dxa"/>
        </w:tcPr>
        <w:p w:rsidR="001E3B9B" w:rsidRDefault="00012841" w:rsidP="001E3B9B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27 February 2020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1E3B9B" w:rsidRDefault="001E3B9B" w:rsidP="001E3B9B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12841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1E3B9B" w:rsidRDefault="001E3B9B" w:rsidP="001E3B9B">
          <w:pPr>
            <w:pStyle w:val="Footer"/>
          </w:pPr>
        </w:p>
      </w:tc>
    </w:tr>
  </w:tbl>
  <w:p w:rsidR="001E3B9B" w:rsidRDefault="001E3B9B" w:rsidP="00025A8A">
    <w:pPr>
      <w:pStyle w:val="1p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B" w:rsidRDefault="001E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4A" w:rsidRDefault="00C5194A" w:rsidP="00D00160">
      <w:pPr>
        <w:spacing w:after="0"/>
      </w:pPr>
      <w:r>
        <w:separator/>
      </w:r>
    </w:p>
    <w:p w:rsidR="00C5194A" w:rsidRDefault="00C5194A"/>
  </w:footnote>
  <w:footnote w:type="continuationSeparator" w:id="0">
    <w:p w:rsidR="00C5194A" w:rsidRDefault="00C5194A" w:rsidP="00D00160">
      <w:pPr>
        <w:spacing w:after="0"/>
      </w:pPr>
      <w:r>
        <w:continuationSeparator/>
      </w:r>
    </w:p>
    <w:p w:rsidR="00C5194A" w:rsidRDefault="00C51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1E3B9B" w:rsidRPr="009D47D6" w:rsidTr="001E3B9B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1E3B9B" w:rsidRDefault="001E3B9B" w:rsidP="001E3B9B">
          <w:pPr>
            <w:pStyle w:val="BodyText"/>
          </w:pPr>
        </w:p>
      </w:tc>
    </w:tr>
    <w:tr w:rsidR="001E3B9B" w:rsidRPr="009D47D6" w:rsidTr="001E3B9B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1E3B9B" w:rsidRPr="009D47D6" w:rsidRDefault="001E3B9B" w:rsidP="001E3B9B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</w:tr>
    <w:tr w:rsidR="001E3B9B" w:rsidRPr="009D47D6" w:rsidTr="001E3B9B">
      <w:trPr>
        <w:cantSplit/>
        <w:trHeight w:hRule="exact" w:val="369"/>
      </w:trPr>
      <w:tc>
        <w:tcPr>
          <w:tcW w:w="10318" w:type="dxa"/>
        </w:tcPr>
        <w:p w:rsidR="001E3B9B" w:rsidRPr="009D47D6" w:rsidRDefault="001E3B9B" w:rsidP="001E3B9B">
          <w:pPr>
            <w:pStyle w:val="BodyText"/>
          </w:pPr>
        </w:p>
      </w:tc>
    </w:tr>
  </w:tbl>
  <w:p w:rsidR="001E3B9B" w:rsidRDefault="001E3B9B" w:rsidP="00025A8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B" w:rsidRDefault="001E3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1E3B9B" w:rsidRPr="009D47D6" w:rsidTr="001E3B9B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1E3B9B" w:rsidRDefault="001E3B9B" w:rsidP="001E3B9B">
          <w:pPr>
            <w:pStyle w:val="BodyText"/>
          </w:pPr>
        </w:p>
      </w:tc>
    </w:tr>
    <w:tr w:rsidR="001E3B9B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1E3B9B" w:rsidRPr="009D47D6" w:rsidRDefault="001E3B9B" w:rsidP="001E3B9B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12841">
            <w:rPr>
              <w:noProof/>
            </w:rPr>
            <w:t>Risk operating Plan 2020/21</w:t>
          </w:r>
          <w:r>
            <w:rPr>
              <w:noProof/>
            </w:rPr>
            <w:fldChar w:fldCharType="end"/>
          </w:r>
        </w:p>
      </w:tc>
    </w:tr>
    <w:tr w:rsidR="001E3B9B" w:rsidRPr="009D47D6" w:rsidTr="001E3B9B">
      <w:trPr>
        <w:cantSplit/>
        <w:trHeight w:hRule="exact" w:val="369"/>
      </w:trPr>
      <w:tc>
        <w:tcPr>
          <w:tcW w:w="10318" w:type="dxa"/>
        </w:tcPr>
        <w:p w:rsidR="001E3B9B" w:rsidRPr="009D47D6" w:rsidRDefault="001E3B9B" w:rsidP="001E3B9B">
          <w:pPr>
            <w:pStyle w:val="BodyText"/>
          </w:pPr>
        </w:p>
      </w:tc>
    </w:tr>
  </w:tbl>
  <w:p w:rsidR="001E3B9B" w:rsidRDefault="001E3B9B" w:rsidP="00025A8A">
    <w:pPr>
      <w:pStyle w:val="1p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B" w:rsidRDefault="001E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DF34DA6"/>
    <w:multiLevelType w:val="multilevel"/>
    <w:tmpl w:val="2E4EC6B8"/>
    <w:numStyleLink w:val="ListBullets"/>
  </w:abstractNum>
  <w:abstractNum w:abstractNumId="5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 w15:restartNumberingAfterBreak="0">
    <w:nsid w:val="1E9B4FFB"/>
    <w:multiLevelType w:val="multilevel"/>
    <w:tmpl w:val="6DDC093C"/>
    <w:numStyleLink w:val="ListNumbers"/>
  </w:abstractNum>
  <w:abstractNum w:abstractNumId="7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 w15:restartNumberingAfterBreak="0">
    <w:nsid w:val="2C0F7816"/>
    <w:multiLevelType w:val="multilevel"/>
    <w:tmpl w:val="A28EC53E"/>
    <w:numStyleLink w:val="ListHeadings"/>
  </w:abstractNum>
  <w:abstractNum w:abstractNumId="9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225E17"/>
    <w:multiLevelType w:val="multilevel"/>
    <w:tmpl w:val="A28EC53E"/>
    <w:numStyleLink w:val="ListHeadings"/>
  </w:abstractNum>
  <w:abstractNum w:abstractNumId="13" w15:restartNumberingAfterBreak="0">
    <w:nsid w:val="46A73215"/>
    <w:multiLevelType w:val="multilevel"/>
    <w:tmpl w:val="2E4EC6B8"/>
    <w:numStyleLink w:val="ListBullets"/>
  </w:abstractNum>
  <w:abstractNum w:abstractNumId="14" w15:restartNumberingAfterBreak="0">
    <w:nsid w:val="4E060A0C"/>
    <w:multiLevelType w:val="multilevel"/>
    <w:tmpl w:val="2E4EC6B8"/>
    <w:numStyleLink w:val="ListBullets"/>
  </w:abstractNum>
  <w:abstractNum w:abstractNumId="15" w15:restartNumberingAfterBreak="0">
    <w:nsid w:val="5D596BEA"/>
    <w:multiLevelType w:val="multilevel"/>
    <w:tmpl w:val="A28EC53E"/>
    <w:numStyleLink w:val="ListHeadings"/>
  </w:abstractNum>
  <w:abstractNum w:abstractNumId="16" w15:restartNumberingAfterBreak="0">
    <w:nsid w:val="60E33CAB"/>
    <w:multiLevelType w:val="multilevel"/>
    <w:tmpl w:val="2E4EC6B8"/>
    <w:numStyleLink w:val="ListBullets"/>
  </w:abstractNum>
  <w:abstractNum w:abstractNumId="17" w15:restartNumberingAfterBreak="0">
    <w:nsid w:val="73D63850"/>
    <w:multiLevelType w:val="multilevel"/>
    <w:tmpl w:val="269C7F9C"/>
    <w:numStyleLink w:val="ListTable"/>
  </w:abstractNum>
  <w:abstractNum w:abstractNumId="18" w15:restartNumberingAfterBreak="0">
    <w:nsid w:val="73FF3C1E"/>
    <w:multiLevelType w:val="multilevel"/>
    <w:tmpl w:val="2E4EC6B8"/>
    <w:numStyleLink w:val="ListBullets"/>
  </w:abstractNum>
  <w:abstractNum w:abstractNumId="19" w15:restartNumberingAfterBreak="0">
    <w:nsid w:val="7D004CA6"/>
    <w:multiLevelType w:val="multilevel"/>
    <w:tmpl w:val="2E4EC6B8"/>
    <w:numStyleLink w:val="ListBullets"/>
  </w:abstractNum>
  <w:abstractNum w:abstractNumId="20" w15:restartNumberingAfterBreak="0">
    <w:nsid w:val="7DE21902"/>
    <w:multiLevelType w:val="multilevel"/>
    <w:tmpl w:val="6DDC093C"/>
    <w:numStyleLink w:val="ListNumbers"/>
  </w:abstractNum>
  <w:abstractNum w:abstractNumId="21" w15:restartNumberingAfterBreak="0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1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A"/>
    <w:rsid w:val="00003DBA"/>
    <w:rsid w:val="000078F3"/>
    <w:rsid w:val="00012841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FC0"/>
    <w:rsid w:val="00041EC1"/>
    <w:rsid w:val="00045857"/>
    <w:rsid w:val="00047923"/>
    <w:rsid w:val="00050889"/>
    <w:rsid w:val="00051C54"/>
    <w:rsid w:val="000573F4"/>
    <w:rsid w:val="0006412A"/>
    <w:rsid w:val="0006470B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E25F9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B3A"/>
    <w:rsid w:val="001A04A1"/>
    <w:rsid w:val="001A3219"/>
    <w:rsid w:val="001A5418"/>
    <w:rsid w:val="001B01E6"/>
    <w:rsid w:val="001B0740"/>
    <w:rsid w:val="001D09C2"/>
    <w:rsid w:val="001D222B"/>
    <w:rsid w:val="001D362E"/>
    <w:rsid w:val="001E0DED"/>
    <w:rsid w:val="001E2050"/>
    <w:rsid w:val="001E3B9B"/>
    <w:rsid w:val="001F5FF8"/>
    <w:rsid w:val="00200719"/>
    <w:rsid w:val="0020255E"/>
    <w:rsid w:val="002050E1"/>
    <w:rsid w:val="00224CBF"/>
    <w:rsid w:val="00227464"/>
    <w:rsid w:val="002355AA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823"/>
    <w:rsid w:val="004626FC"/>
    <w:rsid w:val="00464C7E"/>
    <w:rsid w:val="00465A5E"/>
    <w:rsid w:val="00467F86"/>
    <w:rsid w:val="00474B80"/>
    <w:rsid w:val="0048235F"/>
    <w:rsid w:val="0048274B"/>
    <w:rsid w:val="00483183"/>
    <w:rsid w:val="004833E5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3A0B"/>
    <w:rsid w:val="004C753B"/>
    <w:rsid w:val="004D4201"/>
    <w:rsid w:val="004D4C4F"/>
    <w:rsid w:val="004E3651"/>
    <w:rsid w:val="00506E22"/>
    <w:rsid w:val="00510487"/>
    <w:rsid w:val="00511557"/>
    <w:rsid w:val="005129DD"/>
    <w:rsid w:val="00517007"/>
    <w:rsid w:val="00526528"/>
    <w:rsid w:val="00526D98"/>
    <w:rsid w:val="00531FA6"/>
    <w:rsid w:val="00541E77"/>
    <w:rsid w:val="005423DC"/>
    <w:rsid w:val="00555C8C"/>
    <w:rsid w:val="00556B2F"/>
    <w:rsid w:val="005600ED"/>
    <w:rsid w:val="0057310D"/>
    <w:rsid w:val="005745BE"/>
    <w:rsid w:val="00580B4F"/>
    <w:rsid w:val="00583067"/>
    <w:rsid w:val="00593D67"/>
    <w:rsid w:val="00596B83"/>
    <w:rsid w:val="005A3992"/>
    <w:rsid w:val="005A3FBE"/>
    <w:rsid w:val="005A4E40"/>
    <w:rsid w:val="005A5015"/>
    <w:rsid w:val="005A62C3"/>
    <w:rsid w:val="005C63AE"/>
    <w:rsid w:val="005D267A"/>
    <w:rsid w:val="005D6CAB"/>
    <w:rsid w:val="005E1A46"/>
    <w:rsid w:val="005E2F8F"/>
    <w:rsid w:val="005F4F9F"/>
    <w:rsid w:val="005F6761"/>
    <w:rsid w:val="00603C7D"/>
    <w:rsid w:val="00604929"/>
    <w:rsid w:val="006119C2"/>
    <w:rsid w:val="00617BEE"/>
    <w:rsid w:val="00627B7E"/>
    <w:rsid w:val="00643DB1"/>
    <w:rsid w:val="00660CB1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700125"/>
    <w:rsid w:val="00701AF5"/>
    <w:rsid w:val="00701B7D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93CE4"/>
    <w:rsid w:val="00794941"/>
    <w:rsid w:val="007A5271"/>
    <w:rsid w:val="007A750B"/>
    <w:rsid w:val="007B1DAF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7E70"/>
    <w:rsid w:val="0082633E"/>
    <w:rsid w:val="00851333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6D28"/>
    <w:rsid w:val="008C73C7"/>
    <w:rsid w:val="008D59F5"/>
    <w:rsid w:val="008E326E"/>
    <w:rsid w:val="00901842"/>
    <w:rsid w:val="00917F4B"/>
    <w:rsid w:val="00931FB4"/>
    <w:rsid w:val="009434FC"/>
    <w:rsid w:val="0094690D"/>
    <w:rsid w:val="0095151B"/>
    <w:rsid w:val="00951E4D"/>
    <w:rsid w:val="00956807"/>
    <w:rsid w:val="0095774A"/>
    <w:rsid w:val="009607E7"/>
    <w:rsid w:val="009767A7"/>
    <w:rsid w:val="009845EB"/>
    <w:rsid w:val="009933A5"/>
    <w:rsid w:val="00993CEA"/>
    <w:rsid w:val="009A0433"/>
    <w:rsid w:val="009A2B72"/>
    <w:rsid w:val="009B0B9A"/>
    <w:rsid w:val="009B34A8"/>
    <w:rsid w:val="009B55EE"/>
    <w:rsid w:val="009C201C"/>
    <w:rsid w:val="009D47D6"/>
    <w:rsid w:val="009E0473"/>
    <w:rsid w:val="009E60A3"/>
    <w:rsid w:val="009F2EBE"/>
    <w:rsid w:val="009F343D"/>
    <w:rsid w:val="009F5D5B"/>
    <w:rsid w:val="00A02821"/>
    <w:rsid w:val="00A07452"/>
    <w:rsid w:val="00A15967"/>
    <w:rsid w:val="00A22973"/>
    <w:rsid w:val="00A24BDB"/>
    <w:rsid w:val="00A3488D"/>
    <w:rsid w:val="00A34C37"/>
    <w:rsid w:val="00A426A7"/>
    <w:rsid w:val="00A437F9"/>
    <w:rsid w:val="00A44D3F"/>
    <w:rsid w:val="00A54E9C"/>
    <w:rsid w:val="00A611C5"/>
    <w:rsid w:val="00A66BB4"/>
    <w:rsid w:val="00A750A5"/>
    <w:rsid w:val="00A856D3"/>
    <w:rsid w:val="00A85FF7"/>
    <w:rsid w:val="00A87081"/>
    <w:rsid w:val="00A96528"/>
    <w:rsid w:val="00AA1AD9"/>
    <w:rsid w:val="00AB167D"/>
    <w:rsid w:val="00AC5D47"/>
    <w:rsid w:val="00AE0441"/>
    <w:rsid w:val="00AF1D0B"/>
    <w:rsid w:val="00B02E85"/>
    <w:rsid w:val="00B108A3"/>
    <w:rsid w:val="00B14FE6"/>
    <w:rsid w:val="00B26AD0"/>
    <w:rsid w:val="00B3012A"/>
    <w:rsid w:val="00B31080"/>
    <w:rsid w:val="00B3185B"/>
    <w:rsid w:val="00B31E58"/>
    <w:rsid w:val="00B331F4"/>
    <w:rsid w:val="00B33B99"/>
    <w:rsid w:val="00B35660"/>
    <w:rsid w:val="00B429C6"/>
    <w:rsid w:val="00B439F2"/>
    <w:rsid w:val="00B55CA0"/>
    <w:rsid w:val="00B67341"/>
    <w:rsid w:val="00B71C2A"/>
    <w:rsid w:val="00B71C5E"/>
    <w:rsid w:val="00B7564F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3D56"/>
    <w:rsid w:val="00BF3F50"/>
    <w:rsid w:val="00BF573B"/>
    <w:rsid w:val="00BF77C5"/>
    <w:rsid w:val="00C01DE5"/>
    <w:rsid w:val="00C03F6C"/>
    <w:rsid w:val="00C0552D"/>
    <w:rsid w:val="00C05636"/>
    <w:rsid w:val="00C273C7"/>
    <w:rsid w:val="00C3375B"/>
    <w:rsid w:val="00C37641"/>
    <w:rsid w:val="00C460D2"/>
    <w:rsid w:val="00C5194A"/>
    <w:rsid w:val="00C551D7"/>
    <w:rsid w:val="00C611AB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62697"/>
    <w:rsid w:val="00D65E4C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5F62"/>
    <w:rsid w:val="00E06062"/>
    <w:rsid w:val="00E070A1"/>
    <w:rsid w:val="00E12272"/>
    <w:rsid w:val="00E12298"/>
    <w:rsid w:val="00E24332"/>
    <w:rsid w:val="00E25D80"/>
    <w:rsid w:val="00E26E8B"/>
    <w:rsid w:val="00E27439"/>
    <w:rsid w:val="00E437C6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C1041"/>
    <w:rsid w:val="00ED2D03"/>
    <w:rsid w:val="00ED3B54"/>
    <w:rsid w:val="00ED5ACF"/>
    <w:rsid w:val="00ED5B33"/>
    <w:rsid w:val="00EE0A4D"/>
    <w:rsid w:val="00EE1AF2"/>
    <w:rsid w:val="00EE2050"/>
    <w:rsid w:val="00EF2549"/>
    <w:rsid w:val="00F0614D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5:docId w15:val="{FC925FAD-1212-4A32-9190-5A607846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355AA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elexon.co.uk/consultation/risk-evaluation-methodology-rem-2019-20-industry-consultatio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elexon.co.uk/bsc-and-codes/balancing-settlement-code/bsc-sec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xon.co.uk/consultation/risk-evaluation-methodology-rem-2019-20-industry-consulta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isk@elexon.co.uk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lexon.co.uk/documents/industry-consultations/2020-industry-consultations/paf-2020-industry-consultations/risk-evaluation-register-2020-21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Templates%20for%20Elexon\Generic%20portra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5F24EB5254972BFF406D4215B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06A2-A9FB-4195-A2A3-DF4CCC9D7557}"/>
      </w:docPartPr>
      <w:docPartBody>
        <w:p w:rsidR="009842EF" w:rsidRDefault="009842EF">
          <w:pPr>
            <w:pStyle w:val="3CF5F24EB5254972BFF406D4215BCC8E"/>
          </w:pPr>
          <w:r>
            <w:t>[</w:t>
          </w:r>
          <w:r>
            <w:rPr>
              <w:rStyle w:val="PlaceholderText"/>
            </w:rPr>
            <w:t>Click to choose a classification]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F"/>
    <w:rsid w:val="009842EF"/>
    <w:rsid w:val="00B75B99"/>
    <w:rsid w:val="00E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F5F24EB5254972BFF406D4215BCC8E">
    <w:name w:val="3CF5F24EB5254972BFF406D4215BC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FF86-E860-4034-84BE-5DEAE5D7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0</TotalTime>
  <Pages>3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George Player</dc:creator>
  <cp:lastModifiedBy>Jessica Porter</cp:lastModifiedBy>
  <cp:revision>2</cp:revision>
  <cp:lastPrinted>2014-01-23T08:08:00Z</cp:lastPrinted>
  <dcterms:created xsi:type="dcterms:W3CDTF">2020-04-27T08:12:00Z</dcterms:created>
  <dcterms:modified xsi:type="dcterms:W3CDTF">2020-04-27T08:12:00Z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