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A91F" w14:textId="77777777" w:rsidR="00112B62" w:rsidRDefault="00112B62" w:rsidP="00826E95"/>
    <w:p w14:paraId="309BE478" w14:textId="77777777" w:rsidR="00797C7B" w:rsidRDefault="009112BB" w:rsidP="00BA7019">
      <w:r w:rsidRPr="009112BB">
        <w:rPr>
          <w:noProof/>
        </w:rPr>
        <w:drawing>
          <wp:anchor distT="0" distB="0" distL="114300" distR="114300" simplePos="0" relativeHeight="251651578" behindDoc="0" locked="0" layoutInCell="1" allowOverlap="1" wp14:anchorId="26BA9CA0" wp14:editId="7459BED3">
            <wp:simplePos x="0" y="0"/>
            <wp:positionH relativeFrom="column">
              <wp:posOffset>4344035</wp:posOffset>
            </wp:positionH>
            <wp:positionV relativeFrom="paragraph">
              <wp:posOffset>73660</wp:posOffset>
            </wp:positionV>
            <wp:extent cx="1543050" cy="838200"/>
            <wp:effectExtent l="0" t="0" r="0" b="0"/>
            <wp:wrapNone/>
            <wp:docPr id="5" name="LogoOfgem"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2" cstate="print"/>
                    <a:stretch>
                      <a:fillRect/>
                    </a:stretch>
                  </pic:blipFill>
                  <pic:spPr>
                    <a:xfrm>
                      <a:off x="0" y="0"/>
                      <a:ext cx="1543050" cy="838200"/>
                    </a:xfrm>
                    <a:prstGeom prst="rect">
                      <a:avLst/>
                    </a:prstGeom>
                  </pic:spPr>
                </pic:pic>
              </a:graphicData>
            </a:graphic>
          </wp:anchor>
        </w:drawing>
      </w:r>
    </w:p>
    <w:p w14:paraId="67988E75" w14:textId="77777777" w:rsidR="00797C7B" w:rsidRDefault="00797C7B" w:rsidP="00BA7019"/>
    <w:p w14:paraId="629E078D" w14:textId="77777777" w:rsidR="00797C7B" w:rsidRDefault="00797C7B" w:rsidP="00BA7019"/>
    <w:p w14:paraId="63949F63" w14:textId="77777777" w:rsidR="00797C7B" w:rsidRDefault="00797C7B" w:rsidP="00BA7019"/>
    <w:p w14:paraId="57B379C5" w14:textId="77777777" w:rsidR="00797C7B" w:rsidRDefault="00797C7B" w:rsidP="00BA7019"/>
    <w:p w14:paraId="16DF900A" w14:textId="18DB1C2A" w:rsidR="00324520" w:rsidRPr="006F6138" w:rsidRDefault="006F6138" w:rsidP="00E213B4">
      <w:pPr>
        <w:framePr w:w="3419" w:h="2194" w:hSpace="181" w:wrap="around" w:vAnchor="page" w:hAnchor="page" w:x="1305" w:y="2949"/>
        <w:shd w:val="solid" w:color="FFFFFF" w:fill="FFFFFF"/>
        <w:spacing w:line="360" w:lineRule="auto"/>
        <w:rPr>
          <w:szCs w:val="20"/>
        </w:rPr>
      </w:pPr>
      <w:r w:rsidRPr="006F6138">
        <w:rPr>
          <w:szCs w:val="20"/>
        </w:rPr>
        <w:t>Michael Gibbons</w:t>
      </w:r>
    </w:p>
    <w:p w14:paraId="19A59864" w14:textId="33D941EB" w:rsidR="00324520" w:rsidRPr="006F6138" w:rsidRDefault="006F6138" w:rsidP="00E213B4">
      <w:pPr>
        <w:framePr w:w="3419" w:h="2194" w:hSpace="181" w:wrap="around" w:vAnchor="page" w:hAnchor="page" w:x="1305" w:y="2949"/>
        <w:shd w:val="solid" w:color="FFFFFF" w:fill="FFFFFF"/>
        <w:spacing w:line="360" w:lineRule="auto"/>
        <w:rPr>
          <w:szCs w:val="20"/>
        </w:rPr>
      </w:pPr>
      <w:r w:rsidRPr="006F6138">
        <w:rPr>
          <w:szCs w:val="20"/>
        </w:rPr>
        <w:t>Elexon</w:t>
      </w:r>
    </w:p>
    <w:p w14:paraId="30C297F5" w14:textId="6F085928" w:rsidR="006F6138" w:rsidRPr="0045661F" w:rsidRDefault="006F6138" w:rsidP="00E213B4">
      <w:pPr>
        <w:framePr w:w="3419" w:h="2194" w:hSpace="181" w:wrap="around" w:vAnchor="page" w:hAnchor="page" w:x="1305" w:y="2949"/>
        <w:shd w:val="solid" w:color="FFFFFF" w:fill="FFFFFF"/>
        <w:spacing w:line="360" w:lineRule="auto"/>
      </w:pPr>
      <w:r w:rsidRPr="006F6138">
        <w:rPr>
          <w:color w:val="221F1F"/>
          <w:szCs w:val="20"/>
          <w:lang w:val="en"/>
        </w:rPr>
        <w:t>350 Euston Road</w:t>
      </w:r>
      <w:r w:rsidRPr="006F6138">
        <w:rPr>
          <w:color w:val="221F1F"/>
          <w:szCs w:val="20"/>
          <w:lang w:val="en"/>
        </w:rPr>
        <w:br/>
        <w:t>4th Floor</w:t>
      </w:r>
      <w:r w:rsidRPr="006F6138">
        <w:rPr>
          <w:color w:val="221F1F"/>
          <w:szCs w:val="20"/>
          <w:lang w:val="en"/>
        </w:rPr>
        <w:br/>
        <w:t>London</w:t>
      </w:r>
      <w:r w:rsidRPr="006F6138">
        <w:rPr>
          <w:color w:val="221F1F"/>
          <w:szCs w:val="20"/>
          <w:lang w:val="en"/>
        </w:rPr>
        <w:br/>
        <w:t>NW1 3AW</w:t>
      </w:r>
    </w:p>
    <w:p w14:paraId="0D306CBB" w14:textId="7F67F613" w:rsidR="00883488" w:rsidRPr="0045661F" w:rsidRDefault="00883488" w:rsidP="00E213B4">
      <w:pPr>
        <w:framePr w:w="3419" w:h="2194" w:hSpace="181" w:wrap="around" w:vAnchor="page" w:hAnchor="page" w:x="1305" w:y="2949"/>
        <w:shd w:val="solid" w:color="FFFFFF" w:fill="FFFFFF"/>
        <w:spacing w:line="360" w:lineRule="auto"/>
      </w:pPr>
    </w:p>
    <w:p w14:paraId="15C7FC4E" w14:textId="77777777" w:rsidR="00797C7B" w:rsidRDefault="00797C7B" w:rsidP="00E213B4">
      <w:pPr>
        <w:spacing w:line="360" w:lineRule="auto"/>
      </w:pPr>
    </w:p>
    <w:p w14:paraId="7E4D1CA3" w14:textId="77777777" w:rsidR="00797C7B" w:rsidRDefault="00797C7B" w:rsidP="00E213B4">
      <w:pPr>
        <w:spacing w:line="360" w:lineRule="auto"/>
      </w:pPr>
    </w:p>
    <w:p w14:paraId="6F509D16" w14:textId="77777777" w:rsidR="00797C7B" w:rsidRDefault="00797C7B" w:rsidP="00E213B4">
      <w:pPr>
        <w:spacing w:line="360" w:lineRule="auto"/>
      </w:pPr>
    </w:p>
    <w:p w14:paraId="02A74936" w14:textId="77777777" w:rsidR="00797C7B" w:rsidRDefault="00797C7B" w:rsidP="00E213B4">
      <w:pPr>
        <w:spacing w:line="360" w:lineRule="auto"/>
      </w:pPr>
    </w:p>
    <w:p w14:paraId="46A94229" w14:textId="45B9F4F0" w:rsidR="00324520" w:rsidRPr="0045661F" w:rsidRDefault="00324520" w:rsidP="00E213B4">
      <w:pPr>
        <w:framePr w:w="4508" w:h="1418" w:hSpace="181" w:wrap="around" w:vAnchor="page" w:hAnchor="page" w:x="6098" w:y="3913"/>
        <w:shd w:val="solid" w:color="FFFFFF" w:fill="auto"/>
        <w:spacing w:line="360" w:lineRule="auto"/>
        <w:jc w:val="right"/>
      </w:pPr>
      <w:r w:rsidRPr="0045661F">
        <w:t xml:space="preserve"> </w:t>
      </w:r>
    </w:p>
    <w:p w14:paraId="665BF00A" w14:textId="30BE77F7" w:rsidR="00324520" w:rsidRPr="0045661F" w:rsidRDefault="00324520" w:rsidP="00E213B4">
      <w:pPr>
        <w:framePr w:w="4508" w:h="1418" w:hSpace="181" w:wrap="around" w:vAnchor="page" w:hAnchor="page" w:x="6098" w:y="3913"/>
        <w:shd w:val="solid" w:color="FFFFFF" w:fill="auto"/>
        <w:spacing w:line="360" w:lineRule="auto"/>
        <w:jc w:val="right"/>
      </w:pPr>
      <w:r w:rsidRPr="0045661F">
        <w:t xml:space="preserve">Direct Dial: </w:t>
      </w:r>
      <w:r>
        <w:t>02</w:t>
      </w:r>
      <w:r w:rsidR="009B14D0">
        <w:t>0</w:t>
      </w:r>
      <w:r>
        <w:t xml:space="preserve"> </w:t>
      </w:r>
      <w:r w:rsidR="006F6138">
        <w:t>7901 7260</w:t>
      </w:r>
    </w:p>
    <w:p w14:paraId="7014A4F8" w14:textId="0EA5C5A4" w:rsidR="00324520" w:rsidRPr="0045661F" w:rsidRDefault="00324520" w:rsidP="00E213B4">
      <w:pPr>
        <w:framePr w:w="4508" w:h="1418" w:hSpace="181" w:wrap="around" w:vAnchor="page" w:hAnchor="page" w:x="6098" w:y="3913"/>
        <w:shd w:val="solid" w:color="FFFFFF" w:fill="auto"/>
        <w:spacing w:line="360" w:lineRule="auto"/>
        <w:jc w:val="right"/>
      </w:pPr>
      <w:r w:rsidRPr="0045661F">
        <w:t xml:space="preserve">Email: </w:t>
      </w:r>
      <w:r w:rsidR="006F6138">
        <w:t>neil.barnes</w:t>
      </w:r>
      <w:r>
        <w:t>@ofgem.gov.uk</w:t>
      </w:r>
    </w:p>
    <w:p w14:paraId="6309A92A" w14:textId="77777777" w:rsidR="00324520" w:rsidRDefault="00324520" w:rsidP="00E213B4">
      <w:pPr>
        <w:framePr w:w="4508" w:h="1418" w:hSpace="181" w:wrap="around" w:vAnchor="page" w:hAnchor="page" w:x="6098" w:y="3913"/>
        <w:shd w:val="solid" w:color="FFFFFF" w:fill="auto"/>
        <w:spacing w:line="360" w:lineRule="auto"/>
        <w:jc w:val="right"/>
      </w:pPr>
    </w:p>
    <w:p w14:paraId="4F3F7D09" w14:textId="70783E7B" w:rsidR="007A5E6B" w:rsidRPr="0045661F" w:rsidRDefault="00324520" w:rsidP="006F6138">
      <w:pPr>
        <w:framePr w:w="4508" w:h="1418" w:hSpace="181" w:wrap="around" w:vAnchor="page" w:hAnchor="page" w:x="6098" w:y="3913"/>
        <w:shd w:val="solid" w:color="FFFFFF" w:fill="auto"/>
        <w:spacing w:line="360" w:lineRule="auto"/>
        <w:jc w:val="right"/>
      </w:pPr>
      <w:r>
        <w:t xml:space="preserve">Date: </w:t>
      </w:r>
      <w:r w:rsidR="006F6138">
        <w:t>09/03/20</w:t>
      </w:r>
    </w:p>
    <w:p w14:paraId="66B0459A" w14:textId="77777777" w:rsidR="00797C7B" w:rsidRDefault="00797C7B" w:rsidP="00E213B4">
      <w:pPr>
        <w:spacing w:line="360" w:lineRule="auto"/>
      </w:pPr>
    </w:p>
    <w:p w14:paraId="136B0C80" w14:textId="77777777" w:rsidR="00797C7B" w:rsidRDefault="00797C7B" w:rsidP="00E213B4">
      <w:pPr>
        <w:spacing w:line="360" w:lineRule="auto"/>
      </w:pPr>
    </w:p>
    <w:p w14:paraId="0CCB5608" w14:textId="77777777" w:rsidR="00797C7B" w:rsidRDefault="00797C7B" w:rsidP="00E213B4">
      <w:pPr>
        <w:spacing w:line="360" w:lineRule="auto"/>
      </w:pPr>
    </w:p>
    <w:p w14:paraId="6FB027FA" w14:textId="77777777" w:rsidR="001428C1" w:rsidRDefault="001428C1" w:rsidP="00E213B4">
      <w:pPr>
        <w:spacing w:line="360" w:lineRule="auto"/>
      </w:pPr>
    </w:p>
    <w:p w14:paraId="53FA8F11" w14:textId="77777777" w:rsidR="00883488" w:rsidRDefault="00883488" w:rsidP="00E213B4">
      <w:pPr>
        <w:spacing w:line="360" w:lineRule="auto"/>
      </w:pPr>
    </w:p>
    <w:p w14:paraId="09E73E7F" w14:textId="77777777" w:rsidR="008E3D6C" w:rsidRDefault="008E3D6C" w:rsidP="00E213B4">
      <w:pPr>
        <w:spacing w:line="360" w:lineRule="auto"/>
      </w:pPr>
    </w:p>
    <w:p w14:paraId="42AA84DF" w14:textId="77777777" w:rsidR="008E3D6C" w:rsidRDefault="008E3D6C" w:rsidP="00E213B4">
      <w:pPr>
        <w:spacing w:line="360" w:lineRule="auto"/>
      </w:pPr>
    </w:p>
    <w:p w14:paraId="40E21C28" w14:textId="76A8D267" w:rsidR="00324520" w:rsidRDefault="006F6138" w:rsidP="0042732C">
      <w:pPr>
        <w:spacing w:line="360" w:lineRule="auto"/>
      </w:pPr>
      <w:r>
        <w:t>Dear Michael</w:t>
      </w:r>
    </w:p>
    <w:p w14:paraId="6D8DCC5D" w14:textId="77777777" w:rsidR="006F6138" w:rsidRDefault="006F6138" w:rsidP="006F6138">
      <w:pPr>
        <w:spacing w:line="276" w:lineRule="auto"/>
        <w:rPr>
          <w:b/>
          <w:szCs w:val="20"/>
        </w:rPr>
      </w:pPr>
    </w:p>
    <w:p w14:paraId="68B86675" w14:textId="54CA3CDD" w:rsidR="006F6138" w:rsidRPr="002F1241" w:rsidRDefault="006F6138" w:rsidP="006F6138">
      <w:pPr>
        <w:spacing w:line="276" w:lineRule="auto"/>
        <w:rPr>
          <w:b/>
          <w:szCs w:val="20"/>
        </w:rPr>
      </w:pPr>
      <w:r w:rsidRPr="002F1241">
        <w:rPr>
          <w:b/>
          <w:szCs w:val="20"/>
        </w:rPr>
        <w:t>BSC Panel Discussion: P379</w:t>
      </w:r>
    </w:p>
    <w:p w14:paraId="053F9729" w14:textId="77777777" w:rsidR="006F6138" w:rsidRDefault="006F6138" w:rsidP="006F6138">
      <w:pPr>
        <w:spacing w:line="276" w:lineRule="auto"/>
        <w:rPr>
          <w:szCs w:val="20"/>
        </w:rPr>
      </w:pPr>
    </w:p>
    <w:p w14:paraId="2564B0BD" w14:textId="77777777" w:rsidR="001A792F" w:rsidRPr="002F1241" w:rsidRDefault="001A792F" w:rsidP="001A792F">
      <w:pPr>
        <w:spacing w:line="276" w:lineRule="auto"/>
        <w:jc w:val="both"/>
        <w:rPr>
          <w:szCs w:val="20"/>
        </w:rPr>
      </w:pPr>
      <w:r w:rsidRPr="002F1241">
        <w:rPr>
          <w:szCs w:val="20"/>
        </w:rPr>
        <w:t>At its meeting on 13 February, the Panel considered the P379 Interim Assessment Report. I understand from Ofgem and Elexon colleagues that the Panel had a fulsome and broad discussion about the scope of the modification, the ‘complexity’ of the solution(s) and, whether, ultimately, there would be demand for the flexibilities the solution could enable. The Panel agreed that Ofgem’s perspective should be sought about how we intend to assess P379, and how we see it fitting in with industry’s strategic direction of travel.</w:t>
      </w:r>
    </w:p>
    <w:p w14:paraId="22DD0593" w14:textId="77777777" w:rsidR="001A792F" w:rsidRDefault="001A792F" w:rsidP="001A792F">
      <w:pPr>
        <w:spacing w:line="276" w:lineRule="auto"/>
        <w:jc w:val="both"/>
        <w:rPr>
          <w:szCs w:val="20"/>
        </w:rPr>
      </w:pPr>
    </w:p>
    <w:p w14:paraId="142B93C0" w14:textId="213B27C1" w:rsidR="001A792F" w:rsidRPr="002F1241" w:rsidRDefault="001A792F" w:rsidP="001A792F">
      <w:pPr>
        <w:spacing w:line="276" w:lineRule="auto"/>
        <w:jc w:val="both"/>
        <w:rPr>
          <w:szCs w:val="20"/>
        </w:rPr>
      </w:pPr>
      <w:r>
        <w:rPr>
          <w:szCs w:val="20"/>
        </w:rPr>
        <w:t xml:space="preserve">Ofgem sees </w:t>
      </w:r>
      <w:r w:rsidRPr="002F1241">
        <w:rPr>
          <w:szCs w:val="20"/>
        </w:rPr>
        <w:t xml:space="preserve">innovation </w:t>
      </w:r>
      <w:r>
        <w:rPr>
          <w:szCs w:val="20"/>
        </w:rPr>
        <w:t>a</w:t>
      </w:r>
      <w:r w:rsidRPr="002F1241">
        <w:rPr>
          <w:szCs w:val="20"/>
        </w:rPr>
        <w:t xml:space="preserve">s critical </w:t>
      </w:r>
      <w:r>
        <w:rPr>
          <w:szCs w:val="20"/>
        </w:rPr>
        <w:t xml:space="preserve">to </w:t>
      </w:r>
      <w:r w:rsidRPr="00AB658D">
        <w:rPr>
          <w:szCs w:val="20"/>
        </w:rPr>
        <w:t>deliver</w:t>
      </w:r>
      <w:r>
        <w:rPr>
          <w:szCs w:val="20"/>
        </w:rPr>
        <w:t>ing</w:t>
      </w:r>
      <w:r w:rsidRPr="00AB658D">
        <w:rPr>
          <w:szCs w:val="20"/>
        </w:rPr>
        <w:t xml:space="preserve"> a better energy market for</w:t>
      </w:r>
      <w:r>
        <w:rPr>
          <w:szCs w:val="20"/>
        </w:rPr>
        <w:t xml:space="preserve"> </w:t>
      </w:r>
      <w:r w:rsidRPr="00AB658D">
        <w:rPr>
          <w:szCs w:val="20"/>
        </w:rPr>
        <w:t>consumers, while driving towards the Government’s net zero carbon emissions goal</w:t>
      </w:r>
      <w:r w:rsidRPr="002F1241">
        <w:rPr>
          <w:szCs w:val="20"/>
        </w:rPr>
        <w:t xml:space="preserve">. As set out in our </w:t>
      </w:r>
      <w:hyperlink r:id="rId13" w:history="1">
        <w:r w:rsidRPr="002F1241">
          <w:rPr>
            <w:rStyle w:val="Hyperlink"/>
            <w:szCs w:val="20"/>
          </w:rPr>
          <w:t>Strategic Narrative</w:t>
        </w:r>
      </w:hyperlink>
      <w:r w:rsidRPr="002F1241">
        <w:rPr>
          <w:szCs w:val="20"/>
        </w:rPr>
        <w:t xml:space="preserve"> and our recent </w:t>
      </w:r>
      <w:hyperlink r:id="rId14" w:history="1">
        <w:r w:rsidRPr="002F1241">
          <w:rPr>
            <w:rStyle w:val="Hyperlink"/>
            <w:szCs w:val="20"/>
          </w:rPr>
          <w:t>Decarbonisation Action Plan</w:t>
        </w:r>
      </w:hyperlink>
      <w:r w:rsidRPr="002F1241">
        <w:rPr>
          <w:szCs w:val="20"/>
        </w:rPr>
        <w:t>, “we want to support innovation and experimentation, particularly in the retail market</w:t>
      </w:r>
      <w:r>
        <w:rPr>
          <w:szCs w:val="20"/>
        </w:rPr>
        <w:t>,</w:t>
      </w:r>
      <w:r w:rsidRPr="002F1241">
        <w:rPr>
          <w:szCs w:val="20"/>
        </w:rPr>
        <w:t xml:space="preserve"> to create low carbon products and services that will directly benefit consumers.” We’re not seeking to pre-empt what innovation may come forward and what will be successful, but </w:t>
      </w:r>
      <w:r>
        <w:rPr>
          <w:szCs w:val="20"/>
        </w:rPr>
        <w:t xml:space="preserve">rather </w:t>
      </w:r>
      <w:r w:rsidRPr="002F1241">
        <w:rPr>
          <w:szCs w:val="20"/>
        </w:rPr>
        <w:t xml:space="preserve">enable a wide range of propositions where </w:t>
      </w:r>
      <w:r>
        <w:rPr>
          <w:szCs w:val="20"/>
        </w:rPr>
        <w:t xml:space="preserve">this seems </w:t>
      </w:r>
      <w:r w:rsidRPr="002F1241">
        <w:rPr>
          <w:szCs w:val="20"/>
        </w:rPr>
        <w:t>reasonable and appropriate. This will, of course, involv</w:t>
      </w:r>
      <w:r>
        <w:rPr>
          <w:szCs w:val="20"/>
        </w:rPr>
        <w:t>e</w:t>
      </w:r>
      <w:r w:rsidRPr="002F1241">
        <w:rPr>
          <w:szCs w:val="20"/>
        </w:rPr>
        <w:t xml:space="preserve"> judgement calls on the likely costs and benefits of innovation for consumers.  </w:t>
      </w:r>
    </w:p>
    <w:p w14:paraId="66CFDAD4" w14:textId="77777777" w:rsidR="001A792F" w:rsidRDefault="001A792F" w:rsidP="001A792F">
      <w:pPr>
        <w:spacing w:line="276" w:lineRule="auto"/>
        <w:jc w:val="both"/>
        <w:rPr>
          <w:szCs w:val="20"/>
        </w:rPr>
      </w:pPr>
    </w:p>
    <w:p w14:paraId="4F0AEC0E" w14:textId="116D31D5" w:rsidR="001A792F" w:rsidRPr="002F1241" w:rsidRDefault="001A792F" w:rsidP="001A792F">
      <w:pPr>
        <w:spacing w:line="276" w:lineRule="auto"/>
        <w:jc w:val="both"/>
        <w:rPr>
          <w:szCs w:val="20"/>
        </w:rPr>
      </w:pPr>
      <w:r w:rsidRPr="002F1241">
        <w:rPr>
          <w:szCs w:val="20"/>
        </w:rPr>
        <w:t>We remain fully supportive of Elexon’s work in exploring the potential of ‘meter</w:t>
      </w:r>
      <w:r>
        <w:rPr>
          <w:szCs w:val="20"/>
        </w:rPr>
        <w:t xml:space="preserve"> </w:t>
      </w:r>
      <w:r w:rsidRPr="002F1241">
        <w:rPr>
          <w:szCs w:val="20"/>
        </w:rPr>
        <w:t xml:space="preserve">splitting’ as </w:t>
      </w:r>
      <w:r>
        <w:rPr>
          <w:szCs w:val="20"/>
        </w:rPr>
        <w:t>one of a number of</w:t>
      </w:r>
      <w:r w:rsidRPr="002F1241">
        <w:rPr>
          <w:szCs w:val="20"/>
        </w:rPr>
        <w:t xml:space="preserve"> </w:t>
      </w:r>
      <w:r w:rsidRPr="002F1241">
        <w:rPr>
          <w:szCs w:val="20"/>
        </w:rPr>
        <w:t>means of enabling greater competition and product diversity in the retail market. We can’t see a reason in principle why meter</w:t>
      </w:r>
      <w:r>
        <w:rPr>
          <w:szCs w:val="20"/>
        </w:rPr>
        <w:t xml:space="preserve"> </w:t>
      </w:r>
      <w:r>
        <w:rPr>
          <w:szCs w:val="20"/>
        </w:rPr>
        <w:t>splitting</w:t>
      </w:r>
      <w:r w:rsidRPr="002F1241">
        <w:rPr>
          <w:szCs w:val="20"/>
        </w:rPr>
        <w:t xml:space="preserve"> shouldn’t be allowed</w:t>
      </w:r>
      <w:r>
        <w:rPr>
          <w:szCs w:val="20"/>
        </w:rPr>
        <w:t>. Nevertheless, a</w:t>
      </w:r>
      <w:r w:rsidRPr="002F1241">
        <w:rPr>
          <w:szCs w:val="20"/>
        </w:rPr>
        <w:t>s you will be aware, the Working Group has surfaced a number of key considerations</w:t>
      </w:r>
      <w:r>
        <w:rPr>
          <w:szCs w:val="20"/>
        </w:rPr>
        <w:t xml:space="preserve"> that will affect the desirability and deliverability of </w:t>
      </w:r>
      <w:r>
        <w:rPr>
          <w:szCs w:val="20"/>
        </w:rPr>
        <w:t>these kind of</w:t>
      </w:r>
      <w:r>
        <w:rPr>
          <w:szCs w:val="20"/>
        </w:rPr>
        <w:t xml:space="preserve"> arrangements. </w:t>
      </w:r>
      <w:r w:rsidRPr="002F1241">
        <w:rPr>
          <w:szCs w:val="20"/>
        </w:rPr>
        <w:t>The W</w:t>
      </w:r>
      <w:r>
        <w:rPr>
          <w:szCs w:val="20"/>
        </w:rPr>
        <w:t xml:space="preserve">orking </w:t>
      </w:r>
      <w:r w:rsidRPr="002F1241">
        <w:rPr>
          <w:szCs w:val="20"/>
        </w:rPr>
        <w:t>G</w:t>
      </w:r>
      <w:r>
        <w:rPr>
          <w:szCs w:val="20"/>
        </w:rPr>
        <w:t>roup</w:t>
      </w:r>
      <w:r w:rsidRPr="002F1241">
        <w:rPr>
          <w:szCs w:val="20"/>
        </w:rPr>
        <w:t xml:space="preserve"> process has been </w:t>
      </w:r>
      <w:r>
        <w:rPr>
          <w:szCs w:val="20"/>
        </w:rPr>
        <w:t>in</w:t>
      </w:r>
      <w:r w:rsidRPr="002F1241">
        <w:rPr>
          <w:szCs w:val="20"/>
        </w:rPr>
        <w:t>valuable in identifying dependencies and consequences that reside in other codes, in licences and potentially in legislation</w:t>
      </w:r>
      <w:r>
        <w:rPr>
          <w:szCs w:val="20"/>
        </w:rPr>
        <w:t>, which will require fuller consideration</w:t>
      </w:r>
      <w:r w:rsidRPr="002F1241">
        <w:rPr>
          <w:szCs w:val="20"/>
        </w:rPr>
        <w:t xml:space="preserve">.  </w:t>
      </w:r>
    </w:p>
    <w:p w14:paraId="710EA448" w14:textId="77777777" w:rsidR="001A792F" w:rsidRDefault="001A792F" w:rsidP="001A792F">
      <w:pPr>
        <w:spacing w:line="276" w:lineRule="auto"/>
        <w:jc w:val="both"/>
        <w:rPr>
          <w:szCs w:val="20"/>
        </w:rPr>
      </w:pPr>
    </w:p>
    <w:p w14:paraId="59C15E22" w14:textId="2E0F0B2E" w:rsidR="001A792F" w:rsidRPr="002F1241" w:rsidRDefault="001A792F" w:rsidP="001A792F">
      <w:pPr>
        <w:spacing w:line="276" w:lineRule="auto"/>
        <w:jc w:val="both"/>
        <w:rPr>
          <w:szCs w:val="20"/>
        </w:rPr>
      </w:pPr>
      <w:r w:rsidRPr="002F1241">
        <w:rPr>
          <w:szCs w:val="20"/>
        </w:rPr>
        <w:t xml:space="preserve">While our collective awareness of </w:t>
      </w:r>
      <w:r>
        <w:rPr>
          <w:szCs w:val="20"/>
        </w:rPr>
        <w:t xml:space="preserve">these </w:t>
      </w:r>
      <w:r w:rsidRPr="002F1241">
        <w:rPr>
          <w:szCs w:val="20"/>
        </w:rPr>
        <w:t xml:space="preserve">dependencies </w:t>
      </w:r>
      <w:r>
        <w:rPr>
          <w:szCs w:val="20"/>
        </w:rPr>
        <w:t>and</w:t>
      </w:r>
      <w:r w:rsidRPr="002F1241">
        <w:rPr>
          <w:szCs w:val="20"/>
        </w:rPr>
        <w:t xml:space="preserve"> consequences has grown, </w:t>
      </w:r>
      <w:r>
        <w:rPr>
          <w:szCs w:val="20"/>
        </w:rPr>
        <w:t xml:space="preserve">these haven’t yet been fully mapped, nor </w:t>
      </w:r>
      <w:r w:rsidRPr="002F1241">
        <w:rPr>
          <w:szCs w:val="20"/>
        </w:rPr>
        <w:t xml:space="preserve">solutions </w:t>
      </w:r>
      <w:r>
        <w:rPr>
          <w:szCs w:val="20"/>
        </w:rPr>
        <w:t>investigated.</w:t>
      </w:r>
      <w:r w:rsidRPr="002F1241">
        <w:rPr>
          <w:szCs w:val="20"/>
        </w:rPr>
        <w:t xml:space="preserve"> </w:t>
      </w:r>
      <w:r>
        <w:rPr>
          <w:szCs w:val="20"/>
        </w:rPr>
        <w:t xml:space="preserve">We recognise that enabling meter-splitting in Elexon’s systems will necessitate supply licence changes to clarify roles and responsibilities where there are multiple suppliers sharing a meter point. Examples include what happens in relation to switching, supplier failure and data access considerations. We will also need to consider </w:t>
      </w:r>
      <w:r w:rsidRPr="002F1241">
        <w:rPr>
          <w:szCs w:val="20"/>
        </w:rPr>
        <w:t xml:space="preserve">the consumer experience of </w:t>
      </w:r>
      <w:r>
        <w:rPr>
          <w:szCs w:val="20"/>
        </w:rPr>
        <w:t xml:space="preserve">having </w:t>
      </w:r>
      <w:r>
        <w:rPr>
          <w:szCs w:val="20"/>
        </w:rPr>
        <w:t>multiple suppliers</w:t>
      </w:r>
      <w:r>
        <w:rPr>
          <w:szCs w:val="20"/>
        </w:rPr>
        <w:t>,</w:t>
      </w:r>
      <w:r>
        <w:rPr>
          <w:szCs w:val="20"/>
        </w:rPr>
        <w:t xml:space="preserve"> and how this manifests in a </w:t>
      </w:r>
      <w:r w:rsidRPr="002F1241">
        <w:rPr>
          <w:szCs w:val="20"/>
        </w:rPr>
        <w:t>licensing regime that presume</w:t>
      </w:r>
      <w:r>
        <w:rPr>
          <w:szCs w:val="20"/>
        </w:rPr>
        <w:t xml:space="preserve">s a </w:t>
      </w:r>
      <w:r>
        <w:rPr>
          <w:szCs w:val="20"/>
        </w:rPr>
        <w:t>single</w:t>
      </w:r>
      <w:r>
        <w:rPr>
          <w:szCs w:val="20"/>
        </w:rPr>
        <w:t xml:space="preserve"> bilateral relationship; we stand ready to progress such issues if a positive case can be made for the modification. </w:t>
      </w:r>
      <w:r w:rsidRPr="002F1241">
        <w:rPr>
          <w:szCs w:val="20"/>
        </w:rPr>
        <w:t xml:space="preserve"> </w:t>
      </w:r>
    </w:p>
    <w:p w14:paraId="6A45217B" w14:textId="77777777" w:rsidR="001A792F" w:rsidRPr="002F1241" w:rsidRDefault="001A792F" w:rsidP="001A792F">
      <w:pPr>
        <w:pStyle w:val="PlainText"/>
        <w:spacing w:line="276" w:lineRule="auto"/>
        <w:jc w:val="both"/>
        <w:rPr>
          <w:szCs w:val="20"/>
        </w:rPr>
      </w:pPr>
    </w:p>
    <w:p w14:paraId="7922516F" w14:textId="2302D9CF" w:rsidR="001A792F" w:rsidRDefault="001A792F" w:rsidP="001A792F">
      <w:pPr>
        <w:pStyle w:val="PlainText"/>
        <w:spacing w:line="276" w:lineRule="auto"/>
        <w:jc w:val="both"/>
        <w:rPr>
          <w:szCs w:val="20"/>
        </w:rPr>
      </w:pPr>
      <w:r w:rsidRPr="002F1241">
        <w:rPr>
          <w:szCs w:val="20"/>
        </w:rPr>
        <w:t>We agree with the W</w:t>
      </w:r>
      <w:r>
        <w:rPr>
          <w:szCs w:val="20"/>
        </w:rPr>
        <w:t xml:space="preserve">orking </w:t>
      </w:r>
      <w:r w:rsidRPr="002F1241">
        <w:rPr>
          <w:szCs w:val="20"/>
        </w:rPr>
        <w:t>G</w:t>
      </w:r>
      <w:r>
        <w:rPr>
          <w:szCs w:val="20"/>
        </w:rPr>
        <w:t>roup</w:t>
      </w:r>
      <w:r w:rsidRPr="002F1241">
        <w:rPr>
          <w:szCs w:val="20"/>
        </w:rPr>
        <w:t>’s conclusion that Elexon should undertake and consult on an Impact Assessment (IA) as part of the mod</w:t>
      </w:r>
      <w:r>
        <w:rPr>
          <w:szCs w:val="20"/>
        </w:rPr>
        <w:t>ification</w:t>
      </w:r>
      <w:r w:rsidRPr="002F1241">
        <w:rPr>
          <w:szCs w:val="20"/>
        </w:rPr>
        <w:t xml:space="preserve"> process; this will give industry and other interested parties the opportunity to provide feedback not just on the specifics of the proposal,</w:t>
      </w:r>
      <w:r>
        <w:rPr>
          <w:szCs w:val="20"/>
        </w:rPr>
        <w:t xml:space="preserve"> </w:t>
      </w:r>
      <w:r w:rsidRPr="002F1241">
        <w:rPr>
          <w:szCs w:val="20"/>
        </w:rPr>
        <w:t>but on broader implications</w:t>
      </w:r>
      <w:r>
        <w:rPr>
          <w:szCs w:val="20"/>
        </w:rPr>
        <w:t xml:space="preserve"> (including interactions with reform programmes like MWHHS).</w:t>
      </w:r>
      <w:r w:rsidRPr="002F1241">
        <w:rPr>
          <w:szCs w:val="20"/>
        </w:rPr>
        <w:t xml:space="preserve"> We think this will give a fuller picture of the costs and benefits, which will be necessary for us in making a decision on a</w:t>
      </w:r>
      <w:r>
        <w:rPr>
          <w:szCs w:val="20"/>
        </w:rPr>
        <w:t>ny</w:t>
      </w:r>
      <w:r w:rsidRPr="002F1241">
        <w:rPr>
          <w:szCs w:val="20"/>
        </w:rPr>
        <w:t xml:space="preserve"> forthcoming proposal.</w:t>
      </w:r>
      <w:r>
        <w:rPr>
          <w:szCs w:val="20"/>
        </w:rPr>
        <w:t xml:space="preserve"> Our teams are already in dialogue about </w:t>
      </w:r>
      <w:r w:rsidRPr="002F1241">
        <w:rPr>
          <w:szCs w:val="20"/>
        </w:rPr>
        <w:t xml:space="preserve">how we can support Elexon in bolstering its IA to elicit fuller </w:t>
      </w:r>
      <w:r>
        <w:rPr>
          <w:szCs w:val="20"/>
        </w:rPr>
        <w:t xml:space="preserve">evidence, analysis and insight. </w:t>
      </w:r>
    </w:p>
    <w:p w14:paraId="349B02CA" w14:textId="77777777" w:rsidR="001A792F" w:rsidRPr="002F1241" w:rsidRDefault="001A792F" w:rsidP="001A792F">
      <w:pPr>
        <w:pStyle w:val="PlainText"/>
        <w:spacing w:line="276" w:lineRule="auto"/>
        <w:jc w:val="both"/>
        <w:rPr>
          <w:szCs w:val="20"/>
        </w:rPr>
      </w:pPr>
    </w:p>
    <w:p w14:paraId="39C6D5C7" w14:textId="050BE69D" w:rsidR="001A792F" w:rsidRPr="002F1241" w:rsidRDefault="001A792F" w:rsidP="001A792F">
      <w:pPr>
        <w:pStyle w:val="PlainText"/>
        <w:spacing w:line="276" w:lineRule="auto"/>
        <w:jc w:val="both"/>
        <w:rPr>
          <w:szCs w:val="20"/>
        </w:rPr>
      </w:pPr>
      <w:r w:rsidRPr="002F1241">
        <w:rPr>
          <w:szCs w:val="20"/>
        </w:rPr>
        <w:t xml:space="preserve">We welcome Elexon’s plans to host a workshop to test appetite for </w:t>
      </w:r>
      <w:r>
        <w:rPr>
          <w:szCs w:val="20"/>
        </w:rPr>
        <w:t>such functionality</w:t>
      </w:r>
      <w:r w:rsidRPr="002F1241">
        <w:rPr>
          <w:szCs w:val="20"/>
        </w:rPr>
        <w:t xml:space="preserve">. It would be hugely beneficial to hear from existing industry parties and other players about what </w:t>
      </w:r>
      <w:r>
        <w:rPr>
          <w:szCs w:val="20"/>
        </w:rPr>
        <w:t xml:space="preserve">use cases this could support and what </w:t>
      </w:r>
      <w:r w:rsidRPr="002F1241">
        <w:rPr>
          <w:szCs w:val="20"/>
        </w:rPr>
        <w:t xml:space="preserve">types of business models are likely to come forward, and how they </w:t>
      </w:r>
      <w:r>
        <w:rPr>
          <w:szCs w:val="20"/>
        </w:rPr>
        <w:t>could</w:t>
      </w:r>
      <w:r w:rsidRPr="002F1241">
        <w:rPr>
          <w:szCs w:val="20"/>
        </w:rPr>
        <w:t xml:space="preserve"> deliver value to industry and consumers. We’re also keen to </w:t>
      </w:r>
      <w:r>
        <w:rPr>
          <w:szCs w:val="20"/>
        </w:rPr>
        <w:t>hear</w:t>
      </w:r>
      <w:r w:rsidRPr="002F1241">
        <w:rPr>
          <w:szCs w:val="20"/>
        </w:rPr>
        <w:t xml:space="preserve"> views on whether the </w:t>
      </w:r>
      <w:r>
        <w:rPr>
          <w:szCs w:val="20"/>
        </w:rPr>
        <w:t xml:space="preserve">original </w:t>
      </w:r>
      <w:r>
        <w:rPr>
          <w:szCs w:val="20"/>
        </w:rPr>
        <w:t xml:space="preserve">Proposer’s </w:t>
      </w:r>
      <w:r w:rsidRPr="002F1241">
        <w:rPr>
          <w:szCs w:val="20"/>
        </w:rPr>
        <w:t xml:space="preserve">decision to limit the solution to licensed (and not exempt) suppliers will affect its desirability. </w:t>
      </w:r>
    </w:p>
    <w:p w14:paraId="1C03F755" w14:textId="77777777" w:rsidR="001A792F" w:rsidRPr="002F1241" w:rsidRDefault="001A792F" w:rsidP="001A792F">
      <w:pPr>
        <w:pStyle w:val="PlainText"/>
        <w:spacing w:line="276" w:lineRule="auto"/>
        <w:jc w:val="both"/>
        <w:rPr>
          <w:szCs w:val="20"/>
        </w:rPr>
      </w:pPr>
    </w:p>
    <w:p w14:paraId="5F3428A8" w14:textId="6DD6F07D" w:rsidR="001A792F" w:rsidRDefault="001A792F" w:rsidP="001A792F">
      <w:pPr>
        <w:pStyle w:val="PlainText"/>
        <w:spacing w:line="276" w:lineRule="auto"/>
        <w:jc w:val="both"/>
        <w:rPr>
          <w:szCs w:val="20"/>
        </w:rPr>
      </w:pPr>
      <w:r w:rsidRPr="002F1241">
        <w:rPr>
          <w:szCs w:val="20"/>
        </w:rPr>
        <w:t xml:space="preserve">While we haven’t yet </w:t>
      </w:r>
      <w:r>
        <w:rPr>
          <w:szCs w:val="20"/>
        </w:rPr>
        <w:t>undertaken</w:t>
      </w:r>
      <w:r w:rsidRPr="002F1241">
        <w:rPr>
          <w:szCs w:val="20"/>
        </w:rPr>
        <w:t xml:space="preserve"> detailed planning on how we would assess the proposal, it has become increasingly apparent that the implications of the mod</w:t>
      </w:r>
      <w:r>
        <w:rPr>
          <w:szCs w:val="20"/>
        </w:rPr>
        <w:t>ification</w:t>
      </w:r>
      <w:r w:rsidRPr="002F1241">
        <w:rPr>
          <w:szCs w:val="20"/>
        </w:rPr>
        <w:t xml:space="preserve"> are not </w:t>
      </w:r>
      <w:r>
        <w:rPr>
          <w:szCs w:val="20"/>
        </w:rPr>
        <w:t xml:space="preserve">limited to a specific issue and will have wide-ranging implications. It’s very </w:t>
      </w:r>
      <w:r w:rsidRPr="002F1241">
        <w:rPr>
          <w:szCs w:val="20"/>
        </w:rPr>
        <w:t xml:space="preserve">likely, therefore, that </w:t>
      </w:r>
      <w:r>
        <w:rPr>
          <w:szCs w:val="20"/>
        </w:rPr>
        <w:t xml:space="preserve">in considering the final proposal </w:t>
      </w:r>
      <w:r w:rsidRPr="002F1241">
        <w:rPr>
          <w:szCs w:val="20"/>
        </w:rPr>
        <w:t xml:space="preserve">we would, in accordance with our statutory duties, look to undertake </w:t>
      </w:r>
      <w:r>
        <w:rPr>
          <w:szCs w:val="20"/>
        </w:rPr>
        <w:t>our own</w:t>
      </w:r>
      <w:r w:rsidRPr="002F1241">
        <w:rPr>
          <w:szCs w:val="20"/>
        </w:rPr>
        <w:t xml:space="preserve"> IA. </w:t>
      </w:r>
    </w:p>
    <w:p w14:paraId="6F089862" w14:textId="77777777" w:rsidR="001A792F" w:rsidRDefault="001A792F" w:rsidP="001A792F">
      <w:pPr>
        <w:pStyle w:val="PlainText"/>
        <w:spacing w:line="276" w:lineRule="auto"/>
        <w:jc w:val="both"/>
        <w:rPr>
          <w:szCs w:val="20"/>
        </w:rPr>
      </w:pPr>
    </w:p>
    <w:p w14:paraId="37CAE243" w14:textId="77777777" w:rsidR="001A792F" w:rsidRPr="002F1241" w:rsidRDefault="001A792F" w:rsidP="001A792F">
      <w:pPr>
        <w:pStyle w:val="PlainText"/>
        <w:spacing w:line="276" w:lineRule="auto"/>
        <w:jc w:val="both"/>
        <w:rPr>
          <w:szCs w:val="20"/>
        </w:rPr>
      </w:pPr>
      <w:r w:rsidRPr="002F1241">
        <w:rPr>
          <w:szCs w:val="20"/>
        </w:rPr>
        <w:t xml:space="preserve">Section 5A of the Utilities Act places a duty on the Authority to do an IA where it appears to us that the proposal is ‘important’ (within the meaning of Section 5A of the Act). Our </w:t>
      </w:r>
      <w:hyperlink r:id="rId15" w:history="1">
        <w:r w:rsidRPr="002F1241">
          <w:rPr>
            <w:rStyle w:val="Hyperlink"/>
            <w:szCs w:val="20"/>
          </w:rPr>
          <w:t>IA Guidance</w:t>
        </w:r>
      </w:hyperlink>
      <w:r w:rsidRPr="002F1241">
        <w:rPr>
          <w:szCs w:val="20"/>
        </w:rPr>
        <w:t xml:space="preserve"> provides criteria for determining importance; in this case, our initial view</w:t>
      </w:r>
      <w:r>
        <w:rPr>
          <w:szCs w:val="20"/>
        </w:rPr>
        <w:t>, which is echoed in the Second Interim Assessment Report to the Panel,</w:t>
      </w:r>
      <w:r w:rsidRPr="002F1241">
        <w:rPr>
          <w:szCs w:val="20"/>
        </w:rPr>
        <w:t xml:space="preserve"> is that the proposal will have significant impacts </w:t>
      </w:r>
      <w:r>
        <w:rPr>
          <w:szCs w:val="20"/>
        </w:rPr>
        <w:t xml:space="preserve">and </w:t>
      </w:r>
      <w:r w:rsidRPr="002F1241">
        <w:rPr>
          <w:szCs w:val="20"/>
        </w:rPr>
        <w:t xml:space="preserve">costs for industry participants. </w:t>
      </w:r>
    </w:p>
    <w:p w14:paraId="7D56E526" w14:textId="77777777" w:rsidR="001A792F" w:rsidRPr="002F1241" w:rsidRDefault="001A792F" w:rsidP="001A792F">
      <w:pPr>
        <w:pStyle w:val="PlainText"/>
        <w:spacing w:line="276" w:lineRule="auto"/>
        <w:jc w:val="both"/>
        <w:rPr>
          <w:szCs w:val="20"/>
        </w:rPr>
      </w:pPr>
      <w:bookmarkStart w:id="0" w:name="_GoBack"/>
      <w:bookmarkEnd w:id="0"/>
    </w:p>
    <w:p w14:paraId="09A1E795" w14:textId="77777777" w:rsidR="001A792F" w:rsidRPr="002F1241" w:rsidRDefault="001A792F" w:rsidP="001A792F">
      <w:pPr>
        <w:pStyle w:val="PlainText"/>
        <w:spacing w:line="276" w:lineRule="auto"/>
        <w:jc w:val="both"/>
        <w:rPr>
          <w:szCs w:val="20"/>
        </w:rPr>
      </w:pPr>
      <w:r w:rsidRPr="002F1241">
        <w:rPr>
          <w:szCs w:val="20"/>
        </w:rPr>
        <w:t>Elexon’s White Paper on ‘Enabling customers to buy power from multiple providers’ has undoubtedly had a profound impact within the traditional and non-traditional corners of the electricity sector, and has helped bring discussions about innovative use</w:t>
      </w:r>
      <w:r>
        <w:rPr>
          <w:szCs w:val="20"/>
        </w:rPr>
        <w:t xml:space="preserve"> </w:t>
      </w:r>
      <w:r w:rsidRPr="002F1241">
        <w:rPr>
          <w:szCs w:val="20"/>
        </w:rPr>
        <w:t xml:space="preserve">cases from the margins to the mainstream. We look forward to hearing what industry has to say about its appetite for the P379 solution, and the expected costs and benefits </w:t>
      </w:r>
      <w:r>
        <w:rPr>
          <w:szCs w:val="20"/>
        </w:rPr>
        <w:t>that would arise from its</w:t>
      </w:r>
      <w:r w:rsidRPr="002F1241">
        <w:rPr>
          <w:szCs w:val="20"/>
        </w:rPr>
        <w:t xml:space="preserve"> implementation. </w:t>
      </w:r>
    </w:p>
    <w:p w14:paraId="233DED83" w14:textId="77777777" w:rsidR="001A792F" w:rsidRPr="002F1241" w:rsidRDefault="001A792F" w:rsidP="001A792F">
      <w:pPr>
        <w:pStyle w:val="PlainText"/>
        <w:spacing w:line="276" w:lineRule="auto"/>
        <w:jc w:val="both"/>
        <w:rPr>
          <w:szCs w:val="20"/>
        </w:rPr>
      </w:pPr>
    </w:p>
    <w:p w14:paraId="19CD7EC7" w14:textId="77777777" w:rsidR="001A792F" w:rsidRPr="002F1241" w:rsidRDefault="001A792F" w:rsidP="001A792F">
      <w:pPr>
        <w:pStyle w:val="PlainText"/>
        <w:spacing w:line="276" w:lineRule="auto"/>
        <w:jc w:val="both"/>
        <w:rPr>
          <w:szCs w:val="20"/>
        </w:rPr>
      </w:pPr>
      <w:r w:rsidRPr="002F1241">
        <w:rPr>
          <w:szCs w:val="20"/>
        </w:rPr>
        <w:t>I trust this is helpful to the Panel in its deliberations about P379’s next steps.</w:t>
      </w:r>
    </w:p>
    <w:p w14:paraId="7B855701" w14:textId="77777777" w:rsidR="001A792F" w:rsidRPr="002F1241" w:rsidRDefault="001A792F" w:rsidP="001A792F">
      <w:pPr>
        <w:pStyle w:val="PlainText"/>
        <w:spacing w:line="276" w:lineRule="auto"/>
        <w:jc w:val="both"/>
        <w:rPr>
          <w:szCs w:val="20"/>
        </w:rPr>
      </w:pPr>
    </w:p>
    <w:p w14:paraId="22EE0B7B" w14:textId="77777777" w:rsidR="001A792F" w:rsidRDefault="001A792F" w:rsidP="001A792F">
      <w:pPr>
        <w:pStyle w:val="PlainText"/>
        <w:spacing w:line="276" w:lineRule="auto"/>
        <w:jc w:val="both"/>
        <w:rPr>
          <w:szCs w:val="20"/>
        </w:rPr>
      </w:pPr>
    </w:p>
    <w:p w14:paraId="78C9D9FD" w14:textId="7AE79FE5" w:rsidR="006F6138" w:rsidRPr="002F1241" w:rsidRDefault="001A792F" w:rsidP="001A792F">
      <w:pPr>
        <w:pStyle w:val="PlainText"/>
        <w:spacing w:line="276" w:lineRule="auto"/>
        <w:jc w:val="both"/>
        <w:rPr>
          <w:szCs w:val="20"/>
        </w:rPr>
      </w:pPr>
      <w:r>
        <w:rPr>
          <w:szCs w:val="20"/>
        </w:rPr>
        <w:t>Yours sincere</w:t>
      </w:r>
      <w:r>
        <w:rPr>
          <w:szCs w:val="20"/>
        </w:rPr>
        <w:t>ly</w:t>
      </w:r>
    </w:p>
    <w:p w14:paraId="72BCA542" w14:textId="77777777" w:rsidR="006F6138" w:rsidRPr="002F1241" w:rsidRDefault="006F6138" w:rsidP="006F6138">
      <w:pPr>
        <w:pStyle w:val="PlainText"/>
        <w:spacing w:line="276" w:lineRule="auto"/>
        <w:jc w:val="both"/>
        <w:rPr>
          <w:szCs w:val="20"/>
        </w:rPr>
      </w:pPr>
    </w:p>
    <w:p w14:paraId="0C38FA5B" w14:textId="77777777" w:rsidR="001A792F" w:rsidRDefault="001A792F" w:rsidP="006F6138">
      <w:pPr>
        <w:pStyle w:val="PlainText"/>
        <w:spacing w:line="276" w:lineRule="auto"/>
        <w:jc w:val="both"/>
        <w:rPr>
          <w:b/>
          <w:szCs w:val="20"/>
        </w:rPr>
      </w:pPr>
    </w:p>
    <w:p w14:paraId="4A1CD9F9" w14:textId="4F019EE1" w:rsidR="006F6138" w:rsidRPr="002F1241" w:rsidRDefault="006F6138" w:rsidP="006F6138">
      <w:pPr>
        <w:pStyle w:val="PlainText"/>
        <w:spacing w:line="276" w:lineRule="auto"/>
        <w:jc w:val="both"/>
        <w:rPr>
          <w:b/>
          <w:szCs w:val="20"/>
        </w:rPr>
      </w:pPr>
      <w:r w:rsidRPr="002F1241">
        <w:rPr>
          <w:b/>
          <w:szCs w:val="20"/>
        </w:rPr>
        <w:t xml:space="preserve">Neil Barnes </w:t>
      </w:r>
    </w:p>
    <w:p w14:paraId="4051CBBE" w14:textId="3559B44B" w:rsidR="006F6138" w:rsidRDefault="006F6138" w:rsidP="0042732C">
      <w:pPr>
        <w:spacing w:line="360" w:lineRule="auto"/>
      </w:pPr>
      <w:r w:rsidRPr="00964D55">
        <w:rPr>
          <w:b/>
        </w:rPr>
        <w:t>Deputy Director, Future Retail Markets</w:t>
      </w:r>
    </w:p>
    <w:sectPr w:rsidR="006F6138" w:rsidSect="00826E95">
      <w:headerReference w:type="even" r:id="rId16"/>
      <w:headerReference w:type="default" r:id="rId17"/>
      <w:footerReference w:type="even" r:id="rId18"/>
      <w:footerReference w:type="default" r:id="rId19"/>
      <w:headerReference w:type="first" r:id="rId20"/>
      <w:footerReference w:type="first" r:id="rId21"/>
      <w:pgSz w:w="11906" w:h="16838" w:code="9"/>
      <w:pgMar w:top="1096" w:right="1304" w:bottom="113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91B0" w14:textId="77777777" w:rsidR="006D0A37" w:rsidRDefault="006D0A37" w:rsidP="00BA7019">
      <w:r>
        <w:separator/>
      </w:r>
    </w:p>
  </w:endnote>
  <w:endnote w:type="continuationSeparator" w:id="0">
    <w:p w14:paraId="6BD586DB" w14:textId="77777777" w:rsidR="006D0A37" w:rsidRDefault="006D0A37"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3D5B" w14:textId="77777777" w:rsidR="004A16C0" w:rsidRDefault="004A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812F" w14:textId="77777777" w:rsidR="00DA2923" w:rsidRDefault="00DA2923" w:rsidP="00DA2923">
    <w:pPr>
      <w:pStyle w:val="Footer"/>
      <w:tabs>
        <w:tab w:val="clear" w:pos="8306"/>
        <w:tab w:val="right" w:pos="8721"/>
      </w:tabs>
      <w:rPr>
        <w:rStyle w:val="PageNumber"/>
      </w:rPr>
    </w:pPr>
  </w:p>
  <w:p w14:paraId="5234C4E9" w14:textId="77777777" w:rsidR="00DA2923" w:rsidRPr="004C3F43" w:rsidRDefault="00DA2923" w:rsidP="00E213B4">
    <w:pPr>
      <w:pStyle w:val="Footer"/>
      <w:spacing w:after="20" w:line="276" w:lineRule="auto"/>
      <w:ind w:left="-806" w:right="-533" w:hanging="58"/>
      <w:jc w:val="center"/>
      <w:rPr>
        <w:b/>
        <w:bCs/>
        <w:iCs/>
        <w:color w:val="595959" w:themeColor="text1" w:themeTint="A6"/>
        <w:sz w:val="16"/>
        <w:szCs w:val="16"/>
      </w:rPr>
    </w:pPr>
    <w:r w:rsidRPr="004C3F43">
      <w:rPr>
        <w:b/>
        <w:bCs/>
        <w:iCs/>
        <w:color w:val="595959" w:themeColor="text1" w:themeTint="A6"/>
        <w:sz w:val="16"/>
        <w:szCs w:val="16"/>
      </w:rPr>
      <w:t>The Office of Gas and Electricity Markets</w:t>
    </w:r>
  </w:p>
  <w:p w14:paraId="4D72FA82" w14:textId="1C5A2FE7" w:rsidR="00DA2923" w:rsidRDefault="00DA2923" w:rsidP="00E213B4">
    <w:pPr>
      <w:pStyle w:val="Footer"/>
      <w:spacing w:after="20" w:line="276" w:lineRule="auto"/>
      <w:ind w:left="-806" w:right="-533" w:hanging="58"/>
      <w:jc w:val="center"/>
      <w:rPr>
        <w:iCs/>
        <w:color w:val="595959" w:themeColor="text1" w:themeTint="A6"/>
        <w:sz w:val="16"/>
        <w:szCs w:val="16"/>
      </w:rPr>
    </w:pPr>
    <w:r w:rsidRPr="00651AD4">
      <w:rPr>
        <w:iCs/>
        <w:color w:val="595959" w:themeColor="text1" w:themeTint="A6"/>
        <w:sz w:val="16"/>
        <w:szCs w:val="16"/>
      </w:rPr>
      <w:t>10 South Colonnade, Canary Wharf, London, E14 4PU</w:t>
    </w:r>
    <w:r>
      <w:rPr>
        <w:iCs/>
        <w:color w:val="595959" w:themeColor="text1" w:themeTint="A6"/>
        <w:sz w:val="16"/>
        <w:szCs w:val="16"/>
      </w:rPr>
      <w:t xml:space="preserve">  </w:t>
    </w:r>
    <w:r w:rsidRPr="004C3F43">
      <w:rPr>
        <w:b/>
        <w:iCs/>
        <w:color w:val="595959" w:themeColor="text1" w:themeTint="A6"/>
        <w:sz w:val="16"/>
        <w:szCs w:val="16"/>
      </w:rPr>
      <w:t>Tel</w:t>
    </w:r>
    <w:r w:rsidRPr="004C3F43">
      <w:rPr>
        <w:iCs/>
        <w:color w:val="595959" w:themeColor="text1" w:themeTint="A6"/>
        <w:sz w:val="16"/>
        <w:szCs w:val="16"/>
      </w:rPr>
      <w:t xml:space="preserve"> </w:t>
    </w:r>
    <w:r w:rsidR="009F32F2">
      <w:rPr>
        <w:iCs/>
        <w:color w:val="595959" w:themeColor="text1" w:themeTint="A6"/>
        <w:sz w:val="16"/>
        <w:szCs w:val="16"/>
      </w:rPr>
      <w:t>020 7901 7000</w:t>
    </w:r>
  </w:p>
  <w:p w14:paraId="2E0348BC" w14:textId="7D7E24B0" w:rsidR="00070C1F" w:rsidRPr="00DA2923" w:rsidRDefault="00DA2923" w:rsidP="00E213B4">
    <w:pPr>
      <w:pStyle w:val="Footer"/>
      <w:spacing w:after="20" w:line="276" w:lineRule="auto"/>
      <w:ind w:left="-806" w:right="-533" w:hanging="58"/>
      <w:jc w:val="center"/>
      <w:rPr>
        <w:iCs/>
        <w:color w:val="EE7219"/>
        <w:sz w:val="16"/>
        <w:szCs w:val="16"/>
      </w:rPr>
    </w:pPr>
    <w:r w:rsidRPr="007A5E6B">
      <w:rPr>
        <w:b/>
        <w:iCs/>
        <w:color w:val="EE7219"/>
        <w:sz w:val="16"/>
        <w:szCs w:val="16"/>
      </w:rPr>
      <w:t>www.ofgem.gov.uk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8CD9" w14:textId="69D4EA43" w:rsidR="00C20801" w:rsidRDefault="00C20801" w:rsidP="00C20801">
    <w:pPr>
      <w:pStyle w:val="Footer"/>
      <w:tabs>
        <w:tab w:val="clear" w:pos="8306"/>
        <w:tab w:val="right" w:pos="8721"/>
      </w:tabs>
      <w:rPr>
        <w:rStyle w:val="PageNumber"/>
      </w:rPr>
    </w:pPr>
  </w:p>
  <w:p w14:paraId="05B5258C" w14:textId="5B64AE7D" w:rsidR="00B12635" w:rsidRPr="004C3F43" w:rsidRDefault="00B12635" w:rsidP="00E213B4">
    <w:pPr>
      <w:pStyle w:val="Footer"/>
      <w:spacing w:after="20" w:line="276" w:lineRule="auto"/>
      <w:ind w:left="-806" w:right="-533" w:hanging="58"/>
      <w:jc w:val="center"/>
      <w:rPr>
        <w:b/>
        <w:bCs/>
        <w:iCs/>
        <w:color w:val="595959" w:themeColor="text1" w:themeTint="A6"/>
        <w:sz w:val="16"/>
        <w:szCs w:val="16"/>
      </w:rPr>
    </w:pPr>
    <w:r w:rsidRPr="004C3F43">
      <w:rPr>
        <w:b/>
        <w:bCs/>
        <w:iCs/>
        <w:color w:val="595959" w:themeColor="text1" w:themeTint="A6"/>
        <w:sz w:val="16"/>
        <w:szCs w:val="16"/>
      </w:rPr>
      <w:t>The Office of Gas and Electricity Markets</w:t>
    </w:r>
  </w:p>
  <w:p w14:paraId="68BC6E5D" w14:textId="436EDB6B" w:rsidR="007A5E6B" w:rsidRDefault="004A16C0" w:rsidP="00E213B4">
    <w:pPr>
      <w:pStyle w:val="Footer"/>
      <w:spacing w:after="20" w:line="276" w:lineRule="auto"/>
      <w:ind w:left="-806" w:right="-533" w:hanging="58"/>
      <w:jc w:val="center"/>
      <w:rPr>
        <w:iCs/>
        <w:color w:val="595959" w:themeColor="text1" w:themeTint="A6"/>
        <w:sz w:val="16"/>
        <w:szCs w:val="16"/>
      </w:rPr>
    </w:pPr>
    <w:r>
      <w:rPr>
        <w:noProof/>
      </w:rPr>
      <w:drawing>
        <wp:anchor distT="0" distB="0" distL="114300" distR="114300" simplePos="0" relativeHeight="251658240" behindDoc="0" locked="0" layoutInCell="1" allowOverlap="1" wp14:anchorId="44D85C8C" wp14:editId="47E78557">
          <wp:simplePos x="0" y="0"/>
          <wp:positionH relativeFrom="column">
            <wp:posOffset>-532847</wp:posOffset>
          </wp:positionH>
          <wp:positionV relativeFrom="paragraph">
            <wp:posOffset>158914</wp:posOffset>
          </wp:positionV>
          <wp:extent cx="597600" cy="176400"/>
          <wp:effectExtent l="0" t="0" r="0" b="0"/>
          <wp:wrapNone/>
          <wp:docPr id="1" name="Picture 1" descr="Document 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r w:rsidR="00651AD4" w:rsidRPr="00651AD4">
      <w:rPr>
        <w:iCs/>
        <w:color w:val="595959" w:themeColor="text1" w:themeTint="A6"/>
        <w:sz w:val="16"/>
        <w:szCs w:val="16"/>
      </w:rPr>
      <w:t>10 South Colonnade, Canary Wharf, London, E14 4PU</w:t>
    </w:r>
    <w:r w:rsidR="00651AD4">
      <w:rPr>
        <w:iCs/>
        <w:color w:val="595959" w:themeColor="text1" w:themeTint="A6"/>
        <w:sz w:val="16"/>
        <w:szCs w:val="16"/>
      </w:rPr>
      <w:t xml:space="preserve">  </w:t>
    </w:r>
    <w:r w:rsidR="00B12635" w:rsidRPr="004C3F43">
      <w:rPr>
        <w:b/>
        <w:iCs/>
        <w:color w:val="595959" w:themeColor="text1" w:themeTint="A6"/>
        <w:sz w:val="16"/>
        <w:szCs w:val="16"/>
      </w:rPr>
      <w:t>Tel</w:t>
    </w:r>
    <w:r w:rsidR="00B12635" w:rsidRPr="004C3F43">
      <w:rPr>
        <w:iCs/>
        <w:color w:val="595959" w:themeColor="text1" w:themeTint="A6"/>
        <w:sz w:val="16"/>
        <w:szCs w:val="16"/>
      </w:rPr>
      <w:t xml:space="preserve"> </w:t>
    </w:r>
    <w:r w:rsidR="009F32F2">
      <w:rPr>
        <w:iCs/>
        <w:color w:val="595959" w:themeColor="text1" w:themeTint="A6"/>
        <w:sz w:val="16"/>
        <w:szCs w:val="16"/>
      </w:rPr>
      <w:t>020 7901 7000</w:t>
    </w:r>
    <w:r w:rsidR="00B12635" w:rsidRPr="004C3F43">
      <w:rPr>
        <w:iCs/>
        <w:color w:val="595959" w:themeColor="text1" w:themeTint="A6"/>
        <w:sz w:val="16"/>
        <w:szCs w:val="16"/>
      </w:rPr>
      <w:t xml:space="preserve">  </w:t>
    </w:r>
  </w:p>
  <w:p w14:paraId="116E0EA1" w14:textId="082DEC37" w:rsidR="00671DFE" w:rsidRPr="007A5E6B" w:rsidRDefault="002626F8" w:rsidP="00E213B4">
    <w:pPr>
      <w:pStyle w:val="Footer"/>
      <w:spacing w:after="20" w:line="276" w:lineRule="auto"/>
      <w:ind w:left="-806" w:right="-533" w:hanging="58"/>
      <w:jc w:val="center"/>
      <w:rPr>
        <w:iCs/>
        <w:color w:val="EE7219"/>
        <w:sz w:val="16"/>
        <w:szCs w:val="16"/>
      </w:rPr>
    </w:pPr>
    <w:r w:rsidRPr="007A5E6B">
      <w:rPr>
        <w:b/>
        <w:iCs/>
        <w:color w:val="EE7219"/>
        <w:sz w:val="16"/>
        <w:szCs w:val="16"/>
      </w:rPr>
      <w:t>www.ofgem.gov.uk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6BE8" w14:textId="77777777" w:rsidR="006D0A37" w:rsidRDefault="006D0A37" w:rsidP="00BA7019">
      <w:r>
        <w:separator/>
      </w:r>
    </w:p>
  </w:footnote>
  <w:footnote w:type="continuationSeparator" w:id="0">
    <w:p w14:paraId="0945AB01" w14:textId="77777777" w:rsidR="006D0A37" w:rsidRDefault="006D0A37" w:rsidP="00BA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25C4" w14:textId="77777777" w:rsidR="004A16C0" w:rsidRDefault="004A1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C074" w14:textId="77777777" w:rsidR="004A16C0" w:rsidRDefault="004A1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CD92" w14:textId="77777777" w:rsidR="00A22FCD" w:rsidRPr="00797C7B" w:rsidRDefault="00A22FCD" w:rsidP="00641F10">
    <w:pPr>
      <w:pStyle w:val="Header"/>
      <w:ind w:left="-171"/>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29"/>
    <w:rsid w:val="00004774"/>
    <w:rsid w:val="000067A2"/>
    <w:rsid w:val="0001029F"/>
    <w:rsid w:val="00031F3C"/>
    <w:rsid w:val="00035612"/>
    <w:rsid w:val="00053380"/>
    <w:rsid w:val="00055D0C"/>
    <w:rsid w:val="00056A13"/>
    <w:rsid w:val="000610E8"/>
    <w:rsid w:val="000629DB"/>
    <w:rsid w:val="00066F00"/>
    <w:rsid w:val="00070C1F"/>
    <w:rsid w:val="00077D34"/>
    <w:rsid w:val="00077E09"/>
    <w:rsid w:val="00086241"/>
    <w:rsid w:val="000872B2"/>
    <w:rsid w:val="000920D4"/>
    <w:rsid w:val="00092F86"/>
    <w:rsid w:val="000A34E2"/>
    <w:rsid w:val="000A738B"/>
    <w:rsid w:val="000B03EF"/>
    <w:rsid w:val="000C1D43"/>
    <w:rsid w:val="000C5629"/>
    <w:rsid w:val="000C7264"/>
    <w:rsid w:val="000D063F"/>
    <w:rsid w:val="000E75BC"/>
    <w:rsid w:val="000F4881"/>
    <w:rsid w:val="00101AFB"/>
    <w:rsid w:val="00111CB9"/>
    <w:rsid w:val="00112B62"/>
    <w:rsid w:val="00120CA7"/>
    <w:rsid w:val="00124985"/>
    <w:rsid w:val="001274AC"/>
    <w:rsid w:val="00134837"/>
    <w:rsid w:val="00137EFB"/>
    <w:rsid w:val="001428C1"/>
    <w:rsid w:val="00142F03"/>
    <w:rsid w:val="001450EC"/>
    <w:rsid w:val="00162EAA"/>
    <w:rsid w:val="00166307"/>
    <w:rsid w:val="00170622"/>
    <w:rsid w:val="00173A05"/>
    <w:rsid w:val="0017502A"/>
    <w:rsid w:val="00176C92"/>
    <w:rsid w:val="00182267"/>
    <w:rsid w:val="001922B1"/>
    <w:rsid w:val="0019668B"/>
    <w:rsid w:val="001976E3"/>
    <w:rsid w:val="001A2E5C"/>
    <w:rsid w:val="001A3EDB"/>
    <w:rsid w:val="001A5C73"/>
    <w:rsid w:val="001A792F"/>
    <w:rsid w:val="001B4201"/>
    <w:rsid w:val="001C1E01"/>
    <w:rsid w:val="001C26C8"/>
    <w:rsid w:val="001C4AD1"/>
    <w:rsid w:val="001D5395"/>
    <w:rsid w:val="001E6409"/>
    <w:rsid w:val="001E7913"/>
    <w:rsid w:val="001F314F"/>
    <w:rsid w:val="001F39BD"/>
    <w:rsid w:val="0020009A"/>
    <w:rsid w:val="002045A4"/>
    <w:rsid w:val="00205FB2"/>
    <w:rsid w:val="002140B7"/>
    <w:rsid w:val="00215162"/>
    <w:rsid w:val="0023277C"/>
    <w:rsid w:val="00233E2C"/>
    <w:rsid w:val="00241AC1"/>
    <w:rsid w:val="00242F8A"/>
    <w:rsid w:val="00246197"/>
    <w:rsid w:val="00247862"/>
    <w:rsid w:val="00250F41"/>
    <w:rsid w:val="002614CE"/>
    <w:rsid w:val="00261F3C"/>
    <w:rsid w:val="002626F8"/>
    <w:rsid w:val="00263B27"/>
    <w:rsid w:val="00264498"/>
    <w:rsid w:val="00265241"/>
    <w:rsid w:val="00266814"/>
    <w:rsid w:val="00267D5B"/>
    <w:rsid w:val="00284C72"/>
    <w:rsid w:val="00290A05"/>
    <w:rsid w:val="0029178F"/>
    <w:rsid w:val="002959ED"/>
    <w:rsid w:val="002A15C4"/>
    <w:rsid w:val="002B212D"/>
    <w:rsid w:val="002B707E"/>
    <w:rsid w:val="002C6E11"/>
    <w:rsid w:val="002D11C9"/>
    <w:rsid w:val="002D19FC"/>
    <w:rsid w:val="002D4B68"/>
    <w:rsid w:val="002D642E"/>
    <w:rsid w:val="002D797B"/>
    <w:rsid w:val="002E18FD"/>
    <w:rsid w:val="002E7895"/>
    <w:rsid w:val="002F65D8"/>
    <w:rsid w:val="00303F8A"/>
    <w:rsid w:val="003054A5"/>
    <w:rsid w:val="00310838"/>
    <w:rsid w:val="00312F3D"/>
    <w:rsid w:val="00317005"/>
    <w:rsid w:val="00317289"/>
    <w:rsid w:val="00321221"/>
    <w:rsid w:val="0032285E"/>
    <w:rsid w:val="00323830"/>
    <w:rsid w:val="00324520"/>
    <w:rsid w:val="00324E87"/>
    <w:rsid w:val="00325F6E"/>
    <w:rsid w:val="003304B3"/>
    <w:rsid w:val="00330A8F"/>
    <w:rsid w:val="003429CF"/>
    <w:rsid w:val="003509EA"/>
    <w:rsid w:val="00365235"/>
    <w:rsid w:val="00365D68"/>
    <w:rsid w:val="003744B0"/>
    <w:rsid w:val="00381858"/>
    <w:rsid w:val="00383C54"/>
    <w:rsid w:val="00385F67"/>
    <w:rsid w:val="0039565B"/>
    <w:rsid w:val="003A28D4"/>
    <w:rsid w:val="003A5CA7"/>
    <w:rsid w:val="003A6E73"/>
    <w:rsid w:val="003A73DC"/>
    <w:rsid w:val="003B3B03"/>
    <w:rsid w:val="003B5CE3"/>
    <w:rsid w:val="003C7DDE"/>
    <w:rsid w:val="003E56A2"/>
    <w:rsid w:val="003E5AAB"/>
    <w:rsid w:val="003F00B6"/>
    <w:rsid w:val="003F0E6E"/>
    <w:rsid w:val="003F15B2"/>
    <w:rsid w:val="003F2DCE"/>
    <w:rsid w:val="003F45BD"/>
    <w:rsid w:val="004045E7"/>
    <w:rsid w:val="004060A0"/>
    <w:rsid w:val="00406393"/>
    <w:rsid w:val="00413A54"/>
    <w:rsid w:val="00414683"/>
    <w:rsid w:val="0042732C"/>
    <w:rsid w:val="004279A7"/>
    <w:rsid w:val="00430450"/>
    <w:rsid w:val="00441A44"/>
    <w:rsid w:val="00445668"/>
    <w:rsid w:val="0045444A"/>
    <w:rsid w:val="0046051B"/>
    <w:rsid w:val="004607ED"/>
    <w:rsid w:val="004624D5"/>
    <w:rsid w:val="004745D1"/>
    <w:rsid w:val="00491457"/>
    <w:rsid w:val="004A16C0"/>
    <w:rsid w:val="004A1C11"/>
    <w:rsid w:val="004A2AD8"/>
    <w:rsid w:val="004B3BBC"/>
    <w:rsid w:val="004B6CE9"/>
    <w:rsid w:val="004C329A"/>
    <w:rsid w:val="004D2FAF"/>
    <w:rsid w:val="004E2D27"/>
    <w:rsid w:val="004F39CE"/>
    <w:rsid w:val="0050665D"/>
    <w:rsid w:val="005124E7"/>
    <w:rsid w:val="00514A07"/>
    <w:rsid w:val="00517D1B"/>
    <w:rsid w:val="00517E4A"/>
    <w:rsid w:val="005269BC"/>
    <w:rsid w:val="00530A95"/>
    <w:rsid w:val="00531722"/>
    <w:rsid w:val="0053596B"/>
    <w:rsid w:val="00551A53"/>
    <w:rsid w:val="00560F0F"/>
    <w:rsid w:val="00565A74"/>
    <w:rsid w:val="005727F3"/>
    <w:rsid w:val="0057472B"/>
    <w:rsid w:val="00583E8F"/>
    <w:rsid w:val="00596450"/>
    <w:rsid w:val="005B157E"/>
    <w:rsid w:val="005B50AD"/>
    <w:rsid w:val="005B6786"/>
    <w:rsid w:val="005B761B"/>
    <w:rsid w:val="005C221E"/>
    <w:rsid w:val="005C2BF9"/>
    <w:rsid w:val="005C3BAD"/>
    <w:rsid w:val="005C3ECF"/>
    <w:rsid w:val="005C7EE8"/>
    <w:rsid w:val="005D0F2B"/>
    <w:rsid w:val="005D3AB6"/>
    <w:rsid w:val="005E70A3"/>
    <w:rsid w:val="005E7A9A"/>
    <w:rsid w:val="005E7F14"/>
    <w:rsid w:val="005F3915"/>
    <w:rsid w:val="00602131"/>
    <w:rsid w:val="00620DE3"/>
    <w:rsid w:val="0063479A"/>
    <w:rsid w:val="006363FA"/>
    <w:rsid w:val="00641F10"/>
    <w:rsid w:val="0064309C"/>
    <w:rsid w:val="00644511"/>
    <w:rsid w:val="006445F8"/>
    <w:rsid w:val="00646B33"/>
    <w:rsid w:val="006506B4"/>
    <w:rsid w:val="00651AD4"/>
    <w:rsid w:val="00657599"/>
    <w:rsid w:val="00665DD8"/>
    <w:rsid w:val="006710F1"/>
    <w:rsid w:val="00671DFE"/>
    <w:rsid w:val="00674B48"/>
    <w:rsid w:val="00683A8E"/>
    <w:rsid w:val="0068433F"/>
    <w:rsid w:val="0068550F"/>
    <w:rsid w:val="00691418"/>
    <w:rsid w:val="0069599B"/>
    <w:rsid w:val="006B0315"/>
    <w:rsid w:val="006B2046"/>
    <w:rsid w:val="006C3235"/>
    <w:rsid w:val="006D0A37"/>
    <w:rsid w:val="006D5D5F"/>
    <w:rsid w:val="006E09FA"/>
    <w:rsid w:val="006E2E8E"/>
    <w:rsid w:val="006F4DB9"/>
    <w:rsid w:val="006F4FD4"/>
    <w:rsid w:val="006F6138"/>
    <w:rsid w:val="0070746D"/>
    <w:rsid w:val="0071113C"/>
    <w:rsid w:val="007131AE"/>
    <w:rsid w:val="00714927"/>
    <w:rsid w:val="007269C6"/>
    <w:rsid w:val="00745569"/>
    <w:rsid w:val="00751427"/>
    <w:rsid w:val="0075387B"/>
    <w:rsid w:val="00766FF7"/>
    <w:rsid w:val="00775FB8"/>
    <w:rsid w:val="007771AF"/>
    <w:rsid w:val="00777B1F"/>
    <w:rsid w:val="00780272"/>
    <w:rsid w:val="00784419"/>
    <w:rsid w:val="00786220"/>
    <w:rsid w:val="00791108"/>
    <w:rsid w:val="007958EF"/>
    <w:rsid w:val="00797C7B"/>
    <w:rsid w:val="007A2092"/>
    <w:rsid w:val="007A5E6B"/>
    <w:rsid w:val="007A6A21"/>
    <w:rsid w:val="007B52A4"/>
    <w:rsid w:val="007B56FB"/>
    <w:rsid w:val="007C68D9"/>
    <w:rsid w:val="007C7348"/>
    <w:rsid w:val="007D0082"/>
    <w:rsid w:val="007D2E78"/>
    <w:rsid w:val="007D6877"/>
    <w:rsid w:val="007F124C"/>
    <w:rsid w:val="007F42AA"/>
    <w:rsid w:val="007F52CA"/>
    <w:rsid w:val="008027F9"/>
    <w:rsid w:val="00806494"/>
    <w:rsid w:val="00813064"/>
    <w:rsid w:val="00817D69"/>
    <w:rsid w:val="0082192C"/>
    <w:rsid w:val="00823DF1"/>
    <w:rsid w:val="00826E95"/>
    <w:rsid w:val="00837A54"/>
    <w:rsid w:val="0084199D"/>
    <w:rsid w:val="00843516"/>
    <w:rsid w:val="00853169"/>
    <w:rsid w:val="00854C46"/>
    <w:rsid w:val="0085605F"/>
    <w:rsid w:val="008659B8"/>
    <w:rsid w:val="00870B4D"/>
    <w:rsid w:val="0087378C"/>
    <w:rsid w:val="00874F46"/>
    <w:rsid w:val="00883488"/>
    <w:rsid w:val="0089199C"/>
    <w:rsid w:val="00897041"/>
    <w:rsid w:val="00897635"/>
    <w:rsid w:val="008A256F"/>
    <w:rsid w:val="008B0A97"/>
    <w:rsid w:val="008B0BFA"/>
    <w:rsid w:val="008B0C0E"/>
    <w:rsid w:val="008C793F"/>
    <w:rsid w:val="008D2AC9"/>
    <w:rsid w:val="008D3A29"/>
    <w:rsid w:val="008E3A12"/>
    <w:rsid w:val="008E3D6C"/>
    <w:rsid w:val="008E4891"/>
    <w:rsid w:val="008E58D5"/>
    <w:rsid w:val="008E675A"/>
    <w:rsid w:val="008E7B45"/>
    <w:rsid w:val="008F4528"/>
    <w:rsid w:val="008F46C9"/>
    <w:rsid w:val="008F73E1"/>
    <w:rsid w:val="009034B5"/>
    <w:rsid w:val="00910D35"/>
    <w:rsid w:val="009112BB"/>
    <w:rsid w:val="00920602"/>
    <w:rsid w:val="009236DA"/>
    <w:rsid w:val="00936773"/>
    <w:rsid w:val="00940525"/>
    <w:rsid w:val="009551A1"/>
    <w:rsid w:val="009555E2"/>
    <w:rsid w:val="00961125"/>
    <w:rsid w:val="00964515"/>
    <w:rsid w:val="009664A6"/>
    <w:rsid w:val="00975723"/>
    <w:rsid w:val="00977E1E"/>
    <w:rsid w:val="00981990"/>
    <w:rsid w:val="009842C3"/>
    <w:rsid w:val="00984DC0"/>
    <w:rsid w:val="009A2B84"/>
    <w:rsid w:val="009A3D93"/>
    <w:rsid w:val="009B14D0"/>
    <w:rsid w:val="009B2D15"/>
    <w:rsid w:val="009B5666"/>
    <w:rsid w:val="009E419D"/>
    <w:rsid w:val="009E7640"/>
    <w:rsid w:val="009F0CF3"/>
    <w:rsid w:val="009F32F2"/>
    <w:rsid w:val="009F5F29"/>
    <w:rsid w:val="009F65DD"/>
    <w:rsid w:val="00A04EC1"/>
    <w:rsid w:val="00A05D45"/>
    <w:rsid w:val="00A06E52"/>
    <w:rsid w:val="00A06F0A"/>
    <w:rsid w:val="00A22C7A"/>
    <w:rsid w:val="00A22FCD"/>
    <w:rsid w:val="00A27318"/>
    <w:rsid w:val="00A33355"/>
    <w:rsid w:val="00A3481F"/>
    <w:rsid w:val="00A4030B"/>
    <w:rsid w:val="00A4047C"/>
    <w:rsid w:val="00A41750"/>
    <w:rsid w:val="00A66397"/>
    <w:rsid w:val="00A66AA5"/>
    <w:rsid w:val="00A74748"/>
    <w:rsid w:val="00A84B44"/>
    <w:rsid w:val="00A8576C"/>
    <w:rsid w:val="00A9263D"/>
    <w:rsid w:val="00A94680"/>
    <w:rsid w:val="00A9469C"/>
    <w:rsid w:val="00A9681A"/>
    <w:rsid w:val="00A97326"/>
    <w:rsid w:val="00AA0FFB"/>
    <w:rsid w:val="00AA267C"/>
    <w:rsid w:val="00AA41C0"/>
    <w:rsid w:val="00AA7007"/>
    <w:rsid w:val="00AA70DE"/>
    <w:rsid w:val="00AB4177"/>
    <w:rsid w:val="00AB586E"/>
    <w:rsid w:val="00AB6619"/>
    <w:rsid w:val="00AC3827"/>
    <w:rsid w:val="00AC77F2"/>
    <w:rsid w:val="00AD6F9B"/>
    <w:rsid w:val="00AE2A3C"/>
    <w:rsid w:val="00AE5391"/>
    <w:rsid w:val="00AE63D9"/>
    <w:rsid w:val="00B0029C"/>
    <w:rsid w:val="00B02BCB"/>
    <w:rsid w:val="00B12635"/>
    <w:rsid w:val="00B24A99"/>
    <w:rsid w:val="00B25AD2"/>
    <w:rsid w:val="00B26488"/>
    <w:rsid w:val="00B31517"/>
    <w:rsid w:val="00B32C03"/>
    <w:rsid w:val="00B35FF2"/>
    <w:rsid w:val="00B44392"/>
    <w:rsid w:val="00B563D1"/>
    <w:rsid w:val="00B5711D"/>
    <w:rsid w:val="00B57EE9"/>
    <w:rsid w:val="00B61500"/>
    <w:rsid w:val="00B64F5B"/>
    <w:rsid w:val="00B71719"/>
    <w:rsid w:val="00B726C0"/>
    <w:rsid w:val="00B77724"/>
    <w:rsid w:val="00B833CA"/>
    <w:rsid w:val="00B83B0F"/>
    <w:rsid w:val="00B84306"/>
    <w:rsid w:val="00B92D4E"/>
    <w:rsid w:val="00BA5FD4"/>
    <w:rsid w:val="00BA7019"/>
    <w:rsid w:val="00BB1C3A"/>
    <w:rsid w:val="00BB52D4"/>
    <w:rsid w:val="00BC1DF4"/>
    <w:rsid w:val="00BC343D"/>
    <w:rsid w:val="00BC4035"/>
    <w:rsid w:val="00BC5795"/>
    <w:rsid w:val="00BD1162"/>
    <w:rsid w:val="00BD14D2"/>
    <w:rsid w:val="00BD14DF"/>
    <w:rsid w:val="00BE0A33"/>
    <w:rsid w:val="00BE0ECF"/>
    <w:rsid w:val="00BE20EA"/>
    <w:rsid w:val="00BE5539"/>
    <w:rsid w:val="00BE7CAE"/>
    <w:rsid w:val="00BF60D4"/>
    <w:rsid w:val="00C014AD"/>
    <w:rsid w:val="00C204F5"/>
    <w:rsid w:val="00C20801"/>
    <w:rsid w:val="00C20D6C"/>
    <w:rsid w:val="00C2155D"/>
    <w:rsid w:val="00C21D35"/>
    <w:rsid w:val="00C23AF3"/>
    <w:rsid w:val="00C247C2"/>
    <w:rsid w:val="00C519CE"/>
    <w:rsid w:val="00C6767B"/>
    <w:rsid w:val="00C721A8"/>
    <w:rsid w:val="00C77BFA"/>
    <w:rsid w:val="00C86EC0"/>
    <w:rsid w:val="00C94609"/>
    <w:rsid w:val="00CA0739"/>
    <w:rsid w:val="00CA2457"/>
    <w:rsid w:val="00CA3534"/>
    <w:rsid w:val="00CB0562"/>
    <w:rsid w:val="00CB079E"/>
    <w:rsid w:val="00CB1155"/>
    <w:rsid w:val="00CB49B0"/>
    <w:rsid w:val="00CC21D6"/>
    <w:rsid w:val="00CE3DC7"/>
    <w:rsid w:val="00CE60B2"/>
    <w:rsid w:val="00CF1D01"/>
    <w:rsid w:val="00CF451D"/>
    <w:rsid w:val="00D12FF0"/>
    <w:rsid w:val="00D14868"/>
    <w:rsid w:val="00D2405D"/>
    <w:rsid w:val="00D323EA"/>
    <w:rsid w:val="00D34099"/>
    <w:rsid w:val="00D414FD"/>
    <w:rsid w:val="00D50888"/>
    <w:rsid w:val="00D51107"/>
    <w:rsid w:val="00D52218"/>
    <w:rsid w:val="00D5281C"/>
    <w:rsid w:val="00D571B7"/>
    <w:rsid w:val="00D7063E"/>
    <w:rsid w:val="00D70944"/>
    <w:rsid w:val="00D74BF5"/>
    <w:rsid w:val="00D85292"/>
    <w:rsid w:val="00D9053F"/>
    <w:rsid w:val="00D964B3"/>
    <w:rsid w:val="00DA0325"/>
    <w:rsid w:val="00DA2923"/>
    <w:rsid w:val="00DA2BD9"/>
    <w:rsid w:val="00DA3C80"/>
    <w:rsid w:val="00DA635F"/>
    <w:rsid w:val="00DC2F00"/>
    <w:rsid w:val="00DC31DD"/>
    <w:rsid w:val="00DC4E6F"/>
    <w:rsid w:val="00DC58E4"/>
    <w:rsid w:val="00DD29BC"/>
    <w:rsid w:val="00DE50D2"/>
    <w:rsid w:val="00DF0FA5"/>
    <w:rsid w:val="00DF1682"/>
    <w:rsid w:val="00DF4C36"/>
    <w:rsid w:val="00E14AA5"/>
    <w:rsid w:val="00E213B4"/>
    <w:rsid w:val="00E26A65"/>
    <w:rsid w:val="00E27262"/>
    <w:rsid w:val="00E33159"/>
    <w:rsid w:val="00E35E78"/>
    <w:rsid w:val="00E47438"/>
    <w:rsid w:val="00E505B3"/>
    <w:rsid w:val="00E53CFD"/>
    <w:rsid w:val="00E57A5C"/>
    <w:rsid w:val="00E623FD"/>
    <w:rsid w:val="00E76543"/>
    <w:rsid w:val="00E8097C"/>
    <w:rsid w:val="00E84B94"/>
    <w:rsid w:val="00E91B96"/>
    <w:rsid w:val="00E960F6"/>
    <w:rsid w:val="00E96AE2"/>
    <w:rsid w:val="00E970DE"/>
    <w:rsid w:val="00E9736C"/>
    <w:rsid w:val="00EA2955"/>
    <w:rsid w:val="00EA35F0"/>
    <w:rsid w:val="00EA4AE0"/>
    <w:rsid w:val="00EA60AC"/>
    <w:rsid w:val="00EA7BD2"/>
    <w:rsid w:val="00EB3641"/>
    <w:rsid w:val="00EB62D5"/>
    <w:rsid w:val="00EC485F"/>
    <w:rsid w:val="00ED03DB"/>
    <w:rsid w:val="00ED2731"/>
    <w:rsid w:val="00ED5A3F"/>
    <w:rsid w:val="00ED6DA3"/>
    <w:rsid w:val="00EE62BE"/>
    <w:rsid w:val="00EF039F"/>
    <w:rsid w:val="00EF0AE9"/>
    <w:rsid w:val="00EF7F8C"/>
    <w:rsid w:val="00F00060"/>
    <w:rsid w:val="00F1440E"/>
    <w:rsid w:val="00F147E3"/>
    <w:rsid w:val="00F157A2"/>
    <w:rsid w:val="00F27536"/>
    <w:rsid w:val="00F40E45"/>
    <w:rsid w:val="00F431E3"/>
    <w:rsid w:val="00F45CC5"/>
    <w:rsid w:val="00F45DBF"/>
    <w:rsid w:val="00F46098"/>
    <w:rsid w:val="00F47A2F"/>
    <w:rsid w:val="00F5062B"/>
    <w:rsid w:val="00F57C73"/>
    <w:rsid w:val="00F612E1"/>
    <w:rsid w:val="00F676F0"/>
    <w:rsid w:val="00F80861"/>
    <w:rsid w:val="00F827F9"/>
    <w:rsid w:val="00F9162F"/>
    <w:rsid w:val="00F93B79"/>
    <w:rsid w:val="00F9441D"/>
    <w:rsid w:val="00F95227"/>
    <w:rsid w:val="00F9599A"/>
    <w:rsid w:val="00F96494"/>
    <w:rsid w:val="00F96C0B"/>
    <w:rsid w:val="00FA6A0F"/>
    <w:rsid w:val="00FB13A8"/>
    <w:rsid w:val="00FB4084"/>
    <w:rsid w:val="00FB6D42"/>
    <w:rsid w:val="00FC07D3"/>
    <w:rsid w:val="00FD11F2"/>
    <w:rsid w:val="00FD2239"/>
    <w:rsid w:val="00FD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7BE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styleId="BalloonText">
    <w:name w:val="Balloon Text"/>
    <w:basedOn w:val="Normal"/>
    <w:semiHidden/>
    <w:rsid w:val="008B0C0E"/>
    <w:rPr>
      <w:rFonts w:ascii="Tahoma" w:hAnsi="Tahoma" w:cs="Tahoma"/>
      <w:sz w:val="16"/>
      <w:szCs w:val="16"/>
    </w:rPr>
  </w:style>
  <w:style w:type="paragraph" w:styleId="Closing">
    <w:name w:val="Closing"/>
    <w:basedOn w:val="Normal"/>
    <w:rsid w:val="00940525"/>
    <w:pPr>
      <w:ind w:left="4252"/>
    </w:pPr>
  </w:style>
  <w:style w:type="paragraph" w:styleId="CommentText">
    <w:name w:val="annotation text"/>
    <w:basedOn w:val="Normal"/>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ignature">
    <w:name w:val="Signature"/>
    <w:basedOn w:val="Normal"/>
    <w:rsid w:val="00940525"/>
    <w:pPr>
      <w:ind w:left="4252"/>
    </w:p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paragraph" w:styleId="PlainText">
    <w:name w:val="Plain Text"/>
    <w:basedOn w:val="Normal"/>
    <w:link w:val="PlainTextChar"/>
    <w:uiPriority w:val="99"/>
    <w:unhideWhenUsed/>
    <w:rsid w:val="006F6138"/>
    <w:rPr>
      <w:rFonts w:eastAsiaTheme="minorHAnsi" w:cstheme="minorBidi"/>
      <w:szCs w:val="21"/>
      <w:lang w:eastAsia="en-US"/>
    </w:rPr>
  </w:style>
  <w:style w:type="character" w:customStyle="1" w:styleId="PlainTextChar">
    <w:name w:val="Plain Text Char"/>
    <w:basedOn w:val="DefaultParagraphFont"/>
    <w:link w:val="PlainText"/>
    <w:uiPriority w:val="99"/>
    <w:rsid w:val="006F6138"/>
    <w:rPr>
      <w:rFonts w:ascii="Verdana" w:eastAsiaTheme="minorHAnsi" w:hAnsi="Verdana"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gem.gov.uk/publications-and-updates/ofgem-strategic-narrative-2019-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fgem.gov.uk/system/files/docs/2016/10/impact_assessment_guidance_0.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gem.gov.uk/publications-and-updates/ofgem-s-decarbonisation-action-pla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etter (headed)" ma:contentTypeID="0x010100CEEE24CA831A9645ACE75216BBFBA04A005BF9AB17C5C4E641B836E858BE545548" ma:contentTypeVersion="14" ma:contentTypeDescription="This should be used to produce letters on headed paper " ma:contentTypeScope="" ma:versionID="79061736b1832cb8475281bbe03112c2">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c7722a3136fb54eeee6c66088859f766" ns2:_="" ns3:_="">
    <xsd:import namespace="631298fc-6a88-4548-b7d9-3b164918c4a3"/>
    <xsd:import namespace="http://schemas.microsoft.com/sharepoint/v3/fields"/>
    <xsd:element name="properties">
      <xsd:complexType>
        <xsd:sequence>
          <xsd:element name="documentManagement">
            <xsd:complexType>
              <xsd:all>
                <xsd:element ref="ns2:Recipient" minOccurs="0"/>
                <xsd:element ref="ns2:Organisation" minOccurs="0"/>
                <xsd:element ref="ns3:_Status" minOccurs="0"/>
                <xsd:element ref="ns2:_x003a_" minOccurs="0"/>
                <xsd:element ref="ns2:_x003a__x003a_" minOccurs="0"/>
                <xsd:element ref="ns2:Publication_x0020_Date_x003a_"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8"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Publication_x0020_Date_x003a_" ma:index="13" nillable="true" ma:displayName="Publication Date:" ma:default="[today]" ma:description="The Publication Date" ma:format="DateOnly" ma:internalName="Publication_x0020_Date_x003A_">
      <xsd:simpleType>
        <xsd:restriction base="dms:DateTime"/>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Recipient xmlns="631298fc-6a88-4548-b7d9-3b164918c4a3" xsi:nil="true"/>
    <Organisation xmlns="631298fc-6a88-4548-b7d9-3b164918c4a3">Choose an Organisation</Organisation>
    <Publication_x0020_Date_x003a_ xmlns="631298fc-6a88-4548-b7d9-3b164918c4a3">2020-03-09T13:18:23+00:00</Publication_x0020_Date_x003a_>
  </documentManagement>
</p:properties>
</file>

<file path=customXml/item4.xml><?xml version="1.0" encoding="utf-8"?>
<?mso-contentType ?>
<SharedContentType xmlns="Microsoft.SharePoint.Taxonomy.ContentTypeSync" SourceId="ca9306fc-8436-45f0-b931-e34f519be3a3" ContentTypeId="0x010100CEEE24CA831A9645ACE75216BBFBA04A" PreviousValue="true"/>
</file>

<file path=customXml/item5.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3F69669A-04F6-4830-8C56-3567FE8F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4D588-5C9F-4855-BDF0-1D92D3716583}">
  <ds:schemaRefs>
    <ds:schemaRef ds:uri="http://schemas.microsoft.com/sharepoint/v3/contenttype/forms"/>
  </ds:schemaRefs>
</ds:datastoreItem>
</file>

<file path=customXml/itemProps3.xml><?xml version="1.0" encoding="utf-8"?>
<ds:datastoreItem xmlns:ds="http://schemas.openxmlformats.org/officeDocument/2006/customXml" ds:itemID="{AE7BEC28-0746-46C9-AB67-05CF9E7D83AA}">
  <ds:schemaRef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schemas.microsoft.com/office/2006/documentManagement/types"/>
    <ds:schemaRef ds:uri="http://schemas.openxmlformats.org/package/2006/metadata/core-properties"/>
    <ds:schemaRef ds:uri="631298fc-6a88-4548-b7d9-3b164918c4a3"/>
    <ds:schemaRef ds:uri="http://www.w3.org/XML/1998/namespace"/>
    <ds:schemaRef ds:uri="http://purl.org/dc/dcmitype/"/>
  </ds:schemaRefs>
</ds:datastoreItem>
</file>

<file path=customXml/itemProps4.xml><?xml version="1.0" encoding="utf-8"?>
<ds:datastoreItem xmlns:ds="http://schemas.openxmlformats.org/officeDocument/2006/customXml" ds:itemID="{4A908F40-B832-4771-8992-8F3ECF8C5FDE}">
  <ds:schemaRefs>
    <ds:schemaRef ds:uri="Microsoft.SharePoint.Taxonomy.ContentTypeSync"/>
  </ds:schemaRefs>
</ds:datastoreItem>
</file>

<file path=customXml/itemProps5.xml><?xml version="1.0" encoding="utf-8"?>
<ds:datastoreItem xmlns:ds="http://schemas.openxmlformats.org/officeDocument/2006/customXml" ds:itemID="{713EED31-0C6F-4791-874C-7DD0D368BB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LetterWithHeading2013</Template>
  <TotalTime>12</TotalTime>
  <Pages>2</Pages>
  <Words>841</Words>
  <Characters>4533</Characters>
  <Application>Microsoft Office Word</Application>
  <DocSecurity>0</DocSecurity>
  <Lines>110</Lines>
  <Paragraphs>21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Panel Discussion: P379</dc:title>
  <dc:creator>Ofgem</dc:creator>
  <cp:lastModifiedBy>Kevin Baillie</cp:lastModifiedBy>
  <cp:revision>5</cp:revision>
  <cp:lastPrinted>2007-03-21T14:52:00Z</cp:lastPrinted>
  <dcterms:created xsi:type="dcterms:W3CDTF">2020-03-09T13:18:00Z</dcterms:created>
  <dcterms:modified xsi:type="dcterms:W3CDTF">2020-03-09T16:20:00Z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0x010100CEEE24CA831A9645ACE75216BBFBA04A005BF9AB17C5C4E641B836E858BE545548</vt:lpwstr>
  </property>
  <property fmtid="{D5CDD505-2E9C-101B-9397-08002B2CF9AE}" pid="3" name="docIndexRef">
    <vt:lpwstr>747cc58f-67ae-4592-b60b-20076347cbc5</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This item has no classification</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10" name="bjDocumentSecurityLabel">
    <vt:lpwstr>This item has no classification</vt:lpwstr>
  </property>
</Properties>
</file>