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818A0" w14:textId="77777777" w:rsidR="008378CB" w:rsidRDefault="008378CB" w:rsidP="00E41FE6">
      <w:pPr>
        <w:pStyle w:val="Border2"/>
        <w:pBdr>
          <w:bottom w:val="single" w:sz="4" w:space="31" w:color="auto"/>
        </w:pBdr>
        <w:tabs>
          <w:tab w:val="clear" w:pos="720"/>
        </w:tabs>
        <w:spacing w:after="240"/>
        <w:jc w:val="center"/>
        <w:rPr>
          <w:color w:val="000000"/>
          <w:sz w:val="28"/>
          <w:szCs w:val="28"/>
        </w:rPr>
      </w:pPr>
    </w:p>
    <w:p w14:paraId="25A58F90" w14:textId="77777777" w:rsidR="008378CB" w:rsidRDefault="00F534F1"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Balancing and Settlement Code</w:t>
      </w:r>
    </w:p>
    <w:p w14:paraId="5B814E31" w14:textId="77777777" w:rsidR="008378CB" w:rsidRDefault="008378CB"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p>
    <w:p w14:paraId="126CB7DF" w14:textId="39EE4350" w:rsidR="008378CB" w:rsidRDefault="008378CB"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bookmarkStart w:id="0" w:name="_GoBack"/>
      <w:bookmarkEnd w:id="0"/>
    </w:p>
    <w:p w14:paraId="16C56258" w14:textId="273A3E6C" w:rsidR="008378CB" w:rsidRDefault="0028799A"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r>
        <w:rPr>
          <w:rFonts w:ascii="Times New Roman" w:hAnsi="Times New Roman"/>
          <w:bCs w:val="0"/>
          <w:sz w:val="28"/>
          <w:szCs w:val="28"/>
          <w:lang w:eastAsia="en-GB"/>
        </w:rPr>
        <w:t>Process for requesting BSC data</w:t>
      </w:r>
    </w:p>
    <w:p w14:paraId="5F273A02" w14:textId="77777777" w:rsidR="008378CB" w:rsidRDefault="008378CB" w:rsidP="00E41FE6">
      <w:pPr>
        <w:pStyle w:val="Border"/>
        <w:pBdr>
          <w:bottom w:val="single" w:sz="4" w:space="31" w:color="auto"/>
        </w:pBdr>
        <w:tabs>
          <w:tab w:val="clear" w:pos="720"/>
        </w:tabs>
        <w:spacing w:before="0" w:after="240"/>
        <w:rPr>
          <w:rFonts w:ascii="Times New Roman" w:hAnsi="Times New Roman"/>
          <w:sz w:val="28"/>
          <w:szCs w:val="28"/>
        </w:rPr>
      </w:pPr>
    </w:p>
    <w:p w14:paraId="7EE953E9" w14:textId="77777777" w:rsidR="008378CB" w:rsidRDefault="008378CB" w:rsidP="00E41FE6">
      <w:pPr>
        <w:pStyle w:val="Border"/>
        <w:pBdr>
          <w:bottom w:val="single" w:sz="4" w:space="31" w:color="auto"/>
        </w:pBdr>
        <w:tabs>
          <w:tab w:val="clear" w:pos="720"/>
        </w:tabs>
        <w:spacing w:before="0" w:after="240"/>
        <w:rPr>
          <w:rFonts w:ascii="Times New Roman" w:hAnsi="Times New Roman"/>
          <w:sz w:val="28"/>
          <w:szCs w:val="28"/>
        </w:rPr>
      </w:pPr>
    </w:p>
    <w:p w14:paraId="58451524" w14:textId="5FA7E44A" w:rsidR="008378CB" w:rsidRDefault="00F534F1"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r>
        <w:rPr>
          <w:rFonts w:ascii="Times New Roman" w:hAnsi="Times New Roman"/>
        </w:rPr>
        <w:fldChar w:fldCharType="begin"/>
      </w:r>
      <w:r>
        <w:rPr>
          <w:rFonts w:ascii="Times New Roman" w:hAnsi="Times New Roman"/>
        </w:rPr>
        <w:instrText xml:space="preserve"> DOCPROPERTY  "Version Number"  \* MERGEFORMAT </w:instrText>
      </w:r>
      <w:r>
        <w:rPr>
          <w:rFonts w:ascii="Times New Roman" w:hAnsi="Times New Roman"/>
        </w:rPr>
        <w:fldChar w:fldCharType="separate"/>
      </w:r>
      <w:r w:rsidR="0028799A">
        <w:rPr>
          <w:rFonts w:ascii="Times New Roman" w:hAnsi="Times New Roman"/>
          <w:bCs w:val="0"/>
          <w:sz w:val="28"/>
          <w:szCs w:val="28"/>
          <w:lang w:eastAsia="en-GB"/>
        </w:rPr>
        <w:t xml:space="preserve">Version </w:t>
      </w:r>
      <w:r w:rsidR="00923EE5">
        <w:rPr>
          <w:rFonts w:ascii="Times New Roman" w:hAnsi="Times New Roman"/>
          <w:bCs w:val="0"/>
          <w:sz w:val="28"/>
          <w:szCs w:val="28"/>
          <w:lang w:eastAsia="en-GB"/>
        </w:rPr>
        <w:t>0.</w:t>
      </w:r>
      <w:r w:rsidR="0028799A">
        <w:rPr>
          <w:rFonts w:ascii="Times New Roman" w:hAnsi="Times New Roman"/>
          <w:bCs w:val="0"/>
          <w:sz w:val="28"/>
          <w:szCs w:val="28"/>
          <w:lang w:eastAsia="en-GB"/>
        </w:rPr>
        <w:t>1</w:t>
      </w:r>
      <w:r>
        <w:rPr>
          <w:rFonts w:ascii="Times New Roman" w:hAnsi="Times New Roman"/>
          <w:bCs w:val="0"/>
          <w:sz w:val="28"/>
          <w:szCs w:val="28"/>
          <w:lang w:eastAsia="en-GB"/>
        </w:rPr>
        <w:fldChar w:fldCharType="end"/>
      </w:r>
    </w:p>
    <w:p w14:paraId="6D48FDE3" w14:textId="77777777" w:rsidR="008378CB" w:rsidRDefault="008378CB"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p>
    <w:p w14:paraId="2440D851" w14:textId="77777777" w:rsidR="008378CB" w:rsidRDefault="008378CB" w:rsidP="00E41FE6">
      <w:pPr>
        <w:pStyle w:val="Border"/>
        <w:pBdr>
          <w:bottom w:val="single" w:sz="4" w:space="31" w:color="auto"/>
        </w:pBdr>
        <w:tabs>
          <w:tab w:val="clear" w:pos="720"/>
        </w:tabs>
        <w:spacing w:before="0" w:after="240"/>
        <w:rPr>
          <w:rFonts w:ascii="Times New Roman" w:hAnsi="Times New Roman"/>
          <w:bCs w:val="0"/>
          <w:sz w:val="28"/>
          <w:szCs w:val="28"/>
          <w:lang w:eastAsia="en-GB"/>
        </w:rPr>
      </w:pPr>
    </w:p>
    <w:p w14:paraId="66B74FCC" w14:textId="0C51D0F2" w:rsidR="008378CB" w:rsidRDefault="00F534F1" w:rsidP="00E41FE6">
      <w:pPr>
        <w:pStyle w:val="Border"/>
        <w:pBdr>
          <w:bottom w:val="single" w:sz="4" w:space="31" w:color="auto"/>
        </w:pBdr>
        <w:tabs>
          <w:tab w:val="clear" w:pos="720"/>
        </w:tabs>
        <w:spacing w:before="0" w:after="240"/>
        <w:rPr>
          <w:rFonts w:ascii="Times New Roman" w:hAnsi="Times New Roman"/>
          <w:sz w:val="28"/>
          <w:szCs w:val="28"/>
        </w:rPr>
      </w:pPr>
      <w:r>
        <w:rPr>
          <w:rFonts w:ascii="Times New Roman" w:hAnsi="Times New Roman"/>
          <w:bCs w:val="0"/>
          <w:sz w:val="28"/>
          <w:szCs w:val="28"/>
          <w:lang w:eastAsia="en-GB"/>
        </w:rPr>
        <w:t xml:space="preserve">Date: </w:t>
      </w:r>
      <w:r>
        <w:rPr>
          <w:rFonts w:ascii="Times New Roman" w:hAnsi="Times New Roman"/>
        </w:rPr>
        <w:fldChar w:fldCharType="begin"/>
      </w:r>
      <w:r>
        <w:rPr>
          <w:rFonts w:ascii="Times New Roman" w:hAnsi="Times New Roman"/>
        </w:rPr>
        <w:instrText xml:space="preserve"> DOCPROPERTY  "Effective Date"  \* MERGEFORMAT </w:instrText>
      </w:r>
      <w:r>
        <w:rPr>
          <w:rFonts w:ascii="Times New Roman" w:hAnsi="Times New Roman"/>
        </w:rPr>
        <w:fldChar w:fldCharType="separate"/>
      </w:r>
      <w:r w:rsidR="003541E3">
        <w:rPr>
          <w:rFonts w:ascii="Times New Roman" w:hAnsi="Times New Roman"/>
          <w:bCs w:val="0"/>
          <w:sz w:val="28"/>
          <w:szCs w:val="28"/>
          <w:lang w:eastAsia="en-GB"/>
        </w:rPr>
        <w:t>24 June</w:t>
      </w:r>
      <w:r w:rsidR="0028799A">
        <w:rPr>
          <w:rFonts w:ascii="Times New Roman" w:hAnsi="Times New Roman"/>
          <w:bCs w:val="0"/>
          <w:sz w:val="28"/>
          <w:szCs w:val="28"/>
          <w:lang w:eastAsia="en-GB"/>
        </w:rPr>
        <w:t xml:space="preserve"> 2021</w:t>
      </w:r>
      <w:r>
        <w:rPr>
          <w:rFonts w:ascii="Times New Roman" w:hAnsi="Times New Roman"/>
          <w:bCs w:val="0"/>
          <w:sz w:val="28"/>
          <w:szCs w:val="28"/>
          <w:lang w:eastAsia="en-GB"/>
        </w:rPr>
        <w:fldChar w:fldCharType="end"/>
      </w:r>
    </w:p>
    <w:p w14:paraId="217D440A" w14:textId="77777777" w:rsidR="008378CB" w:rsidRDefault="008378CB" w:rsidP="00E41FE6">
      <w:pPr>
        <w:pStyle w:val="Border2"/>
        <w:pBdr>
          <w:bottom w:val="single" w:sz="4" w:space="31" w:color="auto"/>
        </w:pBdr>
        <w:tabs>
          <w:tab w:val="clear" w:pos="720"/>
        </w:tabs>
        <w:spacing w:after="240"/>
        <w:jc w:val="center"/>
        <w:rPr>
          <w:b/>
          <w:sz w:val="28"/>
          <w:szCs w:val="28"/>
        </w:rPr>
      </w:pPr>
    </w:p>
    <w:p w14:paraId="5DA801EE" w14:textId="77777777" w:rsidR="008378CB" w:rsidRDefault="008378CB" w:rsidP="00E41FE6">
      <w:pPr>
        <w:pStyle w:val="Border2"/>
        <w:pBdr>
          <w:bottom w:val="single" w:sz="4" w:space="31" w:color="auto"/>
        </w:pBdr>
        <w:tabs>
          <w:tab w:val="clear" w:pos="720"/>
        </w:tabs>
        <w:spacing w:after="240"/>
        <w:jc w:val="center"/>
        <w:rPr>
          <w:b/>
          <w:sz w:val="28"/>
          <w:szCs w:val="28"/>
        </w:rPr>
      </w:pPr>
    </w:p>
    <w:p w14:paraId="115F008C" w14:textId="77777777" w:rsidR="008378CB" w:rsidRDefault="008378CB" w:rsidP="00E41FE6">
      <w:pPr>
        <w:pStyle w:val="Border2"/>
        <w:pBdr>
          <w:bottom w:val="single" w:sz="4" w:space="31" w:color="auto"/>
        </w:pBdr>
        <w:tabs>
          <w:tab w:val="clear" w:pos="720"/>
        </w:tabs>
        <w:spacing w:after="240"/>
        <w:jc w:val="center"/>
        <w:rPr>
          <w:b/>
          <w:sz w:val="28"/>
          <w:szCs w:val="28"/>
        </w:rPr>
      </w:pPr>
    </w:p>
    <w:p w14:paraId="04A4C2B8" w14:textId="42EE194D" w:rsidR="008378CB" w:rsidRDefault="008378CB" w:rsidP="00E41FE6">
      <w:pPr>
        <w:pStyle w:val="Border2"/>
        <w:pBdr>
          <w:bottom w:val="single" w:sz="4" w:space="31" w:color="auto"/>
        </w:pBdr>
        <w:tabs>
          <w:tab w:val="clear" w:pos="720"/>
        </w:tabs>
        <w:spacing w:after="240"/>
        <w:jc w:val="center"/>
        <w:rPr>
          <w:b/>
          <w:sz w:val="28"/>
          <w:szCs w:val="28"/>
        </w:rPr>
      </w:pPr>
    </w:p>
    <w:p w14:paraId="434D657B" w14:textId="62D242EB" w:rsidR="00E41FE6" w:rsidRDefault="00E41FE6" w:rsidP="00E41FE6">
      <w:pPr>
        <w:pStyle w:val="Border2"/>
        <w:pBdr>
          <w:bottom w:val="single" w:sz="4" w:space="31" w:color="auto"/>
        </w:pBdr>
        <w:tabs>
          <w:tab w:val="clear" w:pos="720"/>
        </w:tabs>
        <w:spacing w:after="240"/>
        <w:jc w:val="center"/>
        <w:rPr>
          <w:b/>
          <w:sz w:val="28"/>
          <w:szCs w:val="28"/>
        </w:rPr>
      </w:pPr>
    </w:p>
    <w:p w14:paraId="375E207E" w14:textId="6E5FC15D" w:rsidR="00E41FE6" w:rsidRDefault="00E41FE6" w:rsidP="00E41FE6">
      <w:pPr>
        <w:pStyle w:val="Border2"/>
        <w:pBdr>
          <w:bottom w:val="single" w:sz="4" w:space="31" w:color="auto"/>
        </w:pBdr>
        <w:tabs>
          <w:tab w:val="clear" w:pos="720"/>
        </w:tabs>
        <w:spacing w:after="240"/>
        <w:jc w:val="center"/>
        <w:rPr>
          <w:b/>
          <w:sz w:val="28"/>
          <w:szCs w:val="28"/>
        </w:rPr>
      </w:pPr>
    </w:p>
    <w:p w14:paraId="6A8A045E" w14:textId="286B6A2C" w:rsidR="00E41FE6" w:rsidRDefault="00E41FE6" w:rsidP="00E41FE6">
      <w:pPr>
        <w:pStyle w:val="Border2"/>
        <w:pBdr>
          <w:bottom w:val="single" w:sz="4" w:space="31" w:color="auto"/>
        </w:pBdr>
        <w:tabs>
          <w:tab w:val="clear" w:pos="720"/>
        </w:tabs>
        <w:spacing w:after="240"/>
        <w:jc w:val="center"/>
        <w:rPr>
          <w:b/>
          <w:sz w:val="28"/>
          <w:szCs w:val="28"/>
        </w:rPr>
      </w:pPr>
    </w:p>
    <w:p w14:paraId="3BD4E60A" w14:textId="36B1706A" w:rsidR="00E41FE6" w:rsidRDefault="00E41FE6" w:rsidP="00E41FE6">
      <w:pPr>
        <w:pStyle w:val="Border2"/>
        <w:pBdr>
          <w:bottom w:val="single" w:sz="4" w:space="31" w:color="auto"/>
        </w:pBdr>
        <w:tabs>
          <w:tab w:val="clear" w:pos="720"/>
        </w:tabs>
        <w:spacing w:after="240"/>
        <w:jc w:val="center"/>
        <w:rPr>
          <w:b/>
          <w:sz w:val="28"/>
          <w:szCs w:val="28"/>
        </w:rPr>
      </w:pPr>
    </w:p>
    <w:p w14:paraId="50325857" w14:textId="4F0EF200" w:rsidR="00E41FE6" w:rsidRDefault="00E41FE6" w:rsidP="00E41FE6">
      <w:pPr>
        <w:pStyle w:val="Border2"/>
        <w:pBdr>
          <w:bottom w:val="single" w:sz="4" w:space="31" w:color="auto"/>
        </w:pBdr>
        <w:tabs>
          <w:tab w:val="clear" w:pos="720"/>
        </w:tabs>
        <w:spacing w:after="240"/>
        <w:jc w:val="center"/>
        <w:rPr>
          <w:b/>
          <w:sz w:val="28"/>
          <w:szCs w:val="28"/>
        </w:rPr>
      </w:pPr>
    </w:p>
    <w:p w14:paraId="0B66C45E" w14:textId="68D935C5" w:rsidR="00E41FE6" w:rsidRDefault="00E41FE6" w:rsidP="00E41FE6">
      <w:pPr>
        <w:pStyle w:val="Border2"/>
        <w:pBdr>
          <w:bottom w:val="single" w:sz="4" w:space="31" w:color="auto"/>
        </w:pBdr>
        <w:tabs>
          <w:tab w:val="clear" w:pos="720"/>
        </w:tabs>
        <w:spacing w:after="240"/>
        <w:jc w:val="center"/>
        <w:rPr>
          <w:b/>
          <w:sz w:val="28"/>
          <w:szCs w:val="28"/>
        </w:rPr>
      </w:pPr>
    </w:p>
    <w:p w14:paraId="7000FF3E" w14:textId="6FF720F6" w:rsidR="00E41FE6" w:rsidRDefault="00E41FE6" w:rsidP="00E41FE6">
      <w:pPr>
        <w:pStyle w:val="Border2"/>
        <w:pBdr>
          <w:bottom w:val="single" w:sz="4" w:space="31" w:color="auto"/>
        </w:pBdr>
        <w:tabs>
          <w:tab w:val="clear" w:pos="720"/>
        </w:tabs>
        <w:spacing w:after="240"/>
        <w:jc w:val="center"/>
        <w:rPr>
          <w:b/>
          <w:sz w:val="28"/>
          <w:szCs w:val="28"/>
        </w:rPr>
      </w:pPr>
    </w:p>
    <w:p w14:paraId="3FCEC7BD" w14:textId="77777777" w:rsidR="008378CB" w:rsidRDefault="008378CB">
      <w:pPr>
        <w:pStyle w:val="UnderlinedHeading"/>
        <w:tabs>
          <w:tab w:val="clear" w:pos="720"/>
        </w:tabs>
        <w:spacing w:before="0" w:after="240"/>
        <w:rPr>
          <w:rFonts w:ascii="Times New Roman" w:hAnsi="Times New Roman"/>
          <w:sz w:val="28"/>
          <w:szCs w:val="28"/>
          <w:lang w:eastAsia="en-GB"/>
        </w:rPr>
      </w:pPr>
    </w:p>
    <w:p w14:paraId="3D901147" w14:textId="33CEFA08" w:rsidR="008378CB" w:rsidRDefault="0028799A" w:rsidP="00CB268B">
      <w:pPr>
        <w:pStyle w:val="UnderlinedHeading"/>
        <w:pageBreakBefore/>
        <w:tabs>
          <w:tab w:val="clear" w:pos="720"/>
        </w:tabs>
        <w:spacing w:before="0" w:after="240"/>
        <w:rPr>
          <w:rFonts w:ascii="Times New Roman" w:hAnsi="Times New Roman"/>
          <w:sz w:val="24"/>
          <w:szCs w:val="24"/>
          <w:lang w:eastAsia="en-GB"/>
        </w:rPr>
      </w:pPr>
      <w:r>
        <w:rPr>
          <w:rFonts w:ascii="Times New Roman" w:hAnsi="Times New Roman"/>
          <w:sz w:val="24"/>
          <w:szCs w:val="24"/>
          <w:lang w:eastAsia="en-GB"/>
        </w:rPr>
        <w:lastRenderedPageBreak/>
        <w:t>Process for requesting BSC data</w:t>
      </w:r>
    </w:p>
    <w:p w14:paraId="5AF3992C" w14:textId="77777777" w:rsidR="008378CB" w:rsidRDefault="008378CB">
      <w:pPr>
        <w:pStyle w:val="BodyText"/>
        <w:rPr>
          <w:sz w:val="24"/>
          <w:szCs w:val="24"/>
        </w:rPr>
      </w:pPr>
    </w:p>
    <w:p w14:paraId="4E4818A8" w14:textId="1045A52A" w:rsidR="008378CB" w:rsidRDefault="00F534F1">
      <w:pPr>
        <w:pStyle w:val="BSCPBodyHanging"/>
        <w:ind w:left="720" w:hanging="720"/>
        <w:rPr>
          <w:sz w:val="24"/>
          <w:szCs w:val="24"/>
        </w:rPr>
      </w:pPr>
      <w:r>
        <w:rPr>
          <w:sz w:val="24"/>
          <w:szCs w:val="24"/>
        </w:rPr>
        <w:t>1.</w:t>
      </w:r>
      <w:r>
        <w:rPr>
          <w:sz w:val="24"/>
          <w:szCs w:val="24"/>
        </w:rPr>
        <w:tab/>
        <w:t>Reference is made to the Balancing and Settlement Code for the Electricity Industry in Great Britain and in particular,</w:t>
      </w:r>
      <w:r w:rsidR="0028799A">
        <w:rPr>
          <w:sz w:val="24"/>
          <w:szCs w:val="24"/>
        </w:rPr>
        <w:t xml:space="preserve"> BSC Sections B, H, and V</w:t>
      </w:r>
    </w:p>
    <w:p w14:paraId="3EE6BF8C" w14:textId="7B16B69B" w:rsidR="008378CB" w:rsidRDefault="00F534F1">
      <w:pPr>
        <w:pStyle w:val="BSCPBodyHanging"/>
        <w:ind w:left="720" w:hanging="720"/>
        <w:rPr>
          <w:sz w:val="24"/>
          <w:szCs w:val="24"/>
        </w:rPr>
      </w:pPr>
      <w:r>
        <w:rPr>
          <w:sz w:val="24"/>
          <w:szCs w:val="24"/>
        </w:rPr>
        <w:t>2.</w:t>
      </w:r>
      <w:r>
        <w:rPr>
          <w:sz w:val="24"/>
          <w:szCs w:val="24"/>
        </w:rPr>
        <w:tab/>
        <w:t>This is</w:t>
      </w:r>
      <w:r w:rsidR="00E92E3C">
        <w:rPr>
          <w:sz w:val="24"/>
          <w:szCs w:val="24"/>
        </w:rPr>
        <w:t xml:space="preserve"> </w:t>
      </w:r>
      <w:r w:rsidR="00286240" w:rsidRPr="00923EE5">
        <w:rPr>
          <w:bCs/>
          <w:sz w:val="24"/>
          <w:szCs w:val="24"/>
        </w:rPr>
        <w:fldChar w:fldCharType="begin"/>
      </w:r>
      <w:r w:rsidR="00286240" w:rsidRPr="00923EE5">
        <w:rPr>
          <w:bCs/>
          <w:sz w:val="24"/>
          <w:szCs w:val="24"/>
        </w:rPr>
        <w:instrText xml:space="preserve"> DOCPROPERTY  "Version Number"  \* MERGEFORMAT </w:instrText>
      </w:r>
      <w:r w:rsidR="00286240" w:rsidRPr="00923EE5">
        <w:rPr>
          <w:bCs/>
          <w:sz w:val="24"/>
          <w:szCs w:val="24"/>
        </w:rPr>
        <w:fldChar w:fldCharType="separate"/>
      </w:r>
      <w:r w:rsidR="00286240" w:rsidRPr="00923EE5">
        <w:rPr>
          <w:sz w:val="24"/>
          <w:szCs w:val="24"/>
        </w:rPr>
        <w:t xml:space="preserve">Version </w:t>
      </w:r>
      <w:r w:rsidR="00923EE5" w:rsidRPr="00923EE5">
        <w:rPr>
          <w:sz w:val="24"/>
          <w:szCs w:val="24"/>
        </w:rPr>
        <w:t>0.</w:t>
      </w:r>
      <w:r w:rsidR="0028799A" w:rsidRPr="00923EE5">
        <w:rPr>
          <w:sz w:val="24"/>
          <w:szCs w:val="24"/>
        </w:rPr>
        <w:t>1</w:t>
      </w:r>
      <w:r w:rsidR="00286240" w:rsidRPr="00923EE5">
        <w:rPr>
          <w:sz w:val="24"/>
          <w:szCs w:val="24"/>
        </w:rPr>
        <w:fldChar w:fldCharType="end"/>
      </w:r>
      <w:r w:rsidR="0028799A">
        <w:rPr>
          <w:sz w:val="24"/>
          <w:szCs w:val="24"/>
        </w:rPr>
        <w:t xml:space="preserve"> </w:t>
      </w:r>
      <w:r w:rsidR="00E92E3C">
        <w:rPr>
          <w:sz w:val="24"/>
          <w:szCs w:val="24"/>
        </w:rPr>
        <w:t>of</w:t>
      </w:r>
      <w:r>
        <w:rPr>
          <w:sz w:val="24"/>
          <w:szCs w:val="24"/>
        </w:rPr>
        <w:t xml:space="preserve"> the</w:t>
      </w:r>
      <w:r w:rsidR="00286240">
        <w:rPr>
          <w:sz w:val="24"/>
          <w:szCs w:val="24"/>
        </w:rPr>
        <w:t xml:space="preserve"> </w:t>
      </w:r>
      <w:r w:rsidR="00A02559">
        <w:rPr>
          <w:sz w:val="24"/>
          <w:szCs w:val="24"/>
        </w:rPr>
        <w:t>p</w:t>
      </w:r>
      <w:r w:rsidR="0028799A">
        <w:rPr>
          <w:sz w:val="24"/>
          <w:szCs w:val="24"/>
        </w:rPr>
        <w:t>rocess for requesting BSC data</w:t>
      </w:r>
    </w:p>
    <w:p w14:paraId="354F2185" w14:textId="2F9080BB" w:rsidR="008378CB" w:rsidRDefault="00F534F1">
      <w:pPr>
        <w:pStyle w:val="BSCPBodyHanging"/>
        <w:rPr>
          <w:sz w:val="24"/>
          <w:szCs w:val="24"/>
        </w:rPr>
      </w:pPr>
      <w:r>
        <w:rPr>
          <w:sz w:val="24"/>
          <w:szCs w:val="24"/>
        </w:rPr>
        <w:t>3.</w:t>
      </w:r>
      <w:r>
        <w:rPr>
          <w:sz w:val="24"/>
          <w:szCs w:val="24"/>
        </w:rPr>
        <w:tab/>
        <w:t xml:space="preserve">This </w:t>
      </w:r>
      <w:r w:rsidR="00C34FF1">
        <w:rPr>
          <w:sz w:val="24"/>
          <w:szCs w:val="24"/>
        </w:rPr>
        <w:t xml:space="preserve">document </w:t>
      </w:r>
      <w:r>
        <w:rPr>
          <w:sz w:val="24"/>
          <w:szCs w:val="24"/>
        </w:rPr>
        <w:t xml:space="preserve">is effective from </w:t>
      </w:r>
      <w:r w:rsidR="003541E3">
        <w:rPr>
          <w:sz w:val="24"/>
          <w:szCs w:val="24"/>
        </w:rPr>
        <w:t>24</w:t>
      </w:r>
      <w:r w:rsidR="0028799A">
        <w:rPr>
          <w:sz w:val="24"/>
          <w:szCs w:val="24"/>
        </w:rPr>
        <w:t xml:space="preserve"> </w:t>
      </w:r>
      <w:r w:rsidR="003541E3">
        <w:rPr>
          <w:sz w:val="24"/>
          <w:szCs w:val="24"/>
        </w:rPr>
        <w:t>June</w:t>
      </w:r>
      <w:r w:rsidR="0028799A">
        <w:rPr>
          <w:sz w:val="24"/>
          <w:szCs w:val="24"/>
        </w:rPr>
        <w:t xml:space="preserve"> 2021</w:t>
      </w:r>
      <w:r>
        <w:t>.</w:t>
      </w:r>
    </w:p>
    <w:p w14:paraId="37C5C5FB" w14:textId="3B41C72E" w:rsidR="008378CB" w:rsidRDefault="00F534F1">
      <w:pPr>
        <w:pStyle w:val="BSCPBodyHanging"/>
        <w:rPr>
          <w:sz w:val="24"/>
          <w:szCs w:val="24"/>
        </w:rPr>
      </w:pPr>
      <w:r>
        <w:rPr>
          <w:sz w:val="24"/>
          <w:szCs w:val="24"/>
        </w:rPr>
        <w:t>4.</w:t>
      </w:r>
      <w:r>
        <w:rPr>
          <w:sz w:val="24"/>
          <w:szCs w:val="24"/>
        </w:rPr>
        <w:tab/>
        <w:t xml:space="preserve">This </w:t>
      </w:r>
      <w:r w:rsidR="00C34FF1">
        <w:rPr>
          <w:sz w:val="24"/>
          <w:szCs w:val="24"/>
        </w:rPr>
        <w:t>document</w:t>
      </w:r>
      <w:r w:rsidR="00E92E3C">
        <w:rPr>
          <w:sz w:val="24"/>
          <w:szCs w:val="24"/>
        </w:rPr>
        <w:t xml:space="preserve"> has been approved by the Panel.</w:t>
      </w:r>
    </w:p>
    <w:tbl>
      <w:tblPr>
        <w:tblStyle w:val="TableGrid"/>
        <w:tblpPr w:leftFromText="181" w:rightFromText="181" w:bottomFromText="140" w:vertAnchor="page" w:horzAnchor="margin" w:tblpY="11705"/>
        <w:tblW w:w="90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7" w:type="dxa"/>
          <w:bottom w:w="57" w:type="dxa"/>
        </w:tblCellMar>
        <w:tblLook w:val="01E0" w:firstRow="1" w:lastRow="1" w:firstColumn="1" w:lastColumn="1" w:noHBand="0" w:noVBand="0"/>
      </w:tblPr>
      <w:tblGrid>
        <w:gridCol w:w="9072"/>
      </w:tblGrid>
      <w:tr w:rsidR="008378CB" w14:paraId="01D1BB29" w14:textId="77777777">
        <w:tc>
          <w:tcPr>
            <w:tcW w:w="9072" w:type="dxa"/>
            <w:tcBorders>
              <w:top w:val="single" w:sz="8" w:space="0" w:color="auto"/>
              <w:left w:val="single" w:sz="8" w:space="0" w:color="auto"/>
              <w:bottom w:val="single" w:sz="8" w:space="0" w:color="auto"/>
              <w:right w:val="single" w:sz="8" w:space="0" w:color="auto"/>
            </w:tcBorders>
            <w:shd w:val="clear" w:color="auto" w:fill="auto"/>
          </w:tcPr>
          <w:p w14:paraId="3948FFC8" w14:textId="77777777" w:rsidR="008378CB" w:rsidRDefault="00F534F1">
            <w:pPr>
              <w:pStyle w:val="CoverHeading"/>
              <w:keepNext/>
              <w:tabs>
                <w:tab w:val="clear" w:pos="567"/>
                <w:tab w:val="clear" w:pos="720"/>
              </w:tabs>
              <w:spacing w:before="0" w:after="120" w:line="240" w:lineRule="auto"/>
              <w:jc w:val="both"/>
              <w:rPr>
                <w:rFonts w:ascii="Times New Roman" w:hAnsi="Times New Roman"/>
                <w:sz w:val="18"/>
                <w:szCs w:val="18"/>
              </w:rPr>
            </w:pPr>
            <w:r>
              <w:rPr>
                <w:rFonts w:ascii="Times New Roman" w:hAnsi="Times New Roman"/>
                <w:sz w:val="18"/>
                <w:szCs w:val="18"/>
              </w:rPr>
              <w:t>Intellectual Property Rights, Copyright and Disclaimer</w:t>
            </w:r>
          </w:p>
          <w:p w14:paraId="40896E14" w14:textId="4E951A46"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 xml:space="preserve">The copyright and other intellectual property rights in this document are vested in </w:t>
            </w:r>
            <w:r w:rsidR="00286240">
              <w:rPr>
                <w:rFonts w:ascii="Times New Roman" w:hAnsi="Times New Roman"/>
                <w:sz w:val="18"/>
                <w:szCs w:val="18"/>
              </w:rPr>
              <w:t xml:space="preserve">Elexon </w:t>
            </w:r>
            <w:r>
              <w:rPr>
                <w:rFonts w:ascii="Times New Roman" w:hAnsi="Times New Roman"/>
                <w:sz w:val="18"/>
                <w:szCs w:val="18"/>
              </w:rPr>
              <w:t>or appear with the consent of the copyright owner. These materials are made available for you for the purposes of your participation in the electricity industry. If you have an interest in the electricity industry, you may view, download, copy, distribute, modify, transmit, publish, sell or create derivative works (in whatever format) from this document or in other cases use for personal academic or other non-commercial purposes. All copyright and other proprietary notices contained in the document must be retained on any copy you make.</w:t>
            </w:r>
          </w:p>
          <w:p w14:paraId="7350C79C" w14:textId="77777777" w:rsidR="008378CB" w:rsidRDefault="00F534F1">
            <w:pPr>
              <w:pStyle w:val="Disclaimer"/>
              <w:keepNext/>
              <w:tabs>
                <w:tab w:val="clear" w:pos="567"/>
                <w:tab w:val="clear" w:pos="720"/>
              </w:tabs>
              <w:spacing w:after="120" w:line="240" w:lineRule="auto"/>
              <w:rPr>
                <w:rFonts w:ascii="Times New Roman" w:hAnsi="Times New Roman"/>
                <w:sz w:val="18"/>
                <w:szCs w:val="18"/>
              </w:rPr>
            </w:pPr>
            <w:r>
              <w:rPr>
                <w:rFonts w:ascii="Times New Roman" w:hAnsi="Times New Roman"/>
                <w:sz w:val="18"/>
                <w:szCs w:val="18"/>
              </w:rPr>
              <w:t>All other rights of the copyright owner not expressly dealt with above are reserved.</w:t>
            </w:r>
          </w:p>
          <w:p w14:paraId="7D069D69" w14:textId="5E6EC932" w:rsidR="008378CB" w:rsidRDefault="00F534F1" w:rsidP="00286240">
            <w:pPr>
              <w:pStyle w:val="Disclaimer"/>
              <w:keepNext/>
              <w:tabs>
                <w:tab w:val="clear" w:pos="567"/>
                <w:tab w:val="clear" w:pos="720"/>
              </w:tabs>
              <w:spacing w:after="120" w:line="240" w:lineRule="auto"/>
              <w:rPr>
                <w:rFonts w:ascii="Times New Roman" w:hAnsi="Times New Roman"/>
                <w:szCs w:val="16"/>
              </w:rPr>
            </w:pPr>
            <w:r>
              <w:rPr>
                <w:rFonts w:ascii="Times New Roman" w:hAnsi="Times New Roman"/>
                <w:sz w:val="18"/>
                <w:szCs w:val="18"/>
              </w:rPr>
              <w:t xml:space="preserve">No representation, warranty or guarantee is made that the information in this document is accurate or complete. While care is taken in the collection and provision of this information, </w:t>
            </w:r>
            <w:r w:rsidR="00286240">
              <w:rPr>
                <w:rFonts w:ascii="Times New Roman" w:hAnsi="Times New Roman"/>
                <w:sz w:val="18"/>
                <w:szCs w:val="18"/>
              </w:rPr>
              <w:t xml:space="preserve">Elexon </w:t>
            </w:r>
            <w:r>
              <w:rPr>
                <w:rFonts w:ascii="Times New Roman" w:hAnsi="Times New Roman"/>
                <w:sz w:val="18"/>
                <w:szCs w:val="18"/>
              </w:rPr>
              <w:t>Limited shall not be liable for any errors, omissions, misstatements or mistakes in any information or damages resulting from the use of this information or action taken in reliance on it.</w:t>
            </w:r>
          </w:p>
        </w:tc>
      </w:tr>
    </w:tbl>
    <w:p w14:paraId="6605CAAA" w14:textId="77777777" w:rsidR="008378CB" w:rsidRDefault="00F534F1">
      <w:pPr>
        <w:pageBreakBefore/>
        <w:tabs>
          <w:tab w:val="clear" w:pos="567"/>
          <w:tab w:val="left" w:pos="720"/>
        </w:tabs>
        <w:spacing w:after="240"/>
        <w:jc w:val="center"/>
        <w:rPr>
          <w:b/>
          <w:sz w:val="24"/>
          <w:u w:val="single"/>
          <w:lang w:eastAsia="en-GB"/>
        </w:rPr>
      </w:pPr>
      <w:r>
        <w:rPr>
          <w:b/>
          <w:sz w:val="24"/>
          <w:u w:val="single"/>
          <w:lang w:eastAsia="en-GB"/>
        </w:rPr>
        <w:lastRenderedPageBreak/>
        <w:t>AMENDMENT RECORD</w:t>
      </w:r>
    </w:p>
    <w:tbl>
      <w:tblPr>
        <w:tblStyle w:val="TableGrid"/>
        <w:tblW w:w="5000" w:type="pct"/>
        <w:jc w:val="center"/>
        <w:tblLook w:val="01E0" w:firstRow="1" w:lastRow="1" w:firstColumn="1" w:lastColumn="1" w:noHBand="0" w:noVBand="0"/>
      </w:tblPr>
      <w:tblGrid>
        <w:gridCol w:w="1112"/>
        <w:gridCol w:w="1282"/>
        <w:gridCol w:w="2838"/>
        <w:gridCol w:w="1986"/>
        <w:gridCol w:w="1843"/>
      </w:tblGrid>
      <w:tr w:rsidR="008378CB" w14:paraId="20C3CE18" w14:textId="77777777" w:rsidTr="00624068">
        <w:trPr>
          <w:cantSplit/>
          <w:tblHeader/>
          <w:jc w:val="center"/>
        </w:trPr>
        <w:tc>
          <w:tcPr>
            <w:tcW w:w="613" w:type="pct"/>
            <w:shd w:val="clear" w:color="auto" w:fill="auto"/>
            <w:tcMar>
              <w:top w:w="85" w:type="dxa"/>
              <w:left w:w="85" w:type="dxa"/>
              <w:bottom w:w="85" w:type="dxa"/>
              <w:right w:w="85" w:type="dxa"/>
            </w:tcMar>
          </w:tcPr>
          <w:p w14:paraId="073CD380" w14:textId="77777777" w:rsidR="008378CB" w:rsidRDefault="00F534F1">
            <w:pPr>
              <w:tabs>
                <w:tab w:val="clear" w:pos="567"/>
              </w:tabs>
              <w:suppressAutoHyphens/>
              <w:spacing w:after="0" w:line="240" w:lineRule="auto"/>
              <w:jc w:val="center"/>
              <w:rPr>
                <w:b/>
                <w:sz w:val="22"/>
                <w:szCs w:val="22"/>
              </w:rPr>
            </w:pPr>
            <w:r>
              <w:rPr>
                <w:b/>
                <w:sz w:val="22"/>
                <w:szCs w:val="22"/>
              </w:rPr>
              <w:t>Version</w:t>
            </w:r>
          </w:p>
        </w:tc>
        <w:tc>
          <w:tcPr>
            <w:tcW w:w="707" w:type="pct"/>
            <w:shd w:val="clear" w:color="auto" w:fill="auto"/>
            <w:tcMar>
              <w:top w:w="85" w:type="dxa"/>
              <w:left w:w="85" w:type="dxa"/>
              <w:bottom w:w="85" w:type="dxa"/>
              <w:right w:w="85" w:type="dxa"/>
            </w:tcMar>
          </w:tcPr>
          <w:p w14:paraId="438A83A8" w14:textId="77777777" w:rsidR="008378CB" w:rsidRDefault="00F534F1">
            <w:pPr>
              <w:tabs>
                <w:tab w:val="clear" w:pos="567"/>
              </w:tabs>
              <w:suppressAutoHyphens/>
              <w:spacing w:after="0" w:line="240" w:lineRule="auto"/>
              <w:jc w:val="center"/>
              <w:rPr>
                <w:b/>
                <w:sz w:val="22"/>
                <w:szCs w:val="22"/>
              </w:rPr>
            </w:pPr>
            <w:r>
              <w:rPr>
                <w:b/>
                <w:sz w:val="22"/>
                <w:szCs w:val="22"/>
              </w:rPr>
              <w:t>Date</w:t>
            </w:r>
          </w:p>
        </w:tc>
        <w:tc>
          <w:tcPr>
            <w:tcW w:w="1566" w:type="pct"/>
            <w:shd w:val="clear" w:color="auto" w:fill="auto"/>
            <w:tcMar>
              <w:top w:w="85" w:type="dxa"/>
              <w:left w:w="85" w:type="dxa"/>
              <w:bottom w:w="85" w:type="dxa"/>
              <w:right w:w="85" w:type="dxa"/>
            </w:tcMar>
          </w:tcPr>
          <w:p w14:paraId="33E999AD" w14:textId="77777777" w:rsidR="008378CB" w:rsidRDefault="00F534F1">
            <w:pPr>
              <w:tabs>
                <w:tab w:val="clear" w:pos="567"/>
              </w:tabs>
              <w:suppressAutoHyphens/>
              <w:spacing w:after="0" w:line="240" w:lineRule="auto"/>
              <w:jc w:val="center"/>
              <w:rPr>
                <w:b/>
                <w:sz w:val="22"/>
                <w:szCs w:val="22"/>
              </w:rPr>
            </w:pPr>
            <w:r>
              <w:rPr>
                <w:b/>
                <w:sz w:val="22"/>
                <w:szCs w:val="22"/>
              </w:rPr>
              <w:t>Description of Changes</w:t>
            </w:r>
          </w:p>
        </w:tc>
        <w:tc>
          <w:tcPr>
            <w:tcW w:w="1096" w:type="pct"/>
            <w:shd w:val="clear" w:color="auto" w:fill="auto"/>
            <w:tcMar>
              <w:top w:w="85" w:type="dxa"/>
              <w:left w:w="85" w:type="dxa"/>
              <w:bottom w:w="85" w:type="dxa"/>
              <w:right w:w="85" w:type="dxa"/>
            </w:tcMar>
          </w:tcPr>
          <w:p w14:paraId="23B94CEE" w14:textId="77777777" w:rsidR="008378CB" w:rsidRDefault="00F534F1">
            <w:pPr>
              <w:tabs>
                <w:tab w:val="clear" w:pos="567"/>
              </w:tabs>
              <w:suppressAutoHyphens/>
              <w:spacing w:after="0" w:line="240" w:lineRule="auto"/>
              <w:jc w:val="center"/>
              <w:rPr>
                <w:b/>
                <w:sz w:val="22"/>
                <w:szCs w:val="22"/>
              </w:rPr>
            </w:pPr>
            <w:r>
              <w:rPr>
                <w:b/>
                <w:sz w:val="22"/>
                <w:szCs w:val="22"/>
              </w:rPr>
              <w:t>Changes Included</w:t>
            </w:r>
          </w:p>
        </w:tc>
        <w:tc>
          <w:tcPr>
            <w:tcW w:w="1017" w:type="pct"/>
            <w:shd w:val="clear" w:color="auto" w:fill="auto"/>
            <w:tcMar>
              <w:top w:w="85" w:type="dxa"/>
              <w:left w:w="85" w:type="dxa"/>
              <w:bottom w:w="85" w:type="dxa"/>
              <w:right w:w="85" w:type="dxa"/>
            </w:tcMar>
          </w:tcPr>
          <w:p w14:paraId="16C8FA17" w14:textId="77777777" w:rsidR="008378CB" w:rsidRDefault="00F534F1">
            <w:pPr>
              <w:tabs>
                <w:tab w:val="clear" w:pos="567"/>
              </w:tabs>
              <w:spacing w:after="0" w:line="240" w:lineRule="auto"/>
              <w:rPr>
                <w:b/>
                <w:sz w:val="22"/>
                <w:szCs w:val="22"/>
              </w:rPr>
            </w:pPr>
            <w:r>
              <w:rPr>
                <w:b/>
                <w:sz w:val="22"/>
                <w:szCs w:val="22"/>
              </w:rPr>
              <w:t>Mods/Panel/</w:t>
            </w:r>
          </w:p>
          <w:p w14:paraId="372EFD9A" w14:textId="77777777" w:rsidR="008378CB" w:rsidRDefault="00F534F1">
            <w:pPr>
              <w:tabs>
                <w:tab w:val="clear" w:pos="567"/>
              </w:tabs>
              <w:spacing w:after="0" w:line="240" w:lineRule="auto"/>
              <w:rPr>
                <w:i/>
                <w:sz w:val="22"/>
                <w:szCs w:val="22"/>
              </w:rPr>
            </w:pPr>
            <w:r>
              <w:rPr>
                <w:b/>
                <w:sz w:val="22"/>
                <w:szCs w:val="22"/>
              </w:rPr>
              <w:t>Committee Refs</w:t>
            </w:r>
          </w:p>
        </w:tc>
      </w:tr>
      <w:tr w:rsidR="008378CB" w14:paraId="7A7F1FD3" w14:textId="77777777" w:rsidTr="00624068">
        <w:trPr>
          <w:cantSplit/>
          <w:jc w:val="center"/>
        </w:trPr>
        <w:tc>
          <w:tcPr>
            <w:tcW w:w="613" w:type="pct"/>
            <w:shd w:val="clear" w:color="auto" w:fill="auto"/>
            <w:tcMar>
              <w:top w:w="85" w:type="dxa"/>
              <w:left w:w="85" w:type="dxa"/>
              <w:bottom w:w="85" w:type="dxa"/>
              <w:right w:w="85" w:type="dxa"/>
            </w:tcMar>
          </w:tcPr>
          <w:p w14:paraId="12C63DB2" w14:textId="34844E4B" w:rsidR="008378CB" w:rsidRDefault="00923EE5">
            <w:pPr>
              <w:tabs>
                <w:tab w:val="clear" w:pos="567"/>
              </w:tabs>
              <w:suppressAutoHyphens/>
              <w:spacing w:after="0" w:line="240" w:lineRule="auto"/>
              <w:jc w:val="center"/>
              <w:rPr>
                <w:spacing w:val="-3"/>
                <w:sz w:val="22"/>
                <w:szCs w:val="22"/>
              </w:rPr>
            </w:pPr>
            <w:r>
              <w:rPr>
                <w:spacing w:val="-3"/>
                <w:sz w:val="22"/>
                <w:szCs w:val="22"/>
              </w:rPr>
              <w:t>0.1</w:t>
            </w:r>
          </w:p>
        </w:tc>
        <w:tc>
          <w:tcPr>
            <w:tcW w:w="707" w:type="pct"/>
            <w:shd w:val="clear" w:color="auto" w:fill="auto"/>
            <w:tcMar>
              <w:top w:w="85" w:type="dxa"/>
              <w:left w:w="85" w:type="dxa"/>
              <w:bottom w:w="85" w:type="dxa"/>
              <w:right w:w="85" w:type="dxa"/>
            </w:tcMar>
          </w:tcPr>
          <w:p w14:paraId="5A399A5F" w14:textId="6EC53D6E" w:rsidR="008378CB" w:rsidRDefault="008378CB">
            <w:pPr>
              <w:tabs>
                <w:tab w:val="clear" w:pos="567"/>
              </w:tabs>
              <w:suppressAutoHyphens/>
              <w:spacing w:after="0" w:line="240" w:lineRule="auto"/>
              <w:jc w:val="center"/>
              <w:rPr>
                <w:sz w:val="22"/>
                <w:szCs w:val="22"/>
              </w:rPr>
            </w:pPr>
          </w:p>
        </w:tc>
        <w:tc>
          <w:tcPr>
            <w:tcW w:w="1566" w:type="pct"/>
            <w:shd w:val="clear" w:color="auto" w:fill="auto"/>
            <w:tcMar>
              <w:top w:w="85" w:type="dxa"/>
              <w:left w:w="85" w:type="dxa"/>
              <w:bottom w:w="85" w:type="dxa"/>
              <w:right w:w="85" w:type="dxa"/>
            </w:tcMar>
          </w:tcPr>
          <w:p w14:paraId="6EE41E01" w14:textId="78B88727" w:rsidR="008378CB" w:rsidRDefault="00624068">
            <w:pPr>
              <w:tabs>
                <w:tab w:val="clear" w:pos="567"/>
              </w:tabs>
              <w:suppressAutoHyphens/>
              <w:spacing w:after="0" w:line="240" w:lineRule="auto"/>
              <w:rPr>
                <w:sz w:val="22"/>
                <w:szCs w:val="22"/>
              </w:rPr>
            </w:pPr>
            <w:r>
              <w:rPr>
                <w:sz w:val="22"/>
                <w:szCs w:val="22"/>
              </w:rPr>
              <w:t>Designated version</w:t>
            </w:r>
          </w:p>
        </w:tc>
        <w:tc>
          <w:tcPr>
            <w:tcW w:w="1096" w:type="pct"/>
            <w:shd w:val="clear" w:color="auto" w:fill="auto"/>
            <w:tcMar>
              <w:top w:w="85" w:type="dxa"/>
              <w:left w:w="85" w:type="dxa"/>
              <w:bottom w:w="85" w:type="dxa"/>
              <w:right w:w="85" w:type="dxa"/>
            </w:tcMar>
          </w:tcPr>
          <w:p w14:paraId="405FF0FE" w14:textId="1F0D70A7" w:rsidR="008378CB" w:rsidRDefault="008378CB">
            <w:pPr>
              <w:tabs>
                <w:tab w:val="clear" w:pos="567"/>
              </w:tabs>
              <w:suppressAutoHyphens/>
              <w:spacing w:after="0" w:line="240" w:lineRule="auto"/>
              <w:rPr>
                <w:spacing w:val="-3"/>
                <w:sz w:val="22"/>
                <w:szCs w:val="22"/>
              </w:rPr>
            </w:pPr>
          </w:p>
        </w:tc>
        <w:tc>
          <w:tcPr>
            <w:tcW w:w="1017" w:type="pct"/>
            <w:shd w:val="clear" w:color="auto" w:fill="auto"/>
            <w:tcMar>
              <w:top w:w="85" w:type="dxa"/>
              <w:left w:w="85" w:type="dxa"/>
              <w:bottom w:w="85" w:type="dxa"/>
              <w:right w:w="85" w:type="dxa"/>
            </w:tcMar>
          </w:tcPr>
          <w:p w14:paraId="3BAD1804" w14:textId="41ACD8FE" w:rsidR="008378CB" w:rsidRDefault="008378CB">
            <w:pPr>
              <w:tabs>
                <w:tab w:val="clear" w:pos="567"/>
              </w:tabs>
              <w:suppressAutoHyphens/>
              <w:spacing w:after="0" w:line="240" w:lineRule="auto"/>
              <w:rPr>
                <w:spacing w:val="-3"/>
                <w:sz w:val="22"/>
                <w:szCs w:val="22"/>
              </w:rPr>
            </w:pPr>
          </w:p>
        </w:tc>
      </w:tr>
    </w:tbl>
    <w:p w14:paraId="02E7D04B" w14:textId="77777777" w:rsidR="008378CB" w:rsidRDefault="008378CB">
      <w:pPr>
        <w:tabs>
          <w:tab w:val="clear" w:pos="567"/>
        </w:tabs>
        <w:spacing w:after="240"/>
        <w:rPr>
          <w:sz w:val="24"/>
          <w:szCs w:val="24"/>
        </w:rPr>
      </w:pPr>
    </w:p>
    <w:p w14:paraId="122E79E8" w14:textId="73100697" w:rsidR="008378CB" w:rsidRDefault="00F534F1">
      <w:pPr>
        <w:pageBreakBefore/>
        <w:tabs>
          <w:tab w:val="clear" w:pos="567"/>
        </w:tabs>
        <w:rPr>
          <w:b/>
          <w:sz w:val="24"/>
          <w:szCs w:val="24"/>
        </w:rPr>
      </w:pPr>
      <w:bookmarkStart w:id="1" w:name="_Toc198611762"/>
      <w:bookmarkStart w:id="2" w:name="_Toc198611704"/>
      <w:r>
        <w:rPr>
          <w:b/>
          <w:sz w:val="24"/>
          <w:szCs w:val="24"/>
        </w:rPr>
        <w:lastRenderedPageBreak/>
        <w:t>Contents</w:t>
      </w:r>
      <w:bookmarkEnd w:id="1"/>
      <w:bookmarkEnd w:id="2"/>
      <w:r w:rsidR="009D2908">
        <w:rPr>
          <w:b/>
          <w:sz w:val="24"/>
          <w:szCs w:val="24"/>
        </w:rPr>
        <w:t xml:space="preserve"> </w:t>
      </w:r>
    </w:p>
    <w:p w14:paraId="55A0E16F" w14:textId="145F6930" w:rsidR="0099795C" w:rsidRDefault="00F534F1">
      <w:pPr>
        <w:pStyle w:val="TOC1"/>
        <w:rPr>
          <w:rFonts w:asciiTheme="minorHAnsi" w:eastAsiaTheme="minorEastAsia" w:hAnsiTheme="minorHAnsi" w:cstheme="minorBidi"/>
          <w:b w:val="0"/>
          <w:sz w:val="22"/>
          <w:szCs w:val="22"/>
          <w:lang w:eastAsia="en-GB"/>
        </w:rPr>
      </w:pPr>
      <w:r>
        <w:rPr>
          <w:b w:val="0"/>
          <w:bCs/>
        </w:rPr>
        <w:fldChar w:fldCharType="begin"/>
      </w:r>
      <w:r>
        <w:rPr>
          <w:b w:val="0"/>
          <w:bCs/>
        </w:rPr>
        <w:instrText xml:space="preserve"> TOC \o "1-2" \h \z \u </w:instrText>
      </w:r>
      <w:r>
        <w:rPr>
          <w:b w:val="0"/>
          <w:bCs/>
        </w:rPr>
        <w:fldChar w:fldCharType="separate"/>
      </w:r>
      <w:hyperlink w:anchor="_Toc60923304" w:history="1">
        <w:r w:rsidR="003541E3">
          <w:rPr>
            <w:rStyle w:val="Hyperlink"/>
          </w:rPr>
          <w:t>Introduction</w:t>
        </w:r>
        <w:r w:rsidR="0099795C">
          <w:rPr>
            <w:webHidden/>
          </w:rPr>
          <w:tab/>
        </w:r>
        <w:r w:rsidR="0099795C">
          <w:rPr>
            <w:webHidden/>
          </w:rPr>
          <w:fldChar w:fldCharType="begin"/>
        </w:r>
        <w:r w:rsidR="0099795C">
          <w:rPr>
            <w:webHidden/>
          </w:rPr>
          <w:instrText xml:space="preserve"> PAGEREF _Toc60923304 \h </w:instrText>
        </w:r>
        <w:r w:rsidR="0099795C">
          <w:rPr>
            <w:webHidden/>
          </w:rPr>
        </w:r>
        <w:r w:rsidR="0099795C">
          <w:rPr>
            <w:webHidden/>
          </w:rPr>
          <w:fldChar w:fldCharType="separate"/>
        </w:r>
        <w:r w:rsidR="0099795C">
          <w:rPr>
            <w:webHidden/>
          </w:rPr>
          <w:t>5</w:t>
        </w:r>
        <w:r w:rsidR="0099795C">
          <w:rPr>
            <w:webHidden/>
          </w:rPr>
          <w:fldChar w:fldCharType="end"/>
        </w:r>
      </w:hyperlink>
    </w:p>
    <w:p w14:paraId="17F54A53" w14:textId="6678DFE6" w:rsidR="0099795C" w:rsidRDefault="00E41FE6">
      <w:pPr>
        <w:pStyle w:val="TOC2"/>
        <w:rPr>
          <w:rFonts w:asciiTheme="minorHAnsi" w:eastAsiaTheme="minorEastAsia" w:hAnsiTheme="minorHAnsi" w:cstheme="minorBidi"/>
          <w:b w:val="0"/>
          <w:noProof/>
          <w:sz w:val="22"/>
          <w:szCs w:val="22"/>
          <w:lang w:eastAsia="en-GB"/>
        </w:rPr>
      </w:pPr>
      <w:hyperlink w:anchor="_Toc60923305" w:history="1">
        <w:r w:rsidR="0099795C" w:rsidRPr="00CE71E2">
          <w:rPr>
            <w:rStyle w:val="Hyperlink"/>
            <w:noProof/>
          </w:rPr>
          <w:t>Scope and Purpose of the Process for Requesting BSC data</w:t>
        </w:r>
        <w:r w:rsidR="0099795C">
          <w:rPr>
            <w:noProof/>
            <w:webHidden/>
          </w:rPr>
          <w:tab/>
        </w:r>
        <w:r w:rsidR="0099795C">
          <w:rPr>
            <w:noProof/>
            <w:webHidden/>
          </w:rPr>
          <w:fldChar w:fldCharType="begin"/>
        </w:r>
        <w:r w:rsidR="0099795C">
          <w:rPr>
            <w:noProof/>
            <w:webHidden/>
          </w:rPr>
          <w:instrText xml:space="preserve"> PAGEREF _Toc60923305 \h </w:instrText>
        </w:r>
        <w:r w:rsidR="0099795C">
          <w:rPr>
            <w:noProof/>
            <w:webHidden/>
          </w:rPr>
        </w:r>
        <w:r w:rsidR="0099795C">
          <w:rPr>
            <w:noProof/>
            <w:webHidden/>
          </w:rPr>
          <w:fldChar w:fldCharType="separate"/>
        </w:r>
        <w:r w:rsidR="0099795C">
          <w:rPr>
            <w:noProof/>
            <w:webHidden/>
          </w:rPr>
          <w:t>5</w:t>
        </w:r>
        <w:r w:rsidR="0099795C">
          <w:rPr>
            <w:noProof/>
            <w:webHidden/>
          </w:rPr>
          <w:fldChar w:fldCharType="end"/>
        </w:r>
      </w:hyperlink>
    </w:p>
    <w:p w14:paraId="38311451" w14:textId="396C56DA" w:rsidR="0099795C" w:rsidRDefault="00E41FE6">
      <w:pPr>
        <w:pStyle w:val="TOC2"/>
        <w:rPr>
          <w:rFonts w:asciiTheme="minorHAnsi" w:eastAsiaTheme="minorEastAsia" w:hAnsiTheme="minorHAnsi" w:cstheme="minorBidi"/>
          <w:b w:val="0"/>
          <w:noProof/>
          <w:sz w:val="22"/>
          <w:szCs w:val="22"/>
          <w:lang w:eastAsia="en-GB"/>
        </w:rPr>
      </w:pPr>
      <w:hyperlink w:anchor="_Toc60923306" w:history="1">
        <w:r w:rsidR="0099795C" w:rsidRPr="00CE71E2">
          <w:rPr>
            <w:rStyle w:val="Hyperlink"/>
            <w:noProof/>
          </w:rPr>
          <w:t>Review Procedure and Change Process</w:t>
        </w:r>
        <w:r w:rsidR="0099795C">
          <w:rPr>
            <w:noProof/>
            <w:webHidden/>
          </w:rPr>
          <w:tab/>
        </w:r>
        <w:r w:rsidR="0099795C">
          <w:rPr>
            <w:noProof/>
            <w:webHidden/>
          </w:rPr>
          <w:fldChar w:fldCharType="begin"/>
        </w:r>
        <w:r w:rsidR="0099795C">
          <w:rPr>
            <w:noProof/>
            <w:webHidden/>
          </w:rPr>
          <w:instrText xml:space="preserve"> PAGEREF _Toc60923306 \h </w:instrText>
        </w:r>
        <w:r w:rsidR="0099795C">
          <w:rPr>
            <w:noProof/>
            <w:webHidden/>
          </w:rPr>
        </w:r>
        <w:r w:rsidR="0099795C">
          <w:rPr>
            <w:noProof/>
            <w:webHidden/>
          </w:rPr>
          <w:fldChar w:fldCharType="separate"/>
        </w:r>
        <w:r w:rsidR="0099795C">
          <w:rPr>
            <w:noProof/>
            <w:webHidden/>
          </w:rPr>
          <w:t>5</w:t>
        </w:r>
        <w:r w:rsidR="0099795C">
          <w:rPr>
            <w:noProof/>
            <w:webHidden/>
          </w:rPr>
          <w:fldChar w:fldCharType="end"/>
        </w:r>
      </w:hyperlink>
    </w:p>
    <w:p w14:paraId="4DE529D0" w14:textId="7350DF9B" w:rsidR="0099795C" w:rsidRDefault="00E41FE6">
      <w:pPr>
        <w:pStyle w:val="TOC2"/>
        <w:rPr>
          <w:rFonts w:asciiTheme="minorHAnsi" w:eastAsiaTheme="minorEastAsia" w:hAnsiTheme="minorHAnsi" w:cstheme="minorBidi"/>
          <w:b w:val="0"/>
          <w:noProof/>
          <w:sz w:val="22"/>
          <w:szCs w:val="22"/>
          <w:lang w:eastAsia="en-GB"/>
        </w:rPr>
      </w:pPr>
      <w:hyperlink w:anchor="_Toc60923307" w:history="1">
        <w:r w:rsidR="0099795C" w:rsidRPr="00CE71E2">
          <w:rPr>
            <w:rStyle w:val="Hyperlink"/>
            <w:noProof/>
          </w:rPr>
          <w:t>Reviewing data release arrangements</w:t>
        </w:r>
        <w:r w:rsidR="0099795C">
          <w:rPr>
            <w:noProof/>
            <w:webHidden/>
          </w:rPr>
          <w:tab/>
        </w:r>
        <w:r w:rsidR="0099795C">
          <w:rPr>
            <w:noProof/>
            <w:webHidden/>
          </w:rPr>
          <w:fldChar w:fldCharType="begin"/>
        </w:r>
        <w:r w:rsidR="0099795C">
          <w:rPr>
            <w:noProof/>
            <w:webHidden/>
          </w:rPr>
          <w:instrText xml:space="preserve"> PAGEREF _Toc60923307 \h </w:instrText>
        </w:r>
        <w:r w:rsidR="0099795C">
          <w:rPr>
            <w:noProof/>
            <w:webHidden/>
          </w:rPr>
        </w:r>
        <w:r w:rsidR="0099795C">
          <w:rPr>
            <w:noProof/>
            <w:webHidden/>
          </w:rPr>
          <w:fldChar w:fldCharType="separate"/>
        </w:r>
        <w:r w:rsidR="0099795C">
          <w:rPr>
            <w:noProof/>
            <w:webHidden/>
          </w:rPr>
          <w:t>5</w:t>
        </w:r>
        <w:r w:rsidR="0099795C">
          <w:rPr>
            <w:noProof/>
            <w:webHidden/>
          </w:rPr>
          <w:fldChar w:fldCharType="end"/>
        </w:r>
      </w:hyperlink>
    </w:p>
    <w:p w14:paraId="6B81E7DA" w14:textId="28B2B5A5" w:rsidR="0099795C" w:rsidRDefault="00E41FE6">
      <w:pPr>
        <w:pStyle w:val="TOC1"/>
        <w:rPr>
          <w:rFonts w:asciiTheme="minorHAnsi" w:eastAsiaTheme="minorEastAsia" w:hAnsiTheme="minorHAnsi" w:cstheme="minorBidi"/>
          <w:b w:val="0"/>
          <w:sz w:val="22"/>
          <w:szCs w:val="22"/>
          <w:lang w:eastAsia="en-GB"/>
        </w:rPr>
      </w:pPr>
      <w:hyperlink w:anchor="_Toc60923308" w:history="1">
        <w:r w:rsidR="0099795C" w:rsidRPr="00CE71E2">
          <w:rPr>
            <w:rStyle w:val="Hyperlink"/>
          </w:rPr>
          <w:t>Section 1 – BACKGROUND</w:t>
        </w:r>
        <w:r w:rsidR="0099795C">
          <w:rPr>
            <w:webHidden/>
          </w:rPr>
          <w:tab/>
        </w:r>
        <w:r w:rsidR="0099795C">
          <w:rPr>
            <w:webHidden/>
          </w:rPr>
          <w:fldChar w:fldCharType="begin"/>
        </w:r>
        <w:r w:rsidR="0099795C">
          <w:rPr>
            <w:webHidden/>
          </w:rPr>
          <w:instrText xml:space="preserve"> PAGEREF _Toc60923308 \h </w:instrText>
        </w:r>
        <w:r w:rsidR="0099795C">
          <w:rPr>
            <w:webHidden/>
          </w:rPr>
        </w:r>
        <w:r w:rsidR="0099795C">
          <w:rPr>
            <w:webHidden/>
          </w:rPr>
          <w:fldChar w:fldCharType="separate"/>
        </w:r>
        <w:r w:rsidR="0099795C">
          <w:rPr>
            <w:webHidden/>
          </w:rPr>
          <w:t>7</w:t>
        </w:r>
        <w:r w:rsidR="0099795C">
          <w:rPr>
            <w:webHidden/>
          </w:rPr>
          <w:fldChar w:fldCharType="end"/>
        </w:r>
      </w:hyperlink>
    </w:p>
    <w:p w14:paraId="71A8877C" w14:textId="08B4D823" w:rsidR="0099795C" w:rsidRDefault="00E41FE6">
      <w:pPr>
        <w:pStyle w:val="TOC2"/>
        <w:rPr>
          <w:rFonts w:asciiTheme="minorHAnsi" w:eastAsiaTheme="minorEastAsia" w:hAnsiTheme="minorHAnsi" w:cstheme="minorBidi"/>
          <w:b w:val="0"/>
          <w:noProof/>
          <w:sz w:val="22"/>
          <w:szCs w:val="22"/>
          <w:lang w:eastAsia="en-GB"/>
        </w:rPr>
      </w:pPr>
      <w:hyperlink w:anchor="_Toc60923309" w:history="1">
        <w:r w:rsidR="0099795C" w:rsidRPr="00CE71E2">
          <w:rPr>
            <w:rStyle w:val="Hyperlink"/>
            <w:noProof/>
          </w:rPr>
          <w:t>Who can request data?</w:t>
        </w:r>
        <w:r w:rsidR="0099795C">
          <w:rPr>
            <w:noProof/>
            <w:webHidden/>
          </w:rPr>
          <w:tab/>
        </w:r>
        <w:r w:rsidR="0099795C">
          <w:rPr>
            <w:noProof/>
            <w:webHidden/>
          </w:rPr>
          <w:fldChar w:fldCharType="begin"/>
        </w:r>
        <w:r w:rsidR="0099795C">
          <w:rPr>
            <w:noProof/>
            <w:webHidden/>
          </w:rPr>
          <w:instrText xml:space="preserve"> PAGEREF _Toc60923309 \h </w:instrText>
        </w:r>
        <w:r w:rsidR="0099795C">
          <w:rPr>
            <w:noProof/>
            <w:webHidden/>
          </w:rPr>
        </w:r>
        <w:r w:rsidR="0099795C">
          <w:rPr>
            <w:noProof/>
            <w:webHidden/>
          </w:rPr>
          <w:fldChar w:fldCharType="separate"/>
        </w:r>
        <w:r w:rsidR="0099795C">
          <w:rPr>
            <w:noProof/>
            <w:webHidden/>
          </w:rPr>
          <w:t>7</w:t>
        </w:r>
        <w:r w:rsidR="0099795C">
          <w:rPr>
            <w:noProof/>
            <w:webHidden/>
          </w:rPr>
          <w:fldChar w:fldCharType="end"/>
        </w:r>
      </w:hyperlink>
    </w:p>
    <w:p w14:paraId="69629276" w14:textId="20AB29DE" w:rsidR="0099795C" w:rsidRDefault="00E41FE6">
      <w:pPr>
        <w:pStyle w:val="TOC1"/>
        <w:rPr>
          <w:rFonts w:asciiTheme="minorHAnsi" w:eastAsiaTheme="minorEastAsia" w:hAnsiTheme="minorHAnsi" w:cstheme="minorBidi"/>
          <w:b w:val="0"/>
          <w:sz w:val="22"/>
          <w:szCs w:val="22"/>
          <w:lang w:eastAsia="en-GB"/>
        </w:rPr>
      </w:pPr>
      <w:hyperlink w:anchor="_Toc60923310" w:history="1">
        <w:r w:rsidR="0099795C" w:rsidRPr="00CE71E2">
          <w:rPr>
            <w:rStyle w:val="Hyperlink"/>
          </w:rPr>
          <w:t>Section 2 – REQUESTING DATA</w:t>
        </w:r>
        <w:r w:rsidR="0099795C">
          <w:rPr>
            <w:webHidden/>
          </w:rPr>
          <w:tab/>
        </w:r>
        <w:r w:rsidR="0099795C">
          <w:rPr>
            <w:webHidden/>
          </w:rPr>
          <w:fldChar w:fldCharType="begin"/>
        </w:r>
        <w:r w:rsidR="0099795C">
          <w:rPr>
            <w:webHidden/>
          </w:rPr>
          <w:instrText xml:space="preserve"> PAGEREF _Toc60923310 \h </w:instrText>
        </w:r>
        <w:r w:rsidR="0099795C">
          <w:rPr>
            <w:webHidden/>
          </w:rPr>
        </w:r>
        <w:r w:rsidR="0099795C">
          <w:rPr>
            <w:webHidden/>
          </w:rPr>
          <w:fldChar w:fldCharType="separate"/>
        </w:r>
        <w:r w:rsidR="0099795C">
          <w:rPr>
            <w:webHidden/>
          </w:rPr>
          <w:t>8</w:t>
        </w:r>
        <w:r w:rsidR="0099795C">
          <w:rPr>
            <w:webHidden/>
          </w:rPr>
          <w:fldChar w:fldCharType="end"/>
        </w:r>
      </w:hyperlink>
    </w:p>
    <w:p w14:paraId="0599A0CC" w14:textId="3F836490" w:rsidR="0099795C" w:rsidRDefault="00E41FE6">
      <w:pPr>
        <w:pStyle w:val="TOC2"/>
        <w:rPr>
          <w:rFonts w:asciiTheme="minorHAnsi" w:eastAsiaTheme="minorEastAsia" w:hAnsiTheme="minorHAnsi" w:cstheme="minorBidi"/>
          <w:b w:val="0"/>
          <w:noProof/>
          <w:sz w:val="22"/>
          <w:szCs w:val="22"/>
          <w:lang w:eastAsia="en-GB"/>
        </w:rPr>
      </w:pPr>
      <w:hyperlink w:anchor="_Toc60923311" w:history="1">
        <w:r w:rsidR="0099795C" w:rsidRPr="00CE71E2">
          <w:rPr>
            <w:rStyle w:val="Hyperlink"/>
            <w:noProof/>
          </w:rPr>
          <w:t>What is data?</w:t>
        </w:r>
        <w:r w:rsidR="0099795C">
          <w:rPr>
            <w:noProof/>
            <w:webHidden/>
          </w:rPr>
          <w:tab/>
        </w:r>
        <w:r w:rsidR="0099795C">
          <w:rPr>
            <w:noProof/>
            <w:webHidden/>
          </w:rPr>
          <w:fldChar w:fldCharType="begin"/>
        </w:r>
        <w:r w:rsidR="0099795C">
          <w:rPr>
            <w:noProof/>
            <w:webHidden/>
          </w:rPr>
          <w:instrText xml:space="preserve"> PAGEREF _Toc60923311 \h </w:instrText>
        </w:r>
        <w:r w:rsidR="0099795C">
          <w:rPr>
            <w:noProof/>
            <w:webHidden/>
          </w:rPr>
        </w:r>
        <w:r w:rsidR="0099795C">
          <w:rPr>
            <w:noProof/>
            <w:webHidden/>
          </w:rPr>
          <w:fldChar w:fldCharType="separate"/>
        </w:r>
        <w:r w:rsidR="0099795C">
          <w:rPr>
            <w:noProof/>
            <w:webHidden/>
          </w:rPr>
          <w:t>8</w:t>
        </w:r>
        <w:r w:rsidR="0099795C">
          <w:rPr>
            <w:noProof/>
            <w:webHidden/>
          </w:rPr>
          <w:fldChar w:fldCharType="end"/>
        </w:r>
      </w:hyperlink>
    </w:p>
    <w:p w14:paraId="71BA631C" w14:textId="24BABD9F" w:rsidR="0099795C" w:rsidRDefault="00E41FE6">
      <w:pPr>
        <w:pStyle w:val="TOC2"/>
        <w:rPr>
          <w:rFonts w:asciiTheme="minorHAnsi" w:eastAsiaTheme="minorEastAsia" w:hAnsiTheme="minorHAnsi" w:cstheme="minorBidi"/>
          <w:b w:val="0"/>
          <w:noProof/>
          <w:sz w:val="22"/>
          <w:szCs w:val="22"/>
          <w:lang w:eastAsia="en-GB"/>
        </w:rPr>
      </w:pPr>
      <w:hyperlink w:anchor="_Toc60923312" w:history="1">
        <w:r w:rsidR="0099795C" w:rsidRPr="00CE71E2">
          <w:rPr>
            <w:rStyle w:val="Hyperlink"/>
            <w:noProof/>
          </w:rPr>
          <w:t>Submitting a request</w:t>
        </w:r>
        <w:r w:rsidR="0099795C">
          <w:rPr>
            <w:noProof/>
            <w:webHidden/>
          </w:rPr>
          <w:tab/>
        </w:r>
        <w:r w:rsidR="0099795C">
          <w:rPr>
            <w:noProof/>
            <w:webHidden/>
          </w:rPr>
          <w:fldChar w:fldCharType="begin"/>
        </w:r>
        <w:r w:rsidR="0099795C">
          <w:rPr>
            <w:noProof/>
            <w:webHidden/>
          </w:rPr>
          <w:instrText xml:space="preserve"> PAGEREF _Toc60923312 \h </w:instrText>
        </w:r>
        <w:r w:rsidR="0099795C">
          <w:rPr>
            <w:noProof/>
            <w:webHidden/>
          </w:rPr>
        </w:r>
        <w:r w:rsidR="0099795C">
          <w:rPr>
            <w:noProof/>
            <w:webHidden/>
          </w:rPr>
          <w:fldChar w:fldCharType="separate"/>
        </w:r>
        <w:r w:rsidR="0099795C">
          <w:rPr>
            <w:noProof/>
            <w:webHidden/>
          </w:rPr>
          <w:t>8</w:t>
        </w:r>
        <w:r w:rsidR="0099795C">
          <w:rPr>
            <w:noProof/>
            <w:webHidden/>
          </w:rPr>
          <w:fldChar w:fldCharType="end"/>
        </w:r>
      </w:hyperlink>
    </w:p>
    <w:p w14:paraId="1679216F" w14:textId="7376F82D" w:rsidR="0099795C" w:rsidRDefault="00E41FE6">
      <w:pPr>
        <w:pStyle w:val="TOC2"/>
        <w:rPr>
          <w:rFonts w:asciiTheme="minorHAnsi" w:eastAsiaTheme="minorEastAsia" w:hAnsiTheme="minorHAnsi" w:cstheme="minorBidi"/>
          <w:b w:val="0"/>
          <w:noProof/>
          <w:sz w:val="22"/>
          <w:szCs w:val="22"/>
          <w:lang w:eastAsia="en-GB"/>
        </w:rPr>
      </w:pPr>
      <w:hyperlink w:anchor="_Toc60923313" w:history="1">
        <w:r w:rsidR="0099795C" w:rsidRPr="00CE71E2">
          <w:rPr>
            <w:rStyle w:val="Hyperlink"/>
            <w:noProof/>
          </w:rPr>
          <w:t>Accessing data</w:t>
        </w:r>
        <w:r w:rsidR="0099795C">
          <w:rPr>
            <w:noProof/>
            <w:webHidden/>
          </w:rPr>
          <w:tab/>
        </w:r>
        <w:r w:rsidR="0099795C">
          <w:rPr>
            <w:noProof/>
            <w:webHidden/>
          </w:rPr>
          <w:fldChar w:fldCharType="begin"/>
        </w:r>
        <w:r w:rsidR="0099795C">
          <w:rPr>
            <w:noProof/>
            <w:webHidden/>
          </w:rPr>
          <w:instrText xml:space="preserve"> PAGEREF _Toc60923313 \h </w:instrText>
        </w:r>
        <w:r w:rsidR="0099795C">
          <w:rPr>
            <w:noProof/>
            <w:webHidden/>
          </w:rPr>
        </w:r>
        <w:r w:rsidR="0099795C">
          <w:rPr>
            <w:noProof/>
            <w:webHidden/>
          </w:rPr>
          <w:fldChar w:fldCharType="separate"/>
        </w:r>
        <w:r w:rsidR="0099795C">
          <w:rPr>
            <w:noProof/>
            <w:webHidden/>
          </w:rPr>
          <w:t>8</w:t>
        </w:r>
        <w:r w:rsidR="0099795C">
          <w:rPr>
            <w:noProof/>
            <w:webHidden/>
          </w:rPr>
          <w:fldChar w:fldCharType="end"/>
        </w:r>
      </w:hyperlink>
    </w:p>
    <w:p w14:paraId="40046755" w14:textId="56407360" w:rsidR="0099795C" w:rsidRDefault="00E41FE6">
      <w:pPr>
        <w:pStyle w:val="TOC2"/>
        <w:rPr>
          <w:rFonts w:asciiTheme="minorHAnsi" w:eastAsiaTheme="minorEastAsia" w:hAnsiTheme="minorHAnsi" w:cstheme="minorBidi"/>
          <w:b w:val="0"/>
          <w:noProof/>
          <w:sz w:val="22"/>
          <w:szCs w:val="22"/>
          <w:lang w:eastAsia="en-GB"/>
        </w:rPr>
      </w:pPr>
      <w:hyperlink w:anchor="_Toc60923314" w:history="1">
        <w:r w:rsidR="0099795C" w:rsidRPr="00CE71E2">
          <w:rPr>
            <w:rStyle w:val="Hyperlink"/>
            <w:noProof/>
          </w:rPr>
          <w:t>Data Triage</w:t>
        </w:r>
        <w:r w:rsidR="0099795C">
          <w:rPr>
            <w:noProof/>
            <w:webHidden/>
          </w:rPr>
          <w:tab/>
        </w:r>
        <w:r w:rsidR="0099795C">
          <w:rPr>
            <w:noProof/>
            <w:webHidden/>
          </w:rPr>
          <w:fldChar w:fldCharType="begin"/>
        </w:r>
        <w:r w:rsidR="0099795C">
          <w:rPr>
            <w:noProof/>
            <w:webHidden/>
          </w:rPr>
          <w:instrText xml:space="preserve"> PAGEREF _Toc60923314 \h </w:instrText>
        </w:r>
        <w:r w:rsidR="0099795C">
          <w:rPr>
            <w:noProof/>
            <w:webHidden/>
          </w:rPr>
        </w:r>
        <w:r w:rsidR="0099795C">
          <w:rPr>
            <w:noProof/>
            <w:webHidden/>
          </w:rPr>
          <w:fldChar w:fldCharType="separate"/>
        </w:r>
        <w:r w:rsidR="0099795C">
          <w:rPr>
            <w:noProof/>
            <w:webHidden/>
          </w:rPr>
          <w:t>9</w:t>
        </w:r>
        <w:r w:rsidR="0099795C">
          <w:rPr>
            <w:noProof/>
            <w:webHidden/>
          </w:rPr>
          <w:fldChar w:fldCharType="end"/>
        </w:r>
      </w:hyperlink>
    </w:p>
    <w:p w14:paraId="03FCF0B7" w14:textId="0DE53101" w:rsidR="0099795C" w:rsidRDefault="00E41FE6">
      <w:pPr>
        <w:pStyle w:val="TOC2"/>
        <w:rPr>
          <w:rFonts w:asciiTheme="minorHAnsi" w:eastAsiaTheme="minorEastAsia" w:hAnsiTheme="minorHAnsi" w:cstheme="minorBidi"/>
          <w:b w:val="0"/>
          <w:noProof/>
          <w:sz w:val="22"/>
          <w:szCs w:val="22"/>
          <w:lang w:eastAsia="en-GB"/>
        </w:rPr>
      </w:pPr>
      <w:hyperlink w:anchor="_Toc60923315" w:history="1">
        <w:r w:rsidR="0099795C" w:rsidRPr="00CE71E2">
          <w:rPr>
            <w:rStyle w:val="Hyperlink"/>
            <w:noProof/>
          </w:rPr>
          <w:t>Data Classification</w:t>
        </w:r>
        <w:r w:rsidR="0099795C">
          <w:rPr>
            <w:noProof/>
            <w:webHidden/>
          </w:rPr>
          <w:tab/>
        </w:r>
        <w:r w:rsidR="0099795C">
          <w:rPr>
            <w:noProof/>
            <w:webHidden/>
          </w:rPr>
          <w:fldChar w:fldCharType="begin"/>
        </w:r>
        <w:r w:rsidR="0099795C">
          <w:rPr>
            <w:noProof/>
            <w:webHidden/>
          </w:rPr>
          <w:instrText xml:space="preserve"> PAGEREF _Toc60923315 \h </w:instrText>
        </w:r>
        <w:r w:rsidR="0099795C">
          <w:rPr>
            <w:noProof/>
            <w:webHidden/>
          </w:rPr>
        </w:r>
        <w:r w:rsidR="0099795C">
          <w:rPr>
            <w:noProof/>
            <w:webHidden/>
          </w:rPr>
          <w:fldChar w:fldCharType="separate"/>
        </w:r>
        <w:r w:rsidR="0099795C">
          <w:rPr>
            <w:noProof/>
            <w:webHidden/>
          </w:rPr>
          <w:t>9</w:t>
        </w:r>
        <w:r w:rsidR="0099795C">
          <w:rPr>
            <w:noProof/>
            <w:webHidden/>
          </w:rPr>
          <w:fldChar w:fldCharType="end"/>
        </w:r>
      </w:hyperlink>
    </w:p>
    <w:p w14:paraId="19AB3EE0" w14:textId="3FB427AA" w:rsidR="0099795C" w:rsidRDefault="00E41FE6">
      <w:pPr>
        <w:pStyle w:val="TOC2"/>
        <w:rPr>
          <w:rFonts w:asciiTheme="minorHAnsi" w:eastAsiaTheme="minorEastAsia" w:hAnsiTheme="minorHAnsi" w:cstheme="minorBidi"/>
          <w:b w:val="0"/>
          <w:noProof/>
          <w:sz w:val="22"/>
          <w:szCs w:val="22"/>
          <w:lang w:eastAsia="en-GB"/>
        </w:rPr>
      </w:pPr>
      <w:hyperlink w:anchor="_Toc60923316" w:history="1">
        <w:r w:rsidR="0099795C" w:rsidRPr="00CE71E2">
          <w:rPr>
            <w:rStyle w:val="Hyperlink"/>
            <w:noProof/>
          </w:rPr>
          <w:t>Data Mitigation</w:t>
        </w:r>
        <w:r w:rsidR="0099795C">
          <w:rPr>
            <w:noProof/>
            <w:webHidden/>
          </w:rPr>
          <w:tab/>
        </w:r>
        <w:r w:rsidR="0099795C">
          <w:rPr>
            <w:noProof/>
            <w:webHidden/>
          </w:rPr>
          <w:fldChar w:fldCharType="begin"/>
        </w:r>
        <w:r w:rsidR="0099795C">
          <w:rPr>
            <w:noProof/>
            <w:webHidden/>
          </w:rPr>
          <w:instrText xml:space="preserve"> PAGEREF _Toc60923316 \h </w:instrText>
        </w:r>
        <w:r w:rsidR="0099795C">
          <w:rPr>
            <w:noProof/>
            <w:webHidden/>
          </w:rPr>
        </w:r>
        <w:r w:rsidR="0099795C">
          <w:rPr>
            <w:noProof/>
            <w:webHidden/>
          </w:rPr>
          <w:fldChar w:fldCharType="separate"/>
        </w:r>
        <w:r w:rsidR="0099795C">
          <w:rPr>
            <w:noProof/>
            <w:webHidden/>
          </w:rPr>
          <w:t>9</w:t>
        </w:r>
        <w:r w:rsidR="0099795C">
          <w:rPr>
            <w:noProof/>
            <w:webHidden/>
          </w:rPr>
          <w:fldChar w:fldCharType="end"/>
        </w:r>
      </w:hyperlink>
    </w:p>
    <w:p w14:paraId="5997D929" w14:textId="4BD81325" w:rsidR="0099795C" w:rsidRDefault="00E41FE6">
      <w:pPr>
        <w:pStyle w:val="TOC1"/>
        <w:rPr>
          <w:rFonts w:asciiTheme="minorHAnsi" w:eastAsiaTheme="minorEastAsia" w:hAnsiTheme="minorHAnsi" w:cstheme="minorBidi"/>
          <w:b w:val="0"/>
          <w:sz w:val="22"/>
          <w:szCs w:val="22"/>
          <w:lang w:eastAsia="en-GB"/>
        </w:rPr>
      </w:pPr>
      <w:hyperlink w:anchor="_Toc60923317" w:history="1">
        <w:r w:rsidR="0099795C" w:rsidRPr="00CE71E2">
          <w:rPr>
            <w:rStyle w:val="Hyperlink"/>
          </w:rPr>
          <w:t>Section 3 – DATA RELEASE CONSULTATION</w:t>
        </w:r>
        <w:r w:rsidR="0099795C">
          <w:rPr>
            <w:webHidden/>
          </w:rPr>
          <w:tab/>
        </w:r>
        <w:r w:rsidR="0099795C">
          <w:rPr>
            <w:webHidden/>
          </w:rPr>
          <w:fldChar w:fldCharType="begin"/>
        </w:r>
        <w:r w:rsidR="0099795C">
          <w:rPr>
            <w:webHidden/>
          </w:rPr>
          <w:instrText xml:space="preserve"> PAGEREF _Toc60923317 \h </w:instrText>
        </w:r>
        <w:r w:rsidR="0099795C">
          <w:rPr>
            <w:webHidden/>
          </w:rPr>
        </w:r>
        <w:r w:rsidR="0099795C">
          <w:rPr>
            <w:webHidden/>
          </w:rPr>
          <w:fldChar w:fldCharType="separate"/>
        </w:r>
        <w:r w:rsidR="0099795C">
          <w:rPr>
            <w:webHidden/>
          </w:rPr>
          <w:t>11</w:t>
        </w:r>
        <w:r w:rsidR="0099795C">
          <w:rPr>
            <w:webHidden/>
          </w:rPr>
          <w:fldChar w:fldCharType="end"/>
        </w:r>
      </w:hyperlink>
    </w:p>
    <w:p w14:paraId="3172E62B" w14:textId="2003AFAD" w:rsidR="0099795C" w:rsidRDefault="00E41FE6">
      <w:pPr>
        <w:pStyle w:val="TOC2"/>
        <w:rPr>
          <w:rFonts w:asciiTheme="minorHAnsi" w:eastAsiaTheme="minorEastAsia" w:hAnsiTheme="minorHAnsi" w:cstheme="minorBidi"/>
          <w:b w:val="0"/>
          <w:noProof/>
          <w:sz w:val="22"/>
          <w:szCs w:val="22"/>
          <w:lang w:eastAsia="en-GB"/>
        </w:rPr>
      </w:pPr>
      <w:hyperlink w:anchor="_Toc60923318" w:history="1">
        <w:r w:rsidR="0099795C" w:rsidRPr="00CE71E2">
          <w:rPr>
            <w:rStyle w:val="Hyperlink"/>
            <w:noProof/>
          </w:rPr>
          <w:t>Responding to a consultation</w:t>
        </w:r>
        <w:r w:rsidR="0099795C">
          <w:rPr>
            <w:noProof/>
            <w:webHidden/>
          </w:rPr>
          <w:tab/>
        </w:r>
        <w:r w:rsidR="0099795C">
          <w:rPr>
            <w:noProof/>
            <w:webHidden/>
          </w:rPr>
          <w:fldChar w:fldCharType="begin"/>
        </w:r>
        <w:r w:rsidR="0099795C">
          <w:rPr>
            <w:noProof/>
            <w:webHidden/>
          </w:rPr>
          <w:instrText xml:space="preserve"> PAGEREF _Toc60923318 \h </w:instrText>
        </w:r>
        <w:r w:rsidR="0099795C">
          <w:rPr>
            <w:noProof/>
            <w:webHidden/>
          </w:rPr>
        </w:r>
        <w:r w:rsidR="0099795C">
          <w:rPr>
            <w:noProof/>
            <w:webHidden/>
          </w:rPr>
          <w:fldChar w:fldCharType="separate"/>
        </w:r>
        <w:r w:rsidR="0099795C">
          <w:rPr>
            <w:noProof/>
            <w:webHidden/>
          </w:rPr>
          <w:t>11</w:t>
        </w:r>
        <w:r w:rsidR="0099795C">
          <w:rPr>
            <w:noProof/>
            <w:webHidden/>
          </w:rPr>
          <w:fldChar w:fldCharType="end"/>
        </w:r>
      </w:hyperlink>
    </w:p>
    <w:p w14:paraId="1FF4C528" w14:textId="50A320D0" w:rsidR="0099795C" w:rsidRDefault="00E41FE6">
      <w:pPr>
        <w:pStyle w:val="TOC1"/>
        <w:rPr>
          <w:rFonts w:asciiTheme="minorHAnsi" w:eastAsiaTheme="minorEastAsia" w:hAnsiTheme="minorHAnsi" w:cstheme="minorBidi"/>
          <w:b w:val="0"/>
          <w:sz w:val="22"/>
          <w:szCs w:val="22"/>
          <w:lang w:eastAsia="en-GB"/>
        </w:rPr>
      </w:pPr>
      <w:hyperlink w:anchor="_Toc60923319" w:history="1">
        <w:r w:rsidR="0099795C" w:rsidRPr="00CE71E2">
          <w:rPr>
            <w:rStyle w:val="Hyperlink"/>
          </w:rPr>
          <w:t>Section 4 - Openness and transparency</w:t>
        </w:r>
        <w:r w:rsidR="0099795C">
          <w:rPr>
            <w:webHidden/>
          </w:rPr>
          <w:tab/>
        </w:r>
        <w:r w:rsidR="0099795C">
          <w:rPr>
            <w:webHidden/>
          </w:rPr>
          <w:fldChar w:fldCharType="begin"/>
        </w:r>
        <w:r w:rsidR="0099795C">
          <w:rPr>
            <w:webHidden/>
          </w:rPr>
          <w:instrText xml:space="preserve"> PAGEREF _Toc60923319 \h </w:instrText>
        </w:r>
        <w:r w:rsidR="0099795C">
          <w:rPr>
            <w:webHidden/>
          </w:rPr>
        </w:r>
        <w:r w:rsidR="0099795C">
          <w:rPr>
            <w:webHidden/>
          </w:rPr>
          <w:fldChar w:fldCharType="separate"/>
        </w:r>
        <w:r w:rsidR="0099795C">
          <w:rPr>
            <w:webHidden/>
          </w:rPr>
          <w:t>12</w:t>
        </w:r>
        <w:r w:rsidR="0099795C">
          <w:rPr>
            <w:webHidden/>
          </w:rPr>
          <w:fldChar w:fldCharType="end"/>
        </w:r>
      </w:hyperlink>
    </w:p>
    <w:p w14:paraId="0C3C5897" w14:textId="49E83AF3" w:rsidR="0099795C" w:rsidRDefault="00E41FE6">
      <w:pPr>
        <w:pStyle w:val="TOC1"/>
        <w:rPr>
          <w:rFonts w:asciiTheme="minorHAnsi" w:eastAsiaTheme="minorEastAsia" w:hAnsiTheme="minorHAnsi" w:cstheme="minorBidi"/>
          <w:b w:val="0"/>
          <w:sz w:val="22"/>
          <w:szCs w:val="22"/>
          <w:lang w:eastAsia="en-GB"/>
        </w:rPr>
      </w:pPr>
      <w:hyperlink w:anchor="_Toc60923320" w:history="1">
        <w:r w:rsidR="0099795C" w:rsidRPr="00CE71E2">
          <w:rPr>
            <w:rStyle w:val="Hyperlink"/>
          </w:rPr>
          <w:t>Section 5 - BCB’s role</w:t>
        </w:r>
        <w:r w:rsidR="0099795C">
          <w:rPr>
            <w:webHidden/>
          </w:rPr>
          <w:tab/>
        </w:r>
        <w:r w:rsidR="0099795C">
          <w:rPr>
            <w:webHidden/>
          </w:rPr>
          <w:fldChar w:fldCharType="begin"/>
        </w:r>
        <w:r w:rsidR="0099795C">
          <w:rPr>
            <w:webHidden/>
          </w:rPr>
          <w:instrText xml:space="preserve"> PAGEREF _Toc60923320 \h </w:instrText>
        </w:r>
        <w:r w:rsidR="0099795C">
          <w:rPr>
            <w:webHidden/>
          </w:rPr>
        </w:r>
        <w:r w:rsidR="0099795C">
          <w:rPr>
            <w:webHidden/>
          </w:rPr>
          <w:fldChar w:fldCharType="separate"/>
        </w:r>
        <w:r w:rsidR="0099795C">
          <w:rPr>
            <w:webHidden/>
          </w:rPr>
          <w:t>13</w:t>
        </w:r>
        <w:r w:rsidR="0099795C">
          <w:rPr>
            <w:webHidden/>
          </w:rPr>
          <w:fldChar w:fldCharType="end"/>
        </w:r>
      </w:hyperlink>
    </w:p>
    <w:p w14:paraId="021F5028" w14:textId="6031F073" w:rsidR="0099795C" w:rsidRDefault="00E41FE6">
      <w:pPr>
        <w:pStyle w:val="TOC1"/>
        <w:rPr>
          <w:rFonts w:asciiTheme="minorHAnsi" w:eastAsiaTheme="minorEastAsia" w:hAnsiTheme="minorHAnsi" w:cstheme="minorBidi"/>
          <w:b w:val="0"/>
          <w:sz w:val="22"/>
          <w:szCs w:val="22"/>
          <w:lang w:eastAsia="en-GB"/>
        </w:rPr>
      </w:pPr>
      <w:hyperlink w:anchor="_Toc60923321" w:history="1">
        <w:r w:rsidR="0099795C" w:rsidRPr="00CE71E2">
          <w:rPr>
            <w:rStyle w:val="Hyperlink"/>
          </w:rPr>
          <w:t>Section 6 - Security Concerns</w:t>
        </w:r>
        <w:r w:rsidR="0099795C">
          <w:rPr>
            <w:webHidden/>
          </w:rPr>
          <w:tab/>
        </w:r>
        <w:r w:rsidR="0099795C">
          <w:rPr>
            <w:webHidden/>
          </w:rPr>
          <w:fldChar w:fldCharType="begin"/>
        </w:r>
        <w:r w:rsidR="0099795C">
          <w:rPr>
            <w:webHidden/>
          </w:rPr>
          <w:instrText xml:space="preserve"> PAGEREF _Toc60923321 \h </w:instrText>
        </w:r>
        <w:r w:rsidR="0099795C">
          <w:rPr>
            <w:webHidden/>
          </w:rPr>
        </w:r>
        <w:r w:rsidR="0099795C">
          <w:rPr>
            <w:webHidden/>
          </w:rPr>
          <w:fldChar w:fldCharType="separate"/>
        </w:r>
        <w:r w:rsidR="0099795C">
          <w:rPr>
            <w:webHidden/>
          </w:rPr>
          <w:t>14</w:t>
        </w:r>
        <w:r w:rsidR="0099795C">
          <w:rPr>
            <w:webHidden/>
          </w:rPr>
          <w:fldChar w:fldCharType="end"/>
        </w:r>
      </w:hyperlink>
    </w:p>
    <w:p w14:paraId="0652C3F5" w14:textId="0C428218" w:rsidR="0099795C" w:rsidRDefault="00E41FE6">
      <w:pPr>
        <w:pStyle w:val="TOC1"/>
        <w:rPr>
          <w:rFonts w:asciiTheme="minorHAnsi" w:eastAsiaTheme="minorEastAsia" w:hAnsiTheme="minorHAnsi" w:cstheme="minorBidi"/>
          <w:b w:val="0"/>
          <w:sz w:val="22"/>
          <w:szCs w:val="22"/>
          <w:lang w:eastAsia="en-GB"/>
        </w:rPr>
      </w:pPr>
      <w:hyperlink w:anchor="_Toc60923322" w:history="1">
        <w:r w:rsidR="0099795C" w:rsidRPr="00CE71E2">
          <w:rPr>
            <w:rStyle w:val="Hyperlink"/>
          </w:rPr>
          <w:t>Section 7 - BCB directed data release</w:t>
        </w:r>
        <w:r w:rsidR="0099795C">
          <w:rPr>
            <w:webHidden/>
          </w:rPr>
          <w:tab/>
        </w:r>
        <w:r w:rsidR="0099795C">
          <w:rPr>
            <w:webHidden/>
          </w:rPr>
          <w:fldChar w:fldCharType="begin"/>
        </w:r>
        <w:r w:rsidR="0099795C">
          <w:rPr>
            <w:webHidden/>
          </w:rPr>
          <w:instrText xml:space="preserve"> PAGEREF _Toc60923322 \h </w:instrText>
        </w:r>
        <w:r w:rsidR="0099795C">
          <w:rPr>
            <w:webHidden/>
          </w:rPr>
        </w:r>
        <w:r w:rsidR="0099795C">
          <w:rPr>
            <w:webHidden/>
          </w:rPr>
          <w:fldChar w:fldCharType="separate"/>
        </w:r>
        <w:r w:rsidR="0099795C">
          <w:rPr>
            <w:webHidden/>
          </w:rPr>
          <w:t>15</w:t>
        </w:r>
        <w:r w:rsidR="0099795C">
          <w:rPr>
            <w:webHidden/>
          </w:rPr>
          <w:fldChar w:fldCharType="end"/>
        </w:r>
      </w:hyperlink>
    </w:p>
    <w:p w14:paraId="3034550A" w14:textId="1CA74DEB" w:rsidR="0099795C" w:rsidRDefault="00E41FE6">
      <w:pPr>
        <w:pStyle w:val="TOC1"/>
        <w:rPr>
          <w:rFonts w:asciiTheme="minorHAnsi" w:eastAsiaTheme="minorEastAsia" w:hAnsiTheme="minorHAnsi" w:cstheme="minorBidi"/>
          <w:b w:val="0"/>
          <w:sz w:val="22"/>
          <w:szCs w:val="22"/>
          <w:lang w:eastAsia="en-GB"/>
        </w:rPr>
      </w:pPr>
      <w:hyperlink w:anchor="_Toc60923323" w:history="1">
        <w:r w:rsidR="0099795C" w:rsidRPr="00CE71E2">
          <w:rPr>
            <w:rStyle w:val="Hyperlink"/>
          </w:rPr>
          <w:t>Section 8 - Appeals process</w:t>
        </w:r>
        <w:r w:rsidR="0099795C">
          <w:rPr>
            <w:webHidden/>
          </w:rPr>
          <w:tab/>
        </w:r>
        <w:r w:rsidR="0099795C">
          <w:rPr>
            <w:webHidden/>
          </w:rPr>
          <w:fldChar w:fldCharType="begin"/>
        </w:r>
        <w:r w:rsidR="0099795C">
          <w:rPr>
            <w:webHidden/>
          </w:rPr>
          <w:instrText xml:space="preserve"> PAGEREF _Toc60923323 \h </w:instrText>
        </w:r>
        <w:r w:rsidR="0099795C">
          <w:rPr>
            <w:webHidden/>
          </w:rPr>
        </w:r>
        <w:r w:rsidR="0099795C">
          <w:rPr>
            <w:webHidden/>
          </w:rPr>
          <w:fldChar w:fldCharType="separate"/>
        </w:r>
        <w:r w:rsidR="0099795C">
          <w:rPr>
            <w:webHidden/>
          </w:rPr>
          <w:t>16</w:t>
        </w:r>
        <w:r w:rsidR="0099795C">
          <w:rPr>
            <w:webHidden/>
          </w:rPr>
          <w:fldChar w:fldCharType="end"/>
        </w:r>
      </w:hyperlink>
    </w:p>
    <w:p w14:paraId="62AF3298" w14:textId="14B79721" w:rsidR="0099795C" w:rsidRDefault="00E41FE6">
      <w:pPr>
        <w:pStyle w:val="TOC1"/>
        <w:rPr>
          <w:rFonts w:asciiTheme="minorHAnsi" w:eastAsiaTheme="minorEastAsia" w:hAnsiTheme="minorHAnsi" w:cstheme="minorBidi"/>
          <w:b w:val="0"/>
          <w:sz w:val="22"/>
          <w:szCs w:val="22"/>
          <w:lang w:eastAsia="en-GB"/>
        </w:rPr>
      </w:pPr>
      <w:hyperlink w:anchor="_Toc60923324" w:history="1">
        <w:r w:rsidR="0099795C" w:rsidRPr="00CE71E2">
          <w:rPr>
            <w:rStyle w:val="Hyperlink"/>
          </w:rPr>
          <w:t>Section 9 - Review of data sets</w:t>
        </w:r>
        <w:r w:rsidR="0099795C">
          <w:rPr>
            <w:webHidden/>
          </w:rPr>
          <w:tab/>
        </w:r>
        <w:r w:rsidR="0099795C">
          <w:rPr>
            <w:webHidden/>
          </w:rPr>
          <w:fldChar w:fldCharType="begin"/>
        </w:r>
        <w:r w:rsidR="0099795C">
          <w:rPr>
            <w:webHidden/>
          </w:rPr>
          <w:instrText xml:space="preserve"> PAGEREF _Toc60923324 \h </w:instrText>
        </w:r>
        <w:r w:rsidR="0099795C">
          <w:rPr>
            <w:webHidden/>
          </w:rPr>
        </w:r>
        <w:r w:rsidR="0099795C">
          <w:rPr>
            <w:webHidden/>
          </w:rPr>
          <w:fldChar w:fldCharType="separate"/>
        </w:r>
        <w:r w:rsidR="0099795C">
          <w:rPr>
            <w:webHidden/>
          </w:rPr>
          <w:t>17</w:t>
        </w:r>
        <w:r w:rsidR="0099795C">
          <w:rPr>
            <w:webHidden/>
          </w:rPr>
          <w:fldChar w:fldCharType="end"/>
        </w:r>
      </w:hyperlink>
    </w:p>
    <w:p w14:paraId="7634D73B" w14:textId="55228E7C" w:rsidR="0099795C" w:rsidRDefault="00E41FE6">
      <w:pPr>
        <w:pStyle w:val="TOC1"/>
        <w:rPr>
          <w:rFonts w:asciiTheme="minorHAnsi" w:eastAsiaTheme="minorEastAsia" w:hAnsiTheme="minorHAnsi" w:cstheme="minorBidi"/>
          <w:b w:val="0"/>
          <w:sz w:val="22"/>
          <w:szCs w:val="22"/>
          <w:lang w:eastAsia="en-GB"/>
        </w:rPr>
      </w:pPr>
      <w:hyperlink w:anchor="_Toc60923325" w:history="1">
        <w:r w:rsidR="0099795C" w:rsidRPr="00CE71E2">
          <w:rPr>
            <w:rStyle w:val="Hyperlink"/>
          </w:rPr>
          <w:t>Section 10 - Record Keeping</w:t>
        </w:r>
        <w:r w:rsidR="0099795C">
          <w:rPr>
            <w:webHidden/>
          </w:rPr>
          <w:tab/>
        </w:r>
        <w:r w:rsidR="0099795C">
          <w:rPr>
            <w:webHidden/>
          </w:rPr>
          <w:fldChar w:fldCharType="begin"/>
        </w:r>
        <w:r w:rsidR="0099795C">
          <w:rPr>
            <w:webHidden/>
          </w:rPr>
          <w:instrText xml:space="preserve"> PAGEREF _Toc60923325 \h </w:instrText>
        </w:r>
        <w:r w:rsidR="0099795C">
          <w:rPr>
            <w:webHidden/>
          </w:rPr>
        </w:r>
        <w:r w:rsidR="0099795C">
          <w:rPr>
            <w:webHidden/>
          </w:rPr>
          <w:fldChar w:fldCharType="separate"/>
        </w:r>
        <w:r w:rsidR="0099795C">
          <w:rPr>
            <w:webHidden/>
          </w:rPr>
          <w:t>18</w:t>
        </w:r>
        <w:r w:rsidR="0099795C">
          <w:rPr>
            <w:webHidden/>
          </w:rPr>
          <w:fldChar w:fldCharType="end"/>
        </w:r>
      </w:hyperlink>
    </w:p>
    <w:p w14:paraId="6431EB11" w14:textId="1801B23F" w:rsidR="0099795C" w:rsidRDefault="00E41FE6">
      <w:pPr>
        <w:pStyle w:val="TOC1"/>
        <w:rPr>
          <w:rFonts w:asciiTheme="minorHAnsi" w:eastAsiaTheme="minorEastAsia" w:hAnsiTheme="minorHAnsi" w:cstheme="minorBidi"/>
          <w:b w:val="0"/>
          <w:sz w:val="22"/>
          <w:szCs w:val="22"/>
          <w:lang w:eastAsia="en-GB"/>
        </w:rPr>
      </w:pPr>
      <w:hyperlink w:anchor="_Toc60923326" w:history="1">
        <w:r w:rsidR="0099795C" w:rsidRPr="00CE71E2">
          <w:rPr>
            <w:rStyle w:val="Hyperlink"/>
          </w:rPr>
          <w:t>Section 11 - Costs for publishing data</w:t>
        </w:r>
        <w:r w:rsidR="0099795C">
          <w:rPr>
            <w:webHidden/>
          </w:rPr>
          <w:tab/>
        </w:r>
        <w:r w:rsidR="0099795C">
          <w:rPr>
            <w:webHidden/>
          </w:rPr>
          <w:fldChar w:fldCharType="begin"/>
        </w:r>
        <w:r w:rsidR="0099795C">
          <w:rPr>
            <w:webHidden/>
          </w:rPr>
          <w:instrText xml:space="preserve"> PAGEREF _Toc60923326 \h </w:instrText>
        </w:r>
        <w:r w:rsidR="0099795C">
          <w:rPr>
            <w:webHidden/>
          </w:rPr>
        </w:r>
        <w:r w:rsidR="0099795C">
          <w:rPr>
            <w:webHidden/>
          </w:rPr>
          <w:fldChar w:fldCharType="separate"/>
        </w:r>
        <w:r w:rsidR="0099795C">
          <w:rPr>
            <w:webHidden/>
          </w:rPr>
          <w:t>19</w:t>
        </w:r>
        <w:r w:rsidR="0099795C">
          <w:rPr>
            <w:webHidden/>
          </w:rPr>
          <w:fldChar w:fldCharType="end"/>
        </w:r>
      </w:hyperlink>
    </w:p>
    <w:p w14:paraId="53F6943E" w14:textId="3C3197FF" w:rsidR="008378CB" w:rsidRDefault="00F534F1">
      <w:pPr>
        <w:tabs>
          <w:tab w:val="clear" w:pos="567"/>
        </w:tabs>
        <w:spacing w:after="240"/>
        <w:rPr>
          <w:b/>
          <w:bCs/>
          <w:noProof/>
          <w:sz w:val="24"/>
          <w:szCs w:val="24"/>
        </w:rPr>
      </w:pPr>
      <w:r>
        <w:rPr>
          <w:b/>
          <w:bCs/>
          <w:noProof/>
          <w:sz w:val="24"/>
          <w:szCs w:val="24"/>
        </w:rPr>
        <w:fldChar w:fldCharType="end"/>
      </w:r>
    </w:p>
    <w:p w14:paraId="291B2127" w14:textId="6FFCFB60" w:rsidR="003B6269" w:rsidRPr="00E923D4" w:rsidRDefault="003B6269" w:rsidP="00E923D4">
      <w:pPr>
        <w:pStyle w:val="ELEXONHeading1Unnumbered"/>
        <w:rPr>
          <w:rFonts w:cs="Times New Roman"/>
        </w:rPr>
      </w:pPr>
      <w:bookmarkStart w:id="3" w:name="_Toc60923304"/>
      <w:r w:rsidRPr="00E923D4">
        <w:rPr>
          <w:rFonts w:cs="Times New Roman"/>
        </w:rPr>
        <w:lastRenderedPageBreak/>
        <w:t>Introduction</w:t>
      </w:r>
      <w:bookmarkEnd w:id="3"/>
    </w:p>
    <w:p w14:paraId="27BD78C4" w14:textId="0EF20A36" w:rsidR="0063764B" w:rsidRPr="00E923D4" w:rsidRDefault="0063764B" w:rsidP="00E923D4">
      <w:pPr>
        <w:pStyle w:val="StyleELEXONBody1BoldLeft0cmHanging1cm"/>
        <w:outlineLvl w:val="1"/>
      </w:pPr>
      <w:bookmarkStart w:id="4" w:name="_Toc60923305"/>
      <w:r w:rsidRPr="00E923D4">
        <w:t xml:space="preserve">Scope and Purpose of the </w:t>
      </w:r>
      <w:r w:rsidR="00EC4904">
        <w:t>Process for Requesting BSC data</w:t>
      </w:r>
      <w:bookmarkEnd w:id="4"/>
    </w:p>
    <w:p w14:paraId="7F4A9D6B" w14:textId="58DF0864" w:rsidR="001B0A96" w:rsidRPr="00EF3AEC" w:rsidRDefault="001B0A96" w:rsidP="00EF3AEC">
      <w:pPr>
        <w:rPr>
          <w:sz w:val="22"/>
        </w:rPr>
      </w:pPr>
      <w:r w:rsidRPr="00EF3AEC">
        <w:rPr>
          <w:sz w:val="22"/>
        </w:rPr>
        <w:t>The Main Users of th</w:t>
      </w:r>
      <w:r w:rsidR="00E923D4" w:rsidRPr="00EF3AEC">
        <w:rPr>
          <w:sz w:val="22"/>
        </w:rPr>
        <w:t xml:space="preserve">e </w:t>
      </w:r>
      <w:r w:rsidR="0028799A" w:rsidRPr="00EF3AEC">
        <w:rPr>
          <w:sz w:val="22"/>
        </w:rPr>
        <w:t>Process for requesting BSC data</w:t>
      </w:r>
      <w:r w:rsidR="00531232" w:rsidRPr="00EF3AEC">
        <w:rPr>
          <w:sz w:val="22"/>
        </w:rPr>
        <w:t xml:space="preserve"> a</w:t>
      </w:r>
      <w:r w:rsidR="00E923D4" w:rsidRPr="00EF3AEC">
        <w:rPr>
          <w:sz w:val="22"/>
        </w:rPr>
        <w:t>re:</w:t>
      </w:r>
    </w:p>
    <w:p w14:paraId="45493CA5" w14:textId="77777777" w:rsidR="0028799A" w:rsidRPr="00EF3AEC" w:rsidRDefault="0028799A" w:rsidP="008972C2">
      <w:pPr>
        <w:pStyle w:val="ListParagraph"/>
        <w:numPr>
          <w:ilvl w:val="0"/>
          <w:numId w:val="10"/>
        </w:numPr>
        <w:rPr>
          <w:sz w:val="22"/>
        </w:rPr>
      </w:pPr>
      <w:r w:rsidRPr="00EF3AEC">
        <w:rPr>
          <w:sz w:val="22"/>
        </w:rPr>
        <w:t>All BSC Parties</w:t>
      </w:r>
    </w:p>
    <w:p w14:paraId="25A853CB" w14:textId="77777777" w:rsidR="0028799A" w:rsidRPr="00EF3AEC" w:rsidRDefault="0028799A" w:rsidP="008972C2">
      <w:pPr>
        <w:pStyle w:val="ListParagraph"/>
        <w:numPr>
          <w:ilvl w:val="0"/>
          <w:numId w:val="10"/>
        </w:numPr>
        <w:rPr>
          <w:sz w:val="22"/>
        </w:rPr>
      </w:pPr>
      <w:r w:rsidRPr="00EF3AEC">
        <w:rPr>
          <w:sz w:val="22"/>
        </w:rPr>
        <w:t xml:space="preserve">All BSC Agents </w:t>
      </w:r>
    </w:p>
    <w:p w14:paraId="45A36205" w14:textId="77777777" w:rsidR="0028799A" w:rsidRPr="00EF3AEC" w:rsidRDefault="0028799A" w:rsidP="008972C2">
      <w:pPr>
        <w:pStyle w:val="ListParagraph"/>
        <w:numPr>
          <w:ilvl w:val="0"/>
          <w:numId w:val="10"/>
        </w:numPr>
        <w:rPr>
          <w:sz w:val="22"/>
        </w:rPr>
      </w:pPr>
      <w:r w:rsidRPr="00EF3AEC">
        <w:rPr>
          <w:sz w:val="22"/>
        </w:rPr>
        <w:t xml:space="preserve">All BSC Party Agents </w:t>
      </w:r>
    </w:p>
    <w:p w14:paraId="27F43A67" w14:textId="77777777" w:rsidR="0028799A" w:rsidRPr="00EF3AEC" w:rsidRDefault="0028799A" w:rsidP="008972C2">
      <w:pPr>
        <w:pStyle w:val="ListParagraph"/>
        <w:numPr>
          <w:ilvl w:val="0"/>
          <w:numId w:val="10"/>
        </w:numPr>
        <w:rPr>
          <w:sz w:val="22"/>
        </w:rPr>
      </w:pPr>
      <w:r w:rsidRPr="00EF3AEC">
        <w:rPr>
          <w:sz w:val="22"/>
        </w:rPr>
        <w:t>BSC Company (</w:t>
      </w:r>
      <w:proofErr w:type="spellStart"/>
      <w:r w:rsidRPr="00EF3AEC">
        <w:rPr>
          <w:sz w:val="22"/>
        </w:rPr>
        <w:t>BSCCo</w:t>
      </w:r>
      <w:proofErr w:type="spellEnd"/>
      <w:r w:rsidRPr="00EF3AEC">
        <w:rPr>
          <w:sz w:val="22"/>
        </w:rPr>
        <w:t>)</w:t>
      </w:r>
    </w:p>
    <w:p w14:paraId="7B299E4B" w14:textId="747321CC" w:rsidR="00FD3791" w:rsidRDefault="00A71E48" w:rsidP="008972C2">
      <w:pPr>
        <w:pStyle w:val="ListParagraph"/>
        <w:numPr>
          <w:ilvl w:val="0"/>
          <w:numId w:val="10"/>
        </w:numPr>
        <w:rPr>
          <w:sz w:val="22"/>
        </w:rPr>
      </w:pPr>
      <w:r>
        <w:rPr>
          <w:sz w:val="22"/>
        </w:rPr>
        <w:t>BMRS Change Board (</w:t>
      </w:r>
      <w:r w:rsidR="0028799A" w:rsidRPr="00EF3AEC">
        <w:rPr>
          <w:sz w:val="22"/>
        </w:rPr>
        <w:t>BCB</w:t>
      </w:r>
      <w:r>
        <w:rPr>
          <w:sz w:val="22"/>
        </w:rPr>
        <w:t>)</w:t>
      </w:r>
    </w:p>
    <w:p w14:paraId="540BCE9F" w14:textId="77777777" w:rsidR="0028799A" w:rsidRPr="0028799A" w:rsidRDefault="0028799A" w:rsidP="0028799A">
      <w:pPr>
        <w:pStyle w:val="ListParagraph"/>
        <w:tabs>
          <w:tab w:val="clear" w:pos="567"/>
        </w:tabs>
        <w:spacing w:after="0"/>
        <w:rPr>
          <w:b/>
          <w:sz w:val="24"/>
          <w:szCs w:val="24"/>
        </w:rPr>
      </w:pPr>
    </w:p>
    <w:p w14:paraId="35A1E5AA" w14:textId="25DFB568" w:rsidR="008378CB" w:rsidRPr="006F59E8" w:rsidRDefault="00D71C30" w:rsidP="00E923D4">
      <w:pPr>
        <w:pStyle w:val="StyleELEXONBody1BoldLeft0cmHanging1cm"/>
        <w:outlineLvl w:val="1"/>
        <w:rPr>
          <w:b w:val="0"/>
          <w:szCs w:val="24"/>
        </w:rPr>
      </w:pPr>
      <w:bookmarkStart w:id="5" w:name="_Toc60923306"/>
      <w:r w:rsidRPr="00E923D4">
        <w:t>Review Procedure and Change Process</w:t>
      </w:r>
      <w:bookmarkEnd w:id="5"/>
    </w:p>
    <w:p w14:paraId="0B267A16" w14:textId="77777777" w:rsidR="002E16BD" w:rsidRPr="00EF3AEC" w:rsidRDefault="002E16BD" w:rsidP="00EF3AEC">
      <w:pPr>
        <w:rPr>
          <w:sz w:val="22"/>
        </w:rPr>
      </w:pPr>
      <w:r w:rsidRPr="00EF3AEC">
        <w:rPr>
          <w:sz w:val="22"/>
        </w:rPr>
        <w:t>For the purposes of BSC Procedure BSCP40 (Change Management) this document is a Category 3 BSC Configurable item, meaning that it is not subject to the Modification Procedures in Section F ‘Modification Procedures’ of the BSC, or the Change Proposal process described in BSCP40. The Panel has agreed the following process for amendments to this document:</w:t>
      </w:r>
    </w:p>
    <w:p w14:paraId="7F5EE4CC" w14:textId="77777777" w:rsidR="00A02559" w:rsidRDefault="002E16BD" w:rsidP="00EF3AEC">
      <w:pPr>
        <w:pStyle w:val="ELEXONBody1"/>
        <w:numPr>
          <w:ilvl w:val="0"/>
          <w:numId w:val="11"/>
        </w:numPr>
        <w:tabs>
          <w:tab w:val="clear" w:pos="567"/>
        </w:tabs>
        <w:spacing w:after="240"/>
        <w:rPr>
          <w:sz w:val="22"/>
          <w:szCs w:val="24"/>
        </w:rPr>
      </w:pPr>
      <w:r w:rsidRPr="00A02559">
        <w:rPr>
          <w:sz w:val="22"/>
          <w:szCs w:val="24"/>
        </w:rPr>
        <w:t xml:space="preserve">It is the Panel, or its delegated authority’s, decision whether to review or change the process but, </w:t>
      </w:r>
      <w:proofErr w:type="spellStart"/>
      <w:r w:rsidRPr="00A02559">
        <w:rPr>
          <w:sz w:val="22"/>
          <w:szCs w:val="24"/>
        </w:rPr>
        <w:t>BSCCo</w:t>
      </w:r>
      <w:proofErr w:type="spellEnd"/>
      <w:r w:rsidRPr="00A02559">
        <w:rPr>
          <w:sz w:val="22"/>
          <w:szCs w:val="24"/>
        </w:rPr>
        <w:t xml:space="preserve">, BSC Parties or the </w:t>
      </w:r>
      <w:r w:rsidR="00A02559" w:rsidRPr="00A02559">
        <w:rPr>
          <w:sz w:val="22"/>
          <w:szCs w:val="24"/>
        </w:rPr>
        <w:t>NETSO can request them to do so</w:t>
      </w:r>
      <w:r w:rsidRPr="00A02559">
        <w:rPr>
          <w:sz w:val="22"/>
          <w:szCs w:val="24"/>
        </w:rPr>
        <w:t>;</w:t>
      </w:r>
    </w:p>
    <w:p w14:paraId="36FE7F79" w14:textId="77777777" w:rsidR="00A02559" w:rsidRPr="00A02559" w:rsidRDefault="002E16BD" w:rsidP="00EF3AEC">
      <w:pPr>
        <w:pStyle w:val="ELEXONBody1"/>
        <w:numPr>
          <w:ilvl w:val="0"/>
          <w:numId w:val="11"/>
        </w:numPr>
        <w:tabs>
          <w:tab w:val="clear" w:pos="567"/>
        </w:tabs>
        <w:spacing w:after="240"/>
        <w:rPr>
          <w:sz w:val="22"/>
          <w:szCs w:val="24"/>
        </w:rPr>
      </w:pPr>
      <w:r w:rsidRPr="00A02559">
        <w:rPr>
          <w:sz w:val="22"/>
        </w:rPr>
        <w:t xml:space="preserve">The Panel, or its delegated authority, may request assistance from the </w:t>
      </w:r>
      <w:proofErr w:type="spellStart"/>
      <w:r w:rsidRPr="00A02559">
        <w:rPr>
          <w:sz w:val="22"/>
        </w:rPr>
        <w:t>BSCCo</w:t>
      </w:r>
      <w:proofErr w:type="spellEnd"/>
      <w:r w:rsidRPr="00A02559">
        <w:rPr>
          <w:sz w:val="22"/>
        </w:rPr>
        <w:t xml:space="preserve"> e.g. in analysing whether a change is needed;</w:t>
      </w:r>
    </w:p>
    <w:p w14:paraId="0105AB79" w14:textId="77777777" w:rsidR="00A02559" w:rsidRPr="00A02559" w:rsidRDefault="002E16BD" w:rsidP="00EF3AEC">
      <w:pPr>
        <w:pStyle w:val="ELEXONBody1"/>
        <w:numPr>
          <w:ilvl w:val="0"/>
          <w:numId w:val="11"/>
        </w:numPr>
        <w:tabs>
          <w:tab w:val="clear" w:pos="567"/>
        </w:tabs>
        <w:spacing w:after="240"/>
        <w:rPr>
          <w:sz w:val="22"/>
          <w:szCs w:val="24"/>
        </w:rPr>
      </w:pPr>
      <w:r w:rsidRPr="00A02559">
        <w:rPr>
          <w:sz w:val="22"/>
        </w:rPr>
        <w:t xml:space="preserve">The Panel, or its delegated authority, can agree a change to the process based on recommendations by the </w:t>
      </w:r>
      <w:proofErr w:type="spellStart"/>
      <w:r w:rsidRPr="00A02559">
        <w:rPr>
          <w:sz w:val="22"/>
        </w:rPr>
        <w:t>BSCCo</w:t>
      </w:r>
      <w:proofErr w:type="spellEnd"/>
      <w:r w:rsidRPr="00A02559">
        <w:rPr>
          <w:sz w:val="22"/>
        </w:rPr>
        <w:t xml:space="preserve"> or the NETSO.  It does not need to consult with BSC Parties to introduce a change but may choose to do so; and</w:t>
      </w:r>
    </w:p>
    <w:p w14:paraId="52E63221" w14:textId="2B33E5DA" w:rsidR="00EF3AEC" w:rsidRPr="00A02559" w:rsidRDefault="002E16BD" w:rsidP="00EF3AEC">
      <w:pPr>
        <w:pStyle w:val="ELEXONBody1"/>
        <w:numPr>
          <w:ilvl w:val="0"/>
          <w:numId w:val="11"/>
        </w:numPr>
        <w:tabs>
          <w:tab w:val="clear" w:pos="567"/>
        </w:tabs>
        <w:spacing w:after="240"/>
        <w:rPr>
          <w:sz w:val="22"/>
          <w:szCs w:val="24"/>
        </w:rPr>
      </w:pPr>
      <w:r w:rsidRPr="00A02559">
        <w:rPr>
          <w:sz w:val="22"/>
        </w:rPr>
        <w:t xml:space="preserve">This document is owned by </w:t>
      </w:r>
      <w:proofErr w:type="spellStart"/>
      <w:r w:rsidRPr="00A02559">
        <w:rPr>
          <w:sz w:val="22"/>
        </w:rPr>
        <w:t>BSCCo</w:t>
      </w:r>
      <w:proofErr w:type="spellEnd"/>
      <w:r w:rsidRPr="00A02559">
        <w:rPr>
          <w:sz w:val="22"/>
        </w:rPr>
        <w:t xml:space="preserve">. Changes to this document will be drafted by </w:t>
      </w:r>
      <w:proofErr w:type="spellStart"/>
      <w:r w:rsidRPr="00A02559">
        <w:rPr>
          <w:sz w:val="22"/>
        </w:rPr>
        <w:t>BSCCo</w:t>
      </w:r>
      <w:proofErr w:type="spellEnd"/>
      <w:r w:rsidRPr="00A02559">
        <w:rPr>
          <w:sz w:val="22"/>
        </w:rPr>
        <w:t xml:space="preserve"> following Panel, or its delegated authority, agreeing a change to the process or to any other part of this document.</w:t>
      </w:r>
    </w:p>
    <w:p w14:paraId="7080F4DF" w14:textId="77777777" w:rsidR="00C51284" w:rsidRDefault="00C51284" w:rsidP="00C51284">
      <w:pPr>
        <w:pStyle w:val="StyleELEXONBody1BoldLeft0cmHanging1cm"/>
        <w:outlineLvl w:val="1"/>
      </w:pPr>
    </w:p>
    <w:p w14:paraId="218BFA0F" w14:textId="78F52B09" w:rsidR="00C51284" w:rsidRPr="00C51284" w:rsidRDefault="00C51284" w:rsidP="00C51284">
      <w:pPr>
        <w:pStyle w:val="StyleELEXONBody1BoldLeft0cmHanging1cm"/>
        <w:outlineLvl w:val="1"/>
      </w:pPr>
      <w:bookmarkStart w:id="6" w:name="_Toc60923307"/>
      <w:r w:rsidRPr="002A7181">
        <w:t>Reviewing data release arrangements</w:t>
      </w:r>
      <w:bookmarkEnd w:id="6"/>
    </w:p>
    <w:p w14:paraId="1204D7E3" w14:textId="01C39591" w:rsidR="00C51284" w:rsidRDefault="00C51284" w:rsidP="00C51284">
      <w:pPr>
        <w:pStyle w:val="ELEXONBody1"/>
        <w:tabs>
          <w:tab w:val="clear" w:pos="567"/>
        </w:tabs>
        <w:spacing w:after="240"/>
        <w:rPr>
          <w:sz w:val="22"/>
          <w:szCs w:val="24"/>
        </w:rPr>
      </w:pPr>
      <w:r w:rsidRPr="002A7181">
        <w:rPr>
          <w:sz w:val="22"/>
          <w:szCs w:val="24"/>
        </w:rPr>
        <w:t xml:space="preserve">The BCB will periodically review the </w:t>
      </w:r>
      <w:r>
        <w:rPr>
          <w:sz w:val="22"/>
          <w:szCs w:val="24"/>
        </w:rPr>
        <w:t>contents of this document</w:t>
      </w:r>
      <w:r w:rsidRPr="002A7181">
        <w:rPr>
          <w:sz w:val="22"/>
          <w:szCs w:val="24"/>
        </w:rPr>
        <w:t xml:space="preserve">. The first review </w:t>
      </w:r>
      <w:r>
        <w:rPr>
          <w:sz w:val="22"/>
          <w:szCs w:val="24"/>
        </w:rPr>
        <w:t>will be</w:t>
      </w:r>
      <w:r w:rsidRPr="002A7181">
        <w:rPr>
          <w:sz w:val="22"/>
          <w:szCs w:val="24"/>
        </w:rPr>
        <w:t xml:space="preserve"> no later than </w:t>
      </w:r>
      <w:r w:rsidRPr="0099795C">
        <w:rPr>
          <w:sz w:val="22"/>
          <w:szCs w:val="24"/>
        </w:rPr>
        <w:t xml:space="preserve">24 </w:t>
      </w:r>
      <w:r w:rsidR="00376A8A">
        <w:rPr>
          <w:sz w:val="22"/>
          <w:szCs w:val="24"/>
        </w:rPr>
        <w:t xml:space="preserve">June </w:t>
      </w:r>
      <w:r w:rsidRPr="0099795C">
        <w:rPr>
          <w:sz w:val="22"/>
          <w:szCs w:val="24"/>
        </w:rPr>
        <w:t>2022,</w:t>
      </w:r>
      <w:r w:rsidRPr="002A7181">
        <w:rPr>
          <w:sz w:val="22"/>
          <w:szCs w:val="24"/>
        </w:rPr>
        <w:t xml:space="preserve"> with subsequent reviews no longer than 24 months apart. </w:t>
      </w:r>
    </w:p>
    <w:p w14:paraId="5EDAC90C" w14:textId="094EC0E5" w:rsidR="00C51284" w:rsidRDefault="00C51284" w:rsidP="00C51284">
      <w:pPr>
        <w:pStyle w:val="ELEXONBody1"/>
        <w:tabs>
          <w:tab w:val="clear" w:pos="567"/>
        </w:tabs>
        <w:spacing w:after="240"/>
        <w:rPr>
          <w:sz w:val="22"/>
          <w:szCs w:val="24"/>
        </w:rPr>
      </w:pPr>
      <w:r>
        <w:rPr>
          <w:sz w:val="22"/>
          <w:szCs w:val="24"/>
        </w:rPr>
        <w:t>This document</w:t>
      </w:r>
      <w:r w:rsidRPr="002A7181">
        <w:rPr>
          <w:sz w:val="22"/>
          <w:szCs w:val="24"/>
        </w:rPr>
        <w:t xml:space="preserve"> may be changed as required</w:t>
      </w:r>
      <w:r>
        <w:rPr>
          <w:sz w:val="22"/>
          <w:szCs w:val="24"/>
        </w:rPr>
        <w:t>,</w:t>
      </w:r>
      <w:r w:rsidRPr="002A7181">
        <w:rPr>
          <w:sz w:val="22"/>
          <w:szCs w:val="24"/>
        </w:rPr>
        <w:t xml:space="preserve"> and a review can be called </w:t>
      </w:r>
      <w:r>
        <w:rPr>
          <w:sz w:val="22"/>
          <w:szCs w:val="24"/>
        </w:rPr>
        <w:t xml:space="preserve">for at any time. A </w:t>
      </w:r>
      <w:r w:rsidRPr="002A7181">
        <w:rPr>
          <w:sz w:val="22"/>
          <w:szCs w:val="24"/>
        </w:rPr>
        <w:t xml:space="preserve">review may </w:t>
      </w:r>
      <w:r w:rsidR="001C489B">
        <w:rPr>
          <w:sz w:val="22"/>
          <w:szCs w:val="24"/>
        </w:rPr>
        <w:t>be called for by the BSC Panel, BCB</w:t>
      </w:r>
      <w:r w:rsidRPr="002A7181">
        <w:rPr>
          <w:sz w:val="22"/>
          <w:szCs w:val="24"/>
        </w:rPr>
        <w:t xml:space="preserve"> or </w:t>
      </w:r>
      <w:proofErr w:type="spellStart"/>
      <w:r w:rsidRPr="002A7181">
        <w:rPr>
          <w:sz w:val="22"/>
          <w:szCs w:val="24"/>
        </w:rPr>
        <w:t>BSCCo</w:t>
      </w:r>
      <w:proofErr w:type="spellEnd"/>
      <w:r w:rsidRPr="002A7181">
        <w:rPr>
          <w:sz w:val="22"/>
          <w:szCs w:val="24"/>
        </w:rPr>
        <w:t xml:space="preserve">. </w:t>
      </w:r>
    </w:p>
    <w:p w14:paraId="0A5FCA4C" w14:textId="77777777" w:rsidR="00C51284" w:rsidRPr="002A7181" w:rsidRDefault="00C51284" w:rsidP="00C51284">
      <w:pPr>
        <w:pStyle w:val="ELEXONBody1"/>
        <w:tabs>
          <w:tab w:val="clear" w:pos="567"/>
        </w:tabs>
        <w:spacing w:after="240"/>
        <w:rPr>
          <w:sz w:val="22"/>
          <w:szCs w:val="24"/>
        </w:rPr>
      </w:pPr>
      <w:r w:rsidRPr="002A7181">
        <w:rPr>
          <w:sz w:val="22"/>
          <w:szCs w:val="24"/>
        </w:rPr>
        <w:t>For clarity, the review periodicity will be the maximum period between reviews. In determining the periodicity of reviews, the following shall be considered:</w:t>
      </w:r>
    </w:p>
    <w:p w14:paraId="17E07F88"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Time since last review</w:t>
      </w:r>
    </w:p>
    <w:p w14:paraId="1A89478B"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 xml:space="preserve">Number of requests received since last review and impact on </w:t>
      </w:r>
      <w:proofErr w:type="spellStart"/>
      <w:r w:rsidRPr="002A7181">
        <w:rPr>
          <w:sz w:val="22"/>
          <w:szCs w:val="24"/>
        </w:rPr>
        <w:t>BSCCo</w:t>
      </w:r>
      <w:proofErr w:type="spellEnd"/>
      <w:r w:rsidRPr="002A7181">
        <w:rPr>
          <w:sz w:val="22"/>
          <w:szCs w:val="24"/>
        </w:rPr>
        <w:t xml:space="preserve"> resources</w:t>
      </w:r>
    </w:p>
    <w:p w14:paraId="1F8A6FBF"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Number of appeals raised since last review</w:t>
      </w:r>
    </w:p>
    <w:p w14:paraId="1CEDBA78"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Complexity of requests since last review</w:t>
      </w:r>
    </w:p>
    <w:p w14:paraId="67175D64"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Best practice adopted by third parties</w:t>
      </w:r>
    </w:p>
    <w:p w14:paraId="0666B054"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Any risks that have been identified with the existing process</w:t>
      </w:r>
    </w:p>
    <w:p w14:paraId="2C8748AE"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lastRenderedPageBreak/>
        <w:t>Input from the BSC Panel or BSC Panel sub-committees</w:t>
      </w:r>
    </w:p>
    <w:p w14:paraId="5CFBFD99" w14:textId="77777777" w:rsidR="00C51284" w:rsidRPr="002A7181" w:rsidRDefault="00C51284" w:rsidP="00C51284">
      <w:pPr>
        <w:pStyle w:val="ELEXONBody1"/>
        <w:numPr>
          <w:ilvl w:val="0"/>
          <w:numId w:val="11"/>
        </w:numPr>
        <w:tabs>
          <w:tab w:val="clear" w:pos="567"/>
        </w:tabs>
        <w:spacing w:after="240"/>
        <w:rPr>
          <w:sz w:val="22"/>
          <w:szCs w:val="24"/>
        </w:rPr>
      </w:pPr>
      <w:r w:rsidRPr="002A7181">
        <w:rPr>
          <w:sz w:val="22"/>
          <w:szCs w:val="24"/>
        </w:rPr>
        <w:t>In particular input from the PAB in relation to Settlement Risks</w:t>
      </w:r>
    </w:p>
    <w:p w14:paraId="4A3CADE0" w14:textId="77777777" w:rsidR="00C51284" w:rsidRPr="002A7181" w:rsidRDefault="00C51284" w:rsidP="00C51284">
      <w:pPr>
        <w:pStyle w:val="ELEXONBody1"/>
        <w:tabs>
          <w:tab w:val="clear" w:pos="567"/>
        </w:tabs>
        <w:spacing w:after="240"/>
        <w:rPr>
          <w:sz w:val="22"/>
          <w:szCs w:val="24"/>
        </w:rPr>
      </w:pPr>
      <w:r w:rsidRPr="002A7181">
        <w:rPr>
          <w:sz w:val="22"/>
          <w:szCs w:val="24"/>
        </w:rPr>
        <w:t>The above list is not exhaustive and is intended for guidance.</w:t>
      </w:r>
    </w:p>
    <w:p w14:paraId="4A830FF7" w14:textId="23F04079" w:rsidR="00286240" w:rsidRDefault="00286240" w:rsidP="00EF3AEC">
      <w:pPr>
        <w:rPr>
          <w:sz w:val="24"/>
          <w:szCs w:val="24"/>
        </w:rPr>
      </w:pPr>
      <w:r>
        <w:rPr>
          <w:sz w:val="24"/>
          <w:szCs w:val="24"/>
        </w:rPr>
        <w:br w:type="page"/>
      </w:r>
    </w:p>
    <w:p w14:paraId="0C4A3EF2" w14:textId="3340795F" w:rsidR="008378CB" w:rsidRDefault="00F534F1">
      <w:pPr>
        <w:pStyle w:val="ELEXONHeading1Unnumbered"/>
        <w:rPr>
          <w:rFonts w:cs="Times New Roman"/>
        </w:rPr>
      </w:pPr>
      <w:bookmarkStart w:id="7" w:name="_Toc216606971"/>
      <w:bookmarkStart w:id="8" w:name="_Toc268866319"/>
      <w:bookmarkStart w:id="9" w:name="_Toc472338242"/>
      <w:bookmarkStart w:id="10" w:name="_Toc475951173"/>
      <w:bookmarkStart w:id="11" w:name="_Toc479678279"/>
      <w:bookmarkStart w:id="12" w:name="_Toc507499334"/>
      <w:bookmarkStart w:id="13" w:name="_Toc510102857"/>
      <w:bookmarkStart w:id="14" w:name="_Toc531253211"/>
      <w:bookmarkStart w:id="15" w:name="_Toc60923308"/>
      <w:r>
        <w:rPr>
          <w:rFonts w:cs="Times New Roman"/>
        </w:rPr>
        <w:lastRenderedPageBreak/>
        <w:t xml:space="preserve">Section 1 – </w:t>
      </w:r>
      <w:bookmarkEnd w:id="7"/>
      <w:bookmarkEnd w:id="8"/>
      <w:bookmarkEnd w:id="9"/>
      <w:bookmarkEnd w:id="10"/>
      <w:bookmarkEnd w:id="11"/>
      <w:bookmarkEnd w:id="12"/>
      <w:bookmarkEnd w:id="13"/>
      <w:bookmarkEnd w:id="14"/>
      <w:r w:rsidR="00EC4904">
        <w:rPr>
          <w:rFonts w:cs="Times New Roman"/>
          <w:caps w:val="0"/>
        </w:rPr>
        <w:t>BACKGROUND</w:t>
      </w:r>
      <w:bookmarkEnd w:id="15"/>
    </w:p>
    <w:p w14:paraId="7EA52157" w14:textId="26854E21" w:rsidR="002E16BD" w:rsidRPr="00EF3AEC" w:rsidRDefault="002E16BD" w:rsidP="002E16BD">
      <w:pPr>
        <w:rPr>
          <w:sz w:val="22"/>
        </w:rPr>
      </w:pPr>
      <w:r w:rsidRPr="00EF3AEC">
        <w:rPr>
          <w:sz w:val="22"/>
        </w:rPr>
        <w:t>In November 2017 the Secretary of State for</w:t>
      </w:r>
      <w:r w:rsidR="00204438">
        <w:rPr>
          <w:sz w:val="22"/>
        </w:rPr>
        <w:t xml:space="preserve"> </w:t>
      </w:r>
      <w:r w:rsidR="00204438" w:rsidRPr="00204438">
        <w:rPr>
          <w:sz w:val="22"/>
        </w:rPr>
        <w:t xml:space="preserve">Department for Business, Energy and Industrial </w:t>
      </w:r>
      <w:r w:rsidR="00D134E7" w:rsidRPr="00204438">
        <w:rPr>
          <w:sz w:val="22"/>
        </w:rPr>
        <w:t>Strategy</w:t>
      </w:r>
      <w:r w:rsidR="00D134E7">
        <w:rPr>
          <w:sz w:val="22"/>
        </w:rPr>
        <w:t xml:space="preserve"> </w:t>
      </w:r>
      <w:r w:rsidR="00D134E7" w:rsidRPr="00EF3AEC">
        <w:rPr>
          <w:sz w:val="22"/>
        </w:rPr>
        <w:t>(</w:t>
      </w:r>
      <w:r w:rsidRPr="00EF3AEC">
        <w:rPr>
          <w:sz w:val="22"/>
        </w:rPr>
        <w:t>BEIS</w:t>
      </w:r>
      <w:r w:rsidR="00204438">
        <w:rPr>
          <w:sz w:val="22"/>
        </w:rPr>
        <w:t>)</w:t>
      </w:r>
      <w:r w:rsidRPr="00EF3AEC">
        <w:rPr>
          <w:sz w:val="22"/>
        </w:rPr>
        <w:t xml:space="preserve"> presented the UK’s Industrial Strategy. The Strategy pledged to ‘set Grand Challenges to put the United Kingdom at the forefront of the industries of the future’. The first four </w:t>
      </w:r>
      <w:hyperlink r:id="rId8" w:anchor="artificial-intelligence-and-data" w:history="1">
        <w:r w:rsidRPr="00EF3AEC">
          <w:rPr>
            <w:rStyle w:val="Hyperlink"/>
            <w:sz w:val="22"/>
          </w:rPr>
          <w:t>Grand Challenges</w:t>
        </w:r>
      </w:hyperlink>
      <w:r w:rsidRPr="00EF3AEC">
        <w:rPr>
          <w:sz w:val="22"/>
        </w:rPr>
        <w:t xml:space="preserve"> are intended to focus ‘on the global trends which will transform our future’. One of the Grand Challenges is concerned with Artificial Intelligence and Data; this Modification is concerned with the data aspect of that Great Challenge. </w:t>
      </w:r>
    </w:p>
    <w:p w14:paraId="1FFD15A5" w14:textId="7D629991" w:rsidR="002E16BD" w:rsidRPr="00EF3AEC" w:rsidRDefault="002E16BD" w:rsidP="002E16BD">
      <w:pPr>
        <w:rPr>
          <w:sz w:val="22"/>
        </w:rPr>
      </w:pPr>
      <w:r w:rsidRPr="00EF3AEC">
        <w:rPr>
          <w:sz w:val="22"/>
        </w:rPr>
        <w:t>BEIS and Ofgem published a joint policy paper in July 2017: ‘</w:t>
      </w:r>
      <w:hyperlink r:id="rId9" w:history="1">
        <w:r w:rsidRPr="00EF3AEC">
          <w:rPr>
            <w:rStyle w:val="Hyperlink"/>
            <w:sz w:val="22"/>
          </w:rPr>
          <w:t>upgrading our energy system: smart systems and flexibility plan’</w:t>
        </w:r>
      </w:hyperlink>
      <w:r w:rsidRPr="00EF3AEC">
        <w:rPr>
          <w:sz w:val="22"/>
        </w:rPr>
        <w:t>. In October 2018, they published a progress update to their policy paper and within this; they established the</w:t>
      </w:r>
      <w:r w:rsidR="00B6096D">
        <w:rPr>
          <w:sz w:val="22"/>
        </w:rPr>
        <w:t xml:space="preserve"> Energy Data Taskforce</w:t>
      </w:r>
      <w:r w:rsidRPr="00EF3AEC">
        <w:rPr>
          <w:sz w:val="22"/>
        </w:rPr>
        <w:t xml:space="preserve"> </w:t>
      </w:r>
      <w:r w:rsidR="00B6096D">
        <w:rPr>
          <w:sz w:val="22"/>
        </w:rPr>
        <w:t>(</w:t>
      </w:r>
      <w:hyperlink r:id="rId10" w:history="1">
        <w:r w:rsidRPr="00EF3AEC">
          <w:rPr>
            <w:rStyle w:val="Hyperlink"/>
            <w:sz w:val="22"/>
          </w:rPr>
          <w:t>EDTF</w:t>
        </w:r>
      </w:hyperlink>
      <w:r w:rsidR="00B6096D">
        <w:rPr>
          <w:rStyle w:val="Hyperlink"/>
          <w:sz w:val="22"/>
        </w:rPr>
        <w:t>)</w:t>
      </w:r>
      <w:r w:rsidRPr="00EF3AEC">
        <w:rPr>
          <w:sz w:val="22"/>
        </w:rPr>
        <w:t>. The purpose of the EDTF was to ‘look across the energy sector, identify gaps where data can be used more efficiently and make clear, actionable, recommendations for Government, Ofgem and industry.’ In June 2019, the EDTF published their report ‘</w:t>
      </w:r>
      <w:hyperlink r:id="rId11" w:history="1">
        <w:r w:rsidRPr="00EF3AEC">
          <w:rPr>
            <w:rStyle w:val="Hyperlink"/>
            <w:sz w:val="22"/>
          </w:rPr>
          <w:t>A Strategy for a Modern Digitalised Energy System</w:t>
        </w:r>
      </w:hyperlink>
      <w:r w:rsidRPr="00EF3AEC">
        <w:rPr>
          <w:sz w:val="22"/>
        </w:rPr>
        <w:t xml:space="preserve">’ with five recommendations: </w:t>
      </w:r>
    </w:p>
    <w:p w14:paraId="4B342B57" w14:textId="77808706" w:rsidR="002E16BD" w:rsidRDefault="002E16BD" w:rsidP="008972C2">
      <w:pPr>
        <w:pStyle w:val="ListParagraph"/>
        <w:numPr>
          <w:ilvl w:val="0"/>
          <w:numId w:val="9"/>
        </w:numPr>
        <w:rPr>
          <w:sz w:val="22"/>
        </w:rPr>
      </w:pPr>
      <w:r w:rsidRPr="00EF3AEC">
        <w:rPr>
          <w:sz w:val="22"/>
        </w:rPr>
        <w:t>Digitalisation of the Energy system – ‘Government and Ofgem should direct the sector to adopt the principle of Digitalisation of the Energy System in the consumers’ interest’</w:t>
      </w:r>
    </w:p>
    <w:p w14:paraId="18C8E1F3" w14:textId="77777777" w:rsidR="00D040A5" w:rsidRPr="00EF3AEC" w:rsidRDefault="00D040A5" w:rsidP="00D040A5">
      <w:pPr>
        <w:pStyle w:val="ListParagraph"/>
        <w:rPr>
          <w:sz w:val="22"/>
        </w:rPr>
      </w:pPr>
    </w:p>
    <w:p w14:paraId="2B6F7EA0" w14:textId="32A6B329" w:rsidR="002E16BD" w:rsidRDefault="002E16BD" w:rsidP="008972C2">
      <w:pPr>
        <w:pStyle w:val="ListParagraph"/>
        <w:numPr>
          <w:ilvl w:val="0"/>
          <w:numId w:val="9"/>
        </w:numPr>
        <w:rPr>
          <w:sz w:val="22"/>
        </w:rPr>
      </w:pPr>
      <w:r w:rsidRPr="00EF3AEC">
        <w:rPr>
          <w:sz w:val="22"/>
        </w:rPr>
        <w:t>Maximising the value of data – ‘Government and Ofgem should direct the sector to adopt the principle that Energy System Data should be Presumed Open’</w:t>
      </w:r>
    </w:p>
    <w:p w14:paraId="4033F001" w14:textId="77777777" w:rsidR="00D040A5" w:rsidRPr="00EF3AEC" w:rsidRDefault="00D040A5" w:rsidP="00D040A5">
      <w:pPr>
        <w:pStyle w:val="ListParagraph"/>
        <w:rPr>
          <w:sz w:val="22"/>
        </w:rPr>
      </w:pPr>
    </w:p>
    <w:p w14:paraId="6F5987AE" w14:textId="71A611AC" w:rsidR="002E16BD" w:rsidRDefault="002E16BD" w:rsidP="008972C2">
      <w:pPr>
        <w:pStyle w:val="ListParagraph"/>
        <w:numPr>
          <w:ilvl w:val="0"/>
          <w:numId w:val="9"/>
        </w:numPr>
        <w:rPr>
          <w:sz w:val="22"/>
        </w:rPr>
      </w:pPr>
      <w:r w:rsidRPr="00EF3AEC">
        <w:rPr>
          <w:sz w:val="22"/>
        </w:rPr>
        <w:t>Visibility of data – ‘A Data Catalogue should be established to provide visibility through standardised metadata of Energy System Datasets across Government, the regulator and industry.’</w:t>
      </w:r>
    </w:p>
    <w:p w14:paraId="0B00E35B" w14:textId="77777777" w:rsidR="00D040A5" w:rsidRPr="00EF3AEC" w:rsidRDefault="00D040A5" w:rsidP="00D040A5">
      <w:pPr>
        <w:pStyle w:val="ListParagraph"/>
        <w:rPr>
          <w:sz w:val="22"/>
        </w:rPr>
      </w:pPr>
    </w:p>
    <w:p w14:paraId="58B709F5" w14:textId="35A37E9D" w:rsidR="002E16BD" w:rsidRDefault="002E16BD" w:rsidP="008972C2">
      <w:pPr>
        <w:pStyle w:val="ListParagraph"/>
        <w:numPr>
          <w:ilvl w:val="0"/>
          <w:numId w:val="9"/>
        </w:numPr>
        <w:rPr>
          <w:sz w:val="22"/>
        </w:rPr>
      </w:pPr>
      <w:r w:rsidRPr="00EF3AEC">
        <w:rPr>
          <w:sz w:val="22"/>
        </w:rPr>
        <w:t>Co-ordination of Asset registration – ‘An Asset Registration Strategy should be established to coordinate registration of energy assets, simplifying the experience for consumers</w:t>
      </w:r>
    </w:p>
    <w:p w14:paraId="5C3D14AA" w14:textId="77777777" w:rsidR="00D040A5" w:rsidRPr="00EF3AEC" w:rsidRDefault="00D040A5" w:rsidP="00D040A5">
      <w:pPr>
        <w:pStyle w:val="ListParagraph"/>
        <w:rPr>
          <w:sz w:val="22"/>
        </w:rPr>
      </w:pPr>
    </w:p>
    <w:p w14:paraId="0105DDA4" w14:textId="77777777" w:rsidR="002E16BD" w:rsidRPr="00EF3AEC" w:rsidRDefault="002E16BD" w:rsidP="008972C2">
      <w:pPr>
        <w:pStyle w:val="ListParagraph"/>
        <w:numPr>
          <w:ilvl w:val="0"/>
          <w:numId w:val="9"/>
        </w:numPr>
        <w:rPr>
          <w:sz w:val="22"/>
        </w:rPr>
      </w:pPr>
      <w:r w:rsidRPr="00EF3AEC">
        <w:rPr>
          <w:sz w:val="22"/>
        </w:rPr>
        <w:t>Visibility of Infrastructure and Assets – ‘A unified Digital System Map of the Energy System should be established’</w:t>
      </w:r>
    </w:p>
    <w:p w14:paraId="3AAD8DEF" w14:textId="1761E3DD" w:rsidR="002E16BD" w:rsidRPr="00EF3AEC" w:rsidRDefault="002E16BD" w:rsidP="002E16BD">
      <w:pPr>
        <w:pStyle w:val="BodyText"/>
        <w:rPr>
          <w:sz w:val="22"/>
        </w:rPr>
      </w:pPr>
      <w:r w:rsidRPr="00EF3AEC">
        <w:rPr>
          <w:sz w:val="22"/>
        </w:rPr>
        <w:t xml:space="preserve">In order to implement </w:t>
      </w:r>
      <w:r w:rsidR="00EC4904" w:rsidRPr="00EF3AEC">
        <w:rPr>
          <w:sz w:val="22"/>
        </w:rPr>
        <w:t xml:space="preserve">recommendation two, the BSC Panel </w:t>
      </w:r>
      <w:r w:rsidR="001C489B" w:rsidRPr="00EF3AEC">
        <w:rPr>
          <w:sz w:val="22"/>
        </w:rPr>
        <w:t>raised</w:t>
      </w:r>
      <w:r w:rsidR="00EC4904" w:rsidRPr="00EF3AEC">
        <w:rPr>
          <w:sz w:val="22"/>
        </w:rPr>
        <w:t xml:space="preserve"> BSC Modification P398 on </w:t>
      </w:r>
      <w:r w:rsidR="001C489B" w:rsidRPr="001C489B">
        <w:rPr>
          <w:sz w:val="22"/>
        </w:rPr>
        <w:t>12</w:t>
      </w:r>
      <w:r w:rsidR="00EC4904" w:rsidRPr="00EF3AEC">
        <w:rPr>
          <w:sz w:val="22"/>
        </w:rPr>
        <w:t xml:space="preserve"> December 2019. P398 was approved by the Authority on </w:t>
      </w:r>
      <w:r w:rsidR="003541E3">
        <w:rPr>
          <w:sz w:val="22"/>
        </w:rPr>
        <w:t>3 February</w:t>
      </w:r>
      <w:r w:rsidR="00EC4904" w:rsidRPr="00EF3AEC">
        <w:rPr>
          <w:sz w:val="22"/>
        </w:rPr>
        <w:t xml:space="preserve"> 2021 </w:t>
      </w:r>
      <w:r w:rsidR="003541E3">
        <w:rPr>
          <w:sz w:val="22"/>
        </w:rPr>
        <w:t>and implemented on 24</w:t>
      </w:r>
      <w:r w:rsidR="00EC4904" w:rsidRPr="00EF3AEC">
        <w:rPr>
          <w:sz w:val="22"/>
        </w:rPr>
        <w:t xml:space="preserve"> </w:t>
      </w:r>
      <w:r w:rsidR="003541E3">
        <w:rPr>
          <w:sz w:val="22"/>
        </w:rPr>
        <w:t>June</w:t>
      </w:r>
      <w:r w:rsidR="00EC4904" w:rsidRPr="00EF3AEC">
        <w:rPr>
          <w:sz w:val="22"/>
        </w:rPr>
        <w:t xml:space="preserve"> 2021. This document sets out the process by which data can be requested.</w:t>
      </w:r>
    </w:p>
    <w:p w14:paraId="5CD6902C" w14:textId="1C4F56EE" w:rsidR="00EC4904" w:rsidRDefault="00EC4904" w:rsidP="002E16BD">
      <w:pPr>
        <w:pStyle w:val="BodyText"/>
      </w:pPr>
    </w:p>
    <w:p w14:paraId="2AC6BABC" w14:textId="1E9C40A3" w:rsidR="00EC4904" w:rsidRDefault="00EC4904" w:rsidP="00507666">
      <w:pPr>
        <w:pStyle w:val="StyleELEXONBody1BoldLeft0cmHanging1cm"/>
        <w:outlineLvl w:val="1"/>
      </w:pPr>
      <w:bookmarkStart w:id="16" w:name="_Toc60923309"/>
      <w:r>
        <w:t>Who can request data?</w:t>
      </w:r>
      <w:bookmarkEnd w:id="16"/>
    </w:p>
    <w:p w14:paraId="402ADB35" w14:textId="77777777" w:rsidR="00EF3AEC" w:rsidRPr="00EF3AEC" w:rsidRDefault="00EC4904" w:rsidP="00EF3AEC">
      <w:pPr>
        <w:pStyle w:val="BodyText"/>
        <w:rPr>
          <w:sz w:val="22"/>
        </w:rPr>
      </w:pPr>
      <w:r w:rsidRPr="00EF3AEC">
        <w:rPr>
          <w:sz w:val="22"/>
        </w:rPr>
        <w:t>BSC data can be requested by anybody – there is no requirement to be a BSC Party, Party Agent, BSC agent or connected with the BSC or wider energy industry in anyway.</w:t>
      </w:r>
    </w:p>
    <w:p w14:paraId="6534792A" w14:textId="7BB30304" w:rsidR="00EC4904" w:rsidRPr="00EF3AEC" w:rsidRDefault="00EF3AEC" w:rsidP="00EF3AEC">
      <w:pPr>
        <w:pStyle w:val="BodyText"/>
        <w:rPr>
          <w:sz w:val="22"/>
        </w:rPr>
      </w:pPr>
      <w:r w:rsidRPr="00EF3AEC">
        <w:rPr>
          <w:sz w:val="22"/>
        </w:rPr>
        <w:t>The BSC Panel has delegated responsibility for data requests to the BCB other than where mentioned in this document.</w:t>
      </w:r>
      <w:r w:rsidR="00EC4904" w:rsidRPr="00EF3AEC">
        <w:rPr>
          <w:sz w:val="22"/>
        </w:rPr>
        <w:br w:type="page"/>
      </w:r>
    </w:p>
    <w:p w14:paraId="32016D40" w14:textId="74197067" w:rsidR="00EC4904" w:rsidRDefault="00EC4904" w:rsidP="00EC4904">
      <w:pPr>
        <w:pStyle w:val="ELEXONHeading1Unnumbered"/>
        <w:rPr>
          <w:rFonts w:cs="Times New Roman"/>
        </w:rPr>
      </w:pPr>
      <w:bookmarkStart w:id="17" w:name="_Toc60923310"/>
      <w:r>
        <w:rPr>
          <w:rFonts w:cs="Times New Roman"/>
        </w:rPr>
        <w:lastRenderedPageBreak/>
        <w:t xml:space="preserve">Section 2 – </w:t>
      </w:r>
      <w:r>
        <w:rPr>
          <w:rFonts w:cs="Times New Roman"/>
          <w:caps w:val="0"/>
        </w:rPr>
        <w:t>REQUESTING DATA</w:t>
      </w:r>
      <w:bookmarkEnd w:id="17"/>
    </w:p>
    <w:p w14:paraId="558202B7" w14:textId="771F4FED" w:rsidR="002E16BD" w:rsidRPr="002E16BD" w:rsidRDefault="00EC4904" w:rsidP="00EF3AEC">
      <w:pPr>
        <w:pStyle w:val="StyleELEXONBody1BoldLeft0cmHanging1cm"/>
        <w:outlineLvl w:val="1"/>
      </w:pPr>
      <w:bookmarkStart w:id="18" w:name="_Toc60923311"/>
      <w:r>
        <w:t>What is data?</w:t>
      </w:r>
      <w:bookmarkEnd w:id="18"/>
    </w:p>
    <w:p w14:paraId="18E0D5A1" w14:textId="26761F07" w:rsidR="00EF3AEC" w:rsidRPr="00EF3AEC" w:rsidRDefault="00EF3AEC" w:rsidP="00EF3AEC">
      <w:pPr>
        <w:pStyle w:val="ELEXONBody1"/>
        <w:tabs>
          <w:tab w:val="clear" w:pos="567"/>
        </w:tabs>
        <w:spacing w:after="240"/>
        <w:rPr>
          <w:sz w:val="22"/>
          <w:szCs w:val="24"/>
        </w:rPr>
      </w:pPr>
      <w:r w:rsidRPr="00EF3AEC">
        <w:rPr>
          <w:sz w:val="22"/>
          <w:szCs w:val="24"/>
        </w:rPr>
        <w:t>BSC Section H defines data in the following way:</w:t>
      </w:r>
    </w:p>
    <w:p w14:paraId="493A8D37" w14:textId="43E3E54F" w:rsidR="00EF3AEC" w:rsidRPr="00EF3AEC" w:rsidRDefault="00EF3AEC" w:rsidP="00EF3AEC">
      <w:pPr>
        <w:pStyle w:val="ELEXONBody1"/>
        <w:tabs>
          <w:tab w:val="clear" w:pos="567"/>
        </w:tabs>
        <w:spacing w:after="240"/>
        <w:rPr>
          <w:i/>
          <w:sz w:val="22"/>
          <w:szCs w:val="24"/>
        </w:rPr>
      </w:pPr>
      <w:r w:rsidRPr="00EF3AEC">
        <w:rPr>
          <w:i/>
          <w:sz w:val="22"/>
          <w:szCs w:val="24"/>
        </w:rPr>
        <w:t xml:space="preserve">‘data or information held by, or on behalf of, </w:t>
      </w:r>
      <w:proofErr w:type="spellStart"/>
      <w:r w:rsidRPr="00EF3AEC">
        <w:rPr>
          <w:i/>
          <w:sz w:val="22"/>
          <w:szCs w:val="24"/>
        </w:rPr>
        <w:t>BSCCo</w:t>
      </w:r>
      <w:proofErr w:type="spellEnd"/>
      <w:r w:rsidRPr="00EF3AEC">
        <w:rPr>
          <w:i/>
          <w:sz w:val="22"/>
          <w:szCs w:val="24"/>
        </w:rPr>
        <w:t xml:space="preserve"> and which is received, produced or sent by or on behalf of Parties under the Code (including, for the avoidance of doubt, by BSC Agents and Party Agents) for the purposes of Settlement but excluding any data or information that the Code explicitly identifies as confidential’</w:t>
      </w:r>
    </w:p>
    <w:p w14:paraId="6648608D" w14:textId="77777777" w:rsidR="00EF3AEC" w:rsidRPr="00EF3AEC" w:rsidRDefault="00EF3AEC" w:rsidP="00EF3AEC">
      <w:pPr>
        <w:pStyle w:val="ELEXONBody1"/>
        <w:tabs>
          <w:tab w:val="clear" w:pos="567"/>
        </w:tabs>
        <w:spacing w:after="240"/>
        <w:rPr>
          <w:sz w:val="22"/>
          <w:szCs w:val="24"/>
        </w:rPr>
      </w:pPr>
      <w:r w:rsidRPr="00EF3AEC">
        <w:rPr>
          <w:sz w:val="22"/>
          <w:szCs w:val="24"/>
        </w:rPr>
        <w:t xml:space="preserve">Prior to </w:t>
      </w:r>
      <w:proofErr w:type="spellStart"/>
      <w:r w:rsidRPr="00EF3AEC">
        <w:rPr>
          <w:sz w:val="22"/>
          <w:szCs w:val="24"/>
        </w:rPr>
        <w:t>BSCCo</w:t>
      </w:r>
      <w:proofErr w:type="spellEnd"/>
      <w:r w:rsidRPr="00EF3AEC">
        <w:rPr>
          <w:sz w:val="22"/>
          <w:szCs w:val="24"/>
        </w:rPr>
        <w:t xml:space="preserve"> making any recommendations to the BCB, they shall ensure that they have ‘ownership’ of any data passed to them by a third party and, if required, they shall consult with the third party as to consent to publish as part of a wider data set (and ensure any legal arrangements are in place if required).</w:t>
      </w:r>
    </w:p>
    <w:p w14:paraId="097EF0EF" w14:textId="7F68B1A4" w:rsidR="008378CB" w:rsidRDefault="00EF3AEC" w:rsidP="00EF3AEC">
      <w:pPr>
        <w:pStyle w:val="ELEXONBody1"/>
        <w:tabs>
          <w:tab w:val="clear" w:pos="567"/>
        </w:tabs>
        <w:spacing w:after="240"/>
        <w:rPr>
          <w:sz w:val="22"/>
          <w:szCs w:val="24"/>
        </w:rPr>
      </w:pPr>
      <w:r w:rsidRPr="00EF3AEC">
        <w:rPr>
          <w:sz w:val="22"/>
          <w:szCs w:val="24"/>
        </w:rPr>
        <w:t xml:space="preserve">To be explicitly clear this means any data held by </w:t>
      </w:r>
      <w:proofErr w:type="spellStart"/>
      <w:r w:rsidRPr="00EF3AEC">
        <w:rPr>
          <w:sz w:val="22"/>
          <w:szCs w:val="24"/>
        </w:rPr>
        <w:t>BSCCo</w:t>
      </w:r>
      <w:proofErr w:type="spellEnd"/>
      <w:r w:rsidRPr="00EF3AEC">
        <w:rPr>
          <w:sz w:val="22"/>
          <w:szCs w:val="24"/>
        </w:rPr>
        <w:t xml:space="preserve"> or BSC Agents that relates to </w:t>
      </w:r>
      <w:proofErr w:type="spellStart"/>
      <w:r w:rsidR="00376A8A">
        <w:rPr>
          <w:sz w:val="22"/>
          <w:szCs w:val="24"/>
        </w:rPr>
        <w:t>BSCCo’s</w:t>
      </w:r>
      <w:proofErr w:type="spellEnd"/>
      <w:r w:rsidR="00376A8A">
        <w:rPr>
          <w:sz w:val="22"/>
          <w:szCs w:val="24"/>
        </w:rPr>
        <w:t xml:space="preserve"> activities under the BSC</w:t>
      </w:r>
      <w:r w:rsidRPr="00EF3AEC">
        <w:rPr>
          <w:sz w:val="22"/>
          <w:szCs w:val="24"/>
        </w:rPr>
        <w:t xml:space="preserve">. Any data that is held by Elexon pertaining to non-BSC matters is not subject to </w:t>
      </w:r>
      <w:r w:rsidR="00830E81">
        <w:rPr>
          <w:sz w:val="22"/>
          <w:szCs w:val="24"/>
        </w:rPr>
        <w:t>the process laid out in this document</w:t>
      </w:r>
      <w:r w:rsidRPr="00EF3AEC">
        <w:rPr>
          <w:sz w:val="22"/>
          <w:szCs w:val="24"/>
        </w:rPr>
        <w:t xml:space="preserve">. Examples of this may include staff salaries or activities pertaining to its business activities or its subsidiaries that is separate to its role as </w:t>
      </w:r>
      <w:proofErr w:type="spellStart"/>
      <w:r w:rsidRPr="00EF3AEC">
        <w:rPr>
          <w:sz w:val="22"/>
          <w:szCs w:val="24"/>
        </w:rPr>
        <w:t>BSCCo</w:t>
      </w:r>
      <w:proofErr w:type="spellEnd"/>
      <w:r w:rsidRPr="00EF3AEC">
        <w:rPr>
          <w:sz w:val="22"/>
          <w:szCs w:val="24"/>
        </w:rPr>
        <w:t>.</w:t>
      </w:r>
    </w:p>
    <w:p w14:paraId="6515581C" w14:textId="77777777" w:rsidR="00C51284" w:rsidRDefault="00C51284" w:rsidP="00F177E8">
      <w:pPr>
        <w:pStyle w:val="StyleELEXONBody1BoldLeft0cmHanging1cm"/>
        <w:outlineLvl w:val="1"/>
      </w:pPr>
    </w:p>
    <w:p w14:paraId="39F83513" w14:textId="546FEE49" w:rsidR="00830E81" w:rsidRPr="00F177E8" w:rsidRDefault="00830E81" w:rsidP="00F177E8">
      <w:pPr>
        <w:pStyle w:val="StyleELEXONBody1BoldLeft0cmHanging1cm"/>
        <w:outlineLvl w:val="1"/>
      </w:pPr>
      <w:bookmarkStart w:id="19" w:name="_Toc60923312"/>
      <w:r w:rsidRPr="00F177E8">
        <w:t>Submitting a request</w:t>
      </w:r>
      <w:bookmarkEnd w:id="19"/>
    </w:p>
    <w:p w14:paraId="0218F924" w14:textId="26C8BB51" w:rsidR="00830E81" w:rsidRPr="00830E81" w:rsidRDefault="00F177E8" w:rsidP="00830E81">
      <w:pPr>
        <w:pStyle w:val="ELEXONBody1"/>
        <w:tabs>
          <w:tab w:val="clear" w:pos="567"/>
        </w:tabs>
        <w:spacing w:after="240"/>
        <w:rPr>
          <w:sz w:val="22"/>
          <w:szCs w:val="24"/>
        </w:rPr>
      </w:pPr>
      <w:r>
        <w:rPr>
          <w:sz w:val="22"/>
          <w:szCs w:val="24"/>
        </w:rPr>
        <w:t xml:space="preserve">The data </w:t>
      </w:r>
      <w:r w:rsidR="00D134E7">
        <w:rPr>
          <w:sz w:val="22"/>
          <w:szCs w:val="24"/>
        </w:rPr>
        <w:t>request form on the BSC W</w:t>
      </w:r>
      <w:r w:rsidR="00830E81" w:rsidRPr="00830E81">
        <w:rPr>
          <w:sz w:val="22"/>
          <w:szCs w:val="24"/>
        </w:rPr>
        <w:t>ebsite</w:t>
      </w:r>
      <w:r>
        <w:rPr>
          <w:sz w:val="22"/>
          <w:szCs w:val="24"/>
        </w:rPr>
        <w:t xml:space="preserve"> must be used when requesting data. Submitters should follow the instructions on the form as to what is required in each of the form’s fields</w:t>
      </w:r>
      <w:r w:rsidR="00830E81" w:rsidRPr="00830E81">
        <w:rPr>
          <w:sz w:val="22"/>
          <w:szCs w:val="24"/>
        </w:rPr>
        <w:t>. The request form</w:t>
      </w:r>
      <w:r w:rsidR="00926397">
        <w:rPr>
          <w:sz w:val="22"/>
          <w:szCs w:val="24"/>
        </w:rPr>
        <w:t xml:space="preserve"> will</w:t>
      </w:r>
      <w:r w:rsidR="00830E81" w:rsidRPr="00830E81">
        <w:rPr>
          <w:sz w:val="22"/>
          <w:szCs w:val="24"/>
        </w:rPr>
        <w:t xml:space="preserve"> </w:t>
      </w:r>
      <w:r w:rsidR="00926397">
        <w:rPr>
          <w:sz w:val="22"/>
          <w:szCs w:val="24"/>
        </w:rPr>
        <w:t>contain</w:t>
      </w:r>
      <w:r>
        <w:rPr>
          <w:sz w:val="22"/>
          <w:szCs w:val="24"/>
        </w:rPr>
        <w:t xml:space="preserve"> the following fields</w:t>
      </w:r>
      <w:r w:rsidR="00830E81" w:rsidRPr="00830E81">
        <w:rPr>
          <w:sz w:val="22"/>
          <w:szCs w:val="24"/>
        </w:rPr>
        <w:t>:</w:t>
      </w:r>
    </w:p>
    <w:p w14:paraId="131A8863" w14:textId="12001D2E"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Requester’s name*</w:t>
      </w:r>
    </w:p>
    <w:p w14:paraId="7BEEFB2E" w14:textId="26E6C5BC"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Requester’s Company/organisation (if applicable)</w:t>
      </w:r>
      <w:r w:rsidR="00D040A5" w:rsidRPr="00830E81">
        <w:rPr>
          <w:sz w:val="22"/>
          <w:szCs w:val="24"/>
        </w:rPr>
        <w:t>*</w:t>
      </w:r>
    </w:p>
    <w:p w14:paraId="1A2713EA" w14:textId="1DDB7FED"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Requester’s contact details*</w:t>
      </w:r>
    </w:p>
    <w:p w14:paraId="6833C9C1" w14:textId="08C77853"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A description of what data is being requested*</w:t>
      </w:r>
    </w:p>
    <w:p w14:paraId="25CFD179" w14:textId="675FB7BB"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When the data is required by*</w:t>
      </w:r>
    </w:p>
    <w:p w14:paraId="30A3D910" w14:textId="5E1867E2"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Reason for request, including (where applicable) the perceived industry benefit for making the data publically available*</w:t>
      </w:r>
    </w:p>
    <w:p w14:paraId="18CB06F1" w14:textId="695638F8"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If data being requested is third party data</w:t>
      </w:r>
    </w:p>
    <w:p w14:paraId="3FD61402" w14:textId="77777777" w:rsidR="00830E81" w:rsidRPr="00830E81" w:rsidRDefault="00830E81" w:rsidP="00830E81">
      <w:pPr>
        <w:pStyle w:val="ELEXONBody1"/>
        <w:tabs>
          <w:tab w:val="clear" w:pos="567"/>
        </w:tabs>
        <w:spacing w:after="240"/>
        <w:rPr>
          <w:sz w:val="22"/>
          <w:szCs w:val="24"/>
        </w:rPr>
      </w:pPr>
      <w:r w:rsidRPr="00830E81">
        <w:rPr>
          <w:sz w:val="22"/>
          <w:szCs w:val="24"/>
        </w:rPr>
        <w:t>*Indicates mandatory field</w:t>
      </w:r>
    </w:p>
    <w:p w14:paraId="12CA5D02" w14:textId="2D9B7C1A" w:rsidR="00830E81" w:rsidRPr="00830E81" w:rsidRDefault="00830E81" w:rsidP="00830E81">
      <w:pPr>
        <w:pStyle w:val="ELEXONBody1"/>
        <w:tabs>
          <w:tab w:val="clear" w:pos="567"/>
        </w:tabs>
        <w:spacing w:after="240"/>
        <w:rPr>
          <w:sz w:val="22"/>
          <w:szCs w:val="24"/>
        </w:rPr>
      </w:pPr>
      <w:r w:rsidRPr="00830E81">
        <w:rPr>
          <w:sz w:val="22"/>
          <w:szCs w:val="24"/>
        </w:rPr>
        <w:t>Once</w:t>
      </w:r>
      <w:r w:rsidR="005F40AC">
        <w:rPr>
          <w:sz w:val="22"/>
          <w:szCs w:val="24"/>
        </w:rPr>
        <w:t xml:space="preserve"> completed, the request form should be</w:t>
      </w:r>
      <w:r w:rsidR="00926397">
        <w:rPr>
          <w:sz w:val="22"/>
          <w:szCs w:val="24"/>
        </w:rPr>
        <w:t xml:space="preserve"> submitted digitally, or</w:t>
      </w:r>
      <w:r w:rsidR="005F40AC">
        <w:rPr>
          <w:sz w:val="22"/>
          <w:szCs w:val="24"/>
        </w:rPr>
        <w:t xml:space="preserve"> e-mailed to </w:t>
      </w:r>
      <w:hyperlink r:id="rId12" w:history="1">
        <w:r w:rsidR="00F66956" w:rsidRPr="00F66956">
          <w:rPr>
            <w:rStyle w:val="Hyperlink"/>
            <w:sz w:val="22"/>
            <w:szCs w:val="24"/>
          </w:rPr>
          <w:t>analysis.insight@Elexon.co.uk</w:t>
        </w:r>
      </w:hyperlink>
      <w:r w:rsidR="005F40AC">
        <w:rPr>
          <w:sz w:val="22"/>
          <w:szCs w:val="24"/>
        </w:rPr>
        <w:t xml:space="preserve">. The </w:t>
      </w:r>
      <w:proofErr w:type="spellStart"/>
      <w:r w:rsidRPr="00830E81">
        <w:rPr>
          <w:sz w:val="22"/>
          <w:szCs w:val="24"/>
        </w:rPr>
        <w:t>BSCCo</w:t>
      </w:r>
      <w:proofErr w:type="spellEnd"/>
      <w:r w:rsidRPr="00830E81">
        <w:rPr>
          <w:sz w:val="22"/>
          <w:szCs w:val="24"/>
        </w:rPr>
        <w:t xml:space="preserve"> will acknowledge receipt and carry out a ‘critical-friend’ review before providing feedback to the submitter, including potential changes to make the request easier to comply with</w:t>
      </w:r>
      <w:r w:rsidR="005F40AC">
        <w:rPr>
          <w:sz w:val="22"/>
          <w:szCs w:val="24"/>
        </w:rPr>
        <w:t>, and an indication of timelines</w:t>
      </w:r>
      <w:r w:rsidRPr="00830E81">
        <w:rPr>
          <w:sz w:val="22"/>
          <w:szCs w:val="24"/>
        </w:rPr>
        <w:t>.</w:t>
      </w:r>
    </w:p>
    <w:p w14:paraId="36BDE480" w14:textId="77777777" w:rsidR="005F40AC" w:rsidRDefault="005F40AC" w:rsidP="00830E81">
      <w:pPr>
        <w:pStyle w:val="StyleELEXONBody1BoldLeft0cmHanging1cm"/>
        <w:outlineLvl w:val="1"/>
      </w:pPr>
    </w:p>
    <w:p w14:paraId="66D56782" w14:textId="263ABEFE" w:rsidR="00830E81" w:rsidRPr="00830E81" w:rsidRDefault="00830E81" w:rsidP="00830E81">
      <w:pPr>
        <w:pStyle w:val="StyleELEXONBody1BoldLeft0cmHanging1cm"/>
        <w:outlineLvl w:val="1"/>
      </w:pPr>
      <w:bookmarkStart w:id="20" w:name="_Toc60923313"/>
      <w:r w:rsidRPr="00830E81">
        <w:t>Accessing data</w:t>
      </w:r>
      <w:bookmarkEnd w:id="20"/>
    </w:p>
    <w:p w14:paraId="23F0E3BC" w14:textId="7E8F71CC" w:rsidR="00830E81" w:rsidRDefault="00830E81" w:rsidP="00830E81">
      <w:pPr>
        <w:pStyle w:val="ELEXONBody1"/>
        <w:tabs>
          <w:tab w:val="clear" w:pos="567"/>
        </w:tabs>
        <w:spacing w:after="240"/>
        <w:rPr>
          <w:sz w:val="22"/>
          <w:szCs w:val="24"/>
        </w:rPr>
      </w:pPr>
      <w:r w:rsidRPr="00830E81">
        <w:rPr>
          <w:sz w:val="22"/>
          <w:szCs w:val="24"/>
        </w:rPr>
        <w:t xml:space="preserve">While the </w:t>
      </w:r>
      <w:proofErr w:type="spellStart"/>
      <w:r w:rsidRPr="00830E81">
        <w:rPr>
          <w:sz w:val="22"/>
          <w:szCs w:val="24"/>
        </w:rPr>
        <w:t>BSCCo</w:t>
      </w:r>
      <w:proofErr w:type="spellEnd"/>
      <w:r w:rsidRPr="00830E81">
        <w:rPr>
          <w:sz w:val="22"/>
          <w:szCs w:val="24"/>
        </w:rPr>
        <w:t xml:space="preserve"> has access to an abundance of data, occasionally it may need to call on a BSC Agent to provide data they hold in relation to BSC activities. The BSC Agent may be asked to provide </w:t>
      </w:r>
      <w:r w:rsidRPr="00830E81">
        <w:rPr>
          <w:sz w:val="22"/>
          <w:szCs w:val="24"/>
        </w:rPr>
        <w:lastRenderedPageBreak/>
        <w:t>an impact assessment in relation to time and cost. This in turn will inform whether a request should be processed.</w:t>
      </w:r>
      <w:r w:rsidR="005F40AC">
        <w:rPr>
          <w:sz w:val="22"/>
          <w:szCs w:val="24"/>
        </w:rPr>
        <w:t xml:space="preserve"> </w:t>
      </w:r>
    </w:p>
    <w:p w14:paraId="2768CE9E" w14:textId="7305633C" w:rsidR="005F40AC" w:rsidRPr="00830E81" w:rsidRDefault="005F40AC" w:rsidP="00830E81">
      <w:pPr>
        <w:pStyle w:val="ELEXONBody1"/>
        <w:tabs>
          <w:tab w:val="clear" w:pos="567"/>
        </w:tabs>
        <w:spacing w:after="240"/>
        <w:rPr>
          <w:sz w:val="22"/>
          <w:szCs w:val="24"/>
        </w:rPr>
      </w:pPr>
      <w:r>
        <w:rPr>
          <w:sz w:val="22"/>
          <w:szCs w:val="24"/>
        </w:rPr>
        <w:t xml:space="preserve">The </w:t>
      </w:r>
      <w:proofErr w:type="spellStart"/>
      <w:r>
        <w:rPr>
          <w:sz w:val="22"/>
          <w:szCs w:val="24"/>
        </w:rPr>
        <w:t>BSCCo</w:t>
      </w:r>
      <w:proofErr w:type="spellEnd"/>
      <w:r>
        <w:rPr>
          <w:sz w:val="22"/>
          <w:szCs w:val="24"/>
        </w:rPr>
        <w:t xml:space="preserve"> will indicate to the submitter if this is required and build this in to the predicted timescale for processing the request.</w:t>
      </w:r>
    </w:p>
    <w:p w14:paraId="6B5D6049" w14:textId="77777777" w:rsidR="00830E81" w:rsidRPr="00830E81" w:rsidRDefault="00830E81" w:rsidP="00830E81">
      <w:pPr>
        <w:pStyle w:val="ELEXONBody1"/>
        <w:tabs>
          <w:tab w:val="clear" w:pos="567"/>
        </w:tabs>
        <w:spacing w:after="240"/>
        <w:rPr>
          <w:sz w:val="22"/>
          <w:szCs w:val="24"/>
        </w:rPr>
      </w:pPr>
    </w:p>
    <w:p w14:paraId="7843CB2D" w14:textId="692F026C" w:rsidR="00830E81" w:rsidRPr="00830E81" w:rsidRDefault="005B0FA1" w:rsidP="00830E81">
      <w:pPr>
        <w:pStyle w:val="StyleELEXONBody1BoldLeft0cmHanging1cm"/>
        <w:outlineLvl w:val="1"/>
      </w:pPr>
      <w:bookmarkStart w:id="21" w:name="_Toc60923314"/>
      <w:r>
        <w:t xml:space="preserve">Data </w:t>
      </w:r>
      <w:r w:rsidR="00830E81" w:rsidRPr="00830E81">
        <w:t>Triag</w:t>
      </w:r>
      <w:r>
        <w:t>e</w:t>
      </w:r>
      <w:bookmarkEnd w:id="21"/>
    </w:p>
    <w:p w14:paraId="5BD66486" w14:textId="22AB0A96" w:rsidR="00830E81" w:rsidRPr="00830E81" w:rsidRDefault="00830E81" w:rsidP="00830E81">
      <w:pPr>
        <w:pStyle w:val="ELEXONBody1"/>
        <w:tabs>
          <w:tab w:val="clear" w:pos="567"/>
        </w:tabs>
        <w:spacing w:after="240"/>
        <w:rPr>
          <w:sz w:val="22"/>
          <w:szCs w:val="24"/>
        </w:rPr>
      </w:pPr>
      <w:r w:rsidRPr="00830E81">
        <w:rPr>
          <w:sz w:val="22"/>
          <w:szCs w:val="24"/>
        </w:rPr>
        <w:t xml:space="preserve">Data requests will be triaged to determine the ‘openness’ of the data requested </w:t>
      </w:r>
      <w:r w:rsidR="005F40AC">
        <w:rPr>
          <w:sz w:val="22"/>
          <w:szCs w:val="24"/>
        </w:rPr>
        <w:t xml:space="preserve">if the data were to be released in </w:t>
      </w:r>
      <w:r w:rsidR="008C5A6C" w:rsidRPr="00D040A5">
        <w:rPr>
          <w:sz w:val="22"/>
          <w:szCs w:val="24"/>
        </w:rPr>
        <w:t>its</w:t>
      </w:r>
      <w:r w:rsidR="005F40AC">
        <w:rPr>
          <w:sz w:val="22"/>
          <w:szCs w:val="24"/>
        </w:rPr>
        <w:t xml:space="preserve"> existing format. </w:t>
      </w:r>
      <w:proofErr w:type="spellStart"/>
      <w:r w:rsidR="005F40AC">
        <w:rPr>
          <w:sz w:val="22"/>
          <w:szCs w:val="24"/>
        </w:rPr>
        <w:t>BSCCo</w:t>
      </w:r>
      <w:proofErr w:type="spellEnd"/>
      <w:r w:rsidR="005F40AC">
        <w:rPr>
          <w:sz w:val="22"/>
          <w:szCs w:val="24"/>
        </w:rPr>
        <w:t xml:space="preserve"> do this </w:t>
      </w:r>
      <w:r w:rsidRPr="00830E81">
        <w:rPr>
          <w:sz w:val="22"/>
          <w:szCs w:val="24"/>
        </w:rPr>
        <w:t>to consider whether the data set could cause issue</w:t>
      </w:r>
      <w:r w:rsidR="005F40AC">
        <w:rPr>
          <w:sz w:val="22"/>
          <w:szCs w:val="24"/>
        </w:rPr>
        <w:t>s. The triage categories are</w:t>
      </w:r>
      <w:r w:rsidRPr="00830E81">
        <w:rPr>
          <w:sz w:val="22"/>
          <w:szCs w:val="24"/>
        </w:rPr>
        <w:t>:</w:t>
      </w:r>
    </w:p>
    <w:p w14:paraId="4ADB472A" w14:textId="40F4CB49" w:rsidR="00830E81" w:rsidRPr="00830E81" w:rsidRDefault="00830E81" w:rsidP="00D040A5">
      <w:pPr>
        <w:pStyle w:val="ELEXONBody1"/>
        <w:numPr>
          <w:ilvl w:val="0"/>
          <w:numId w:val="15"/>
        </w:numPr>
        <w:tabs>
          <w:tab w:val="clear" w:pos="567"/>
        </w:tabs>
        <w:spacing w:after="240"/>
        <w:rPr>
          <w:sz w:val="22"/>
          <w:szCs w:val="24"/>
        </w:rPr>
      </w:pPr>
      <w:r w:rsidRPr="00830E81">
        <w:rPr>
          <w:sz w:val="22"/>
          <w:szCs w:val="24"/>
        </w:rPr>
        <w:t>Consumer Privacy –</w:t>
      </w:r>
      <w:r w:rsidR="00D040A5">
        <w:rPr>
          <w:sz w:val="22"/>
          <w:szCs w:val="24"/>
        </w:rPr>
        <w:t xml:space="preserve"> </w:t>
      </w:r>
      <w:r w:rsidR="00B6096D">
        <w:rPr>
          <w:sz w:val="22"/>
          <w:szCs w:val="24"/>
        </w:rPr>
        <w:t>A</w:t>
      </w:r>
      <w:r w:rsidRPr="00830E81">
        <w:rPr>
          <w:sz w:val="22"/>
          <w:szCs w:val="24"/>
        </w:rPr>
        <w:t xml:space="preserve"> person who can be identified from the information requested – either directly or indirectly in combination with other information </w:t>
      </w:r>
    </w:p>
    <w:p w14:paraId="5945F1F8" w14:textId="0A278132" w:rsidR="00830E81" w:rsidRPr="00830E81" w:rsidRDefault="00D040A5" w:rsidP="00D040A5">
      <w:pPr>
        <w:pStyle w:val="ELEXONBody1"/>
        <w:numPr>
          <w:ilvl w:val="0"/>
          <w:numId w:val="15"/>
        </w:numPr>
        <w:tabs>
          <w:tab w:val="clear" w:pos="567"/>
        </w:tabs>
        <w:spacing w:after="240"/>
        <w:rPr>
          <w:sz w:val="22"/>
          <w:szCs w:val="24"/>
        </w:rPr>
      </w:pPr>
      <w:r>
        <w:rPr>
          <w:sz w:val="22"/>
          <w:szCs w:val="24"/>
        </w:rPr>
        <w:t xml:space="preserve">Negative Consumer Impact </w:t>
      </w:r>
      <w:r w:rsidRPr="00830E81">
        <w:rPr>
          <w:sz w:val="22"/>
          <w:szCs w:val="24"/>
        </w:rPr>
        <w:t>–</w:t>
      </w:r>
      <w:r w:rsidR="00830E81" w:rsidRPr="00830E81">
        <w:rPr>
          <w:sz w:val="22"/>
          <w:szCs w:val="24"/>
        </w:rPr>
        <w:t xml:space="preserve"> Likely to drive actions that will negatively impact consumers</w:t>
      </w:r>
    </w:p>
    <w:p w14:paraId="6B609D85" w14:textId="28940E31" w:rsidR="00830E81" w:rsidRPr="00830E81" w:rsidRDefault="00B6096D" w:rsidP="00D040A5">
      <w:pPr>
        <w:pStyle w:val="ELEXONBody1"/>
        <w:numPr>
          <w:ilvl w:val="0"/>
          <w:numId w:val="15"/>
        </w:numPr>
        <w:tabs>
          <w:tab w:val="clear" w:pos="567"/>
        </w:tabs>
        <w:spacing w:after="240"/>
        <w:rPr>
          <w:sz w:val="22"/>
          <w:szCs w:val="24"/>
        </w:rPr>
      </w:pPr>
      <w:r>
        <w:rPr>
          <w:sz w:val="22"/>
          <w:szCs w:val="24"/>
        </w:rPr>
        <w:t>Security – C</w:t>
      </w:r>
      <w:r w:rsidR="00830E81" w:rsidRPr="00830E81">
        <w:rPr>
          <w:sz w:val="22"/>
          <w:szCs w:val="24"/>
        </w:rPr>
        <w:t>reates incremental, or exacerbates existing, security issues which cannot be mitigated via sensible security protocols such as physical site security, robust cyber security or buffer databases</w:t>
      </w:r>
    </w:p>
    <w:p w14:paraId="7487DCC4" w14:textId="52F13C06" w:rsidR="00830E81" w:rsidRPr="00830E81" w:rsidRDefault="00B6096D" w:rsidP="00D040A5">
      <w:pPr>
        <w:pStyle w:val="ELEXONBody1"/>
        <w:numPr>
          <w:ilvl w:val="0"/>
          <w:numId w:val="15"/>
        </w:numPr>
        <w:tabs>
          <w:tab w:val="clear" w:pos="567"/>
        </w:tabs>
        <w:spacing w:after="240"/>
        <w:rPr>
          <w:sz w:val="22"/>
          <w:szCs w:val="24"/>
        </w:rPr>
      </w:pPr>
      <w:r>
        <w:rPr>
          <w:sz w:val="22"/>
          <w:szCs w:val="24"/>
        </w:rPr>
        <w:t>Commercial – R</w:t>
      </w:r>
      <w:r w:rsidR="00830E81" w:rsidRPr="00830E81">
        <w:rPr>
          <w:sz w:val="22"/>
          <w:szCs w:val="24"/>
        </w:rPr>
        <w:t>elates to the private administration of a business or, data not collected as part of an obligation by a regulated monopoly and would not have been originated or captured without the activity of the organisation</w:t>
      </w:r>
    </w:p>
    <w:p w14:paraId="1B2D494F" w14:textId="14EB1CFF" w:rsidR="00830E81" w:rsidRPr="00830E81" w:rsidRDefault="00830E81" w:rsidP="00830E81">
      <w:pPr>
        <w:pStyle w:val="ELEXONBody1"/>
        <w:tabs>
          <w:tab w:val="clear" w:pos="567"/>
        </w:tabs>
        <w:spacing w:after="240"/>
        <w:rPr>
          <w:sz w:val="22"/>
          <w:szCs w:val="24"/>
        </w:rPr>
      </w:pPr>
      <w:r w:rsidRPr="00830E81">
        <w:rPr>
          <w:sz w:val="22"/>
          <w:szCs w:val="24"/>
        </w:rPr>
        <w:t xml:space="preserve">These are the categories recommended by the EDTF and </w:t>
      </w:r>
      <w:r w:rsidR="005F40AC">
        <w:rPr>
          <w:sz w:val="22"/>
          <w:szCs w:val="24"/>
        </w:rPr>
        <w:t>represent industry best practice.</w:t>
      </w:r>
    </w:p>
    <w:p w14:paraId="33622A26" w14:textId="77777777" w:rsidR="00830E81" w:rsidRPr="00830E81" w:rsidRDefault="00830E81" w:rsidP="00830E81">
      <w:pPr>
        <w:pStyle w:val="ELEXONBody1"/>
        <w:tabs>
          <w:tab w:val="clear" w:pos="567"/>
        </w:tabs>
        <w:spacing w:after="240"/>
        <w:rPr>
          <w:sz w:val="22"/>
          <w:szCs w:val="24"/>
        </w:rPr>
      </w:pPr>
    </w:p>
    <w:p w14:paraId="57F7D476" w14:textId="20C922FE" w:rsidR="00830E81" w:rsidRPr="00830E81" w:rsidRDefault="005B0FA1" w:rsidP="00830E81">
      <w:pPr>
        <w:pStyle w:val="StyleELEXONBody1BoldLeft0cmHanging1cm"/>
        <w:outlineLvl w:val="1"/>
      </w:pPr>
      <w:bookmarkStart w:id="22" w:name="_Toc60923315"/>
      <w:r>
        <w:t xml:space="preserve">Data </w:t>
      </w:r>
      <w:r w:rsidR="00830E81" w:rsidRPr="00830E81">
        <w:t>Classification</w:t>
      </w:r>
      <w:bookmarkEnd w:id="22"/>
    </w:p>
    <w:p w14:paraId="599E98D8" w14:textId="6E5982FB" w:rsidR="00830E81" w:rsidRPr="00830E81" w:rsidRDefault="005B0FA1" w:rsidP="00830E81">
      <w:pPr>
        <w:pStyle w:val="ELEXONBody1"/>
        <w:tabs>
          <w:tab w:val="clear" w:pos="567"/>
        </w:tabs>
        <w:spacing w:after="240"/>
        <w:rPr>
          <w:sz w:val="22"/>
          <w:szCs w:val="24"/>
        </w:rPr>
      </w:pPr>
      <w:r>
        <w:rPr>
          <w:sz w:val="22"/>
          <w:szCs w:val="24"/>
        </w:rPr>
        <w:t>Once triaging</w:t>
      </w:r>
      <w:r w:rsidR="00830E81" w:rsidRPr="00830E81">
        <w:rPr>
          <w:sz w:val="22"/>
          <w:szCs w:val="24"/>
        </w:rPr>
        <w:t xml:space="preserve"> has taken place</w:t>
      </w:r>
      <w:r>
        <w:rPr>
          <w:sz w:val="22"/>
          <w:szCs w:val="24"/>
        </w:rPr>
        <w:t>,</w:t>
      </w:r>
      <w:r w:rsidR="00830E81" w:rsidRPr="00830E81">
        <w:rPr>
          <w:sz w:val="22"/>
          <w:szCs w:val="24"/>
        </w:rPr>
        <w:t xml:space="preserve"> the data requested will be classified into one of the following categories:</w:t>
      </w:r>
    </w:p>
    <w:p w14:paraId="345A787A" w14:textId="79E3C395"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Open – Available for all to use, modify and distribute </w:t>
      </w:r>
      <w:r w:rsidR="006778D9">
        <w:rPr>
          <w:sz w:val="22"/>
          <w:szCs w:val="24"/>
        </w:rPr>
        <w:t>subject to the conditions in the open data licence</w:t>
      </w:r>
    </w:p>
    <w:p w14:paraId="0DCCAA47" w14:textId="31D33260"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Public – Publicly available but with some restrictions on usage</w:t>
      </w:r>
    </w:p>
    <w:p w14:paraId="7FAD23FB" w14:textId="0E406179"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Shared – Available to</w:t>
      </w:r>
      <w:r w:rsidR="005B0FA1">
        <w:rPr>
          <w:sz w:val="22"/>
          <w:szCs w:val="24"/>
        </w:rPr>
        <w:t xml:space="preserve"> a limited group,</w:t>
      </w:r>
      <w:r w:rsidRPr="00830E81">
        <w:rPr>
          <w:sz w:val="22"/>
          <w:szCs w:val="24"/>
        </w:rPr>
        <w:t xml:space="preserve"> possibly wit</w:t>
      </w:r>
      <w:r w:rsidR="005B0FA1">
        <w:rPr>
          <w:sz w:val="22"/>
          <w:szCs w:val="24"/>
        </w:rPr>
        <w:t>h some restrictions on usage</w:t>
      </w:r>
    </w:p>
    <w:p w14:paraId="304A4B3F" w14:textId="70BAE818"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Closed – Only available within a single organisation</w:t>
      </w:r>
    </w:p>
    <w:p w14:paraId="2D357B7E" w14:textId="45AFC33A" w:rsidR="00830E81" w:rsidRPr="00830E81" w:rsidRDefault="00830E81" w:rsidP="00830E81">
      <w:pPr>
        <w:pStyle w:val="ELEXONBody1"/>
        <w:tabs>
          <w:tab w:val="clear" w:pos="567"/>
        </w:tabs>
        <w:spacing w:after="240"/>
        <w:rPr>
          <w:sz w:val="22"/>
          <w:szCs w:val="24"/>
        </w:rPr>
      </w:pPr>
      <w:r w:rsidRPr="00830E81">
        <w:rPr>
          <w:sz w:val="22"/>
          <w:szCs w:val="24"/>
        </w:rPr>
        <w:t xml:space="preserve">These are the classifications recommended by the EDTF and </w:t>
      </w:r>
      <w:r w:rsidR="005B0FA1">
        <w:rPr>
          <w:sz w:val="22"/>
          <w:szCs w:val="24"/>
        </w:rPr>
        <w:t>represent industry best practice.</w:t>
      </w:r>
    </w:p>
    <w:p w14:paraId="77CF4ED0" w14:textId="77777777" w:rsidR="00830E81" w:rsidRPr="00830E81" w:rsidRDefault="00830E81" w:rsidP="00830E81">
      <w:pPr>
        <w:pStyle w:val="ELEXONBody1"/>
        <w:tabs>
          <w:tab w:val="clear" w:pos="567"/>
        </w:tabs>
        <w:spacing w:after="240"/>
        <w:rPr>
          <w:sz w:val="22"/>
          <w:szCs w:val="24"/>
        </w:rPr>
      </w:pPr>
    </w:p>
    <w:p w14:paraId="670F6AAF" w14:textId="22A9AC2C" w:rsidR="00830E81" w:rsidRPr="00830E81" w:rsidRDefault="005B0FA1" w:rsidP="00830E81">
      <w:pPr>
        <w:pStyle w:val="StyleELEXONBody1BoldLeft0cmHanging1cm"/>
        <w:outlineLvl w:val="1"/>
      </w:pPr>
      <w:bookmarkStart w:id="23" w:name="_Toc60923316"/>
      <w:r>
        <w:t xml:space="preserve">Data </w:t>
      </w:r>
      <w:r w:rsidR="00830E81" w:rsidRPr="00830E81">
        <w:t>Mitigation</w:t>
      </w:r>
      <w:bookmarkEnd w:id="23"/>
    </w:p>
    <w:p w14:paraId="557CB5C8" w14:textId="346B6645" w:rsidR="00830E81" w:rsidRPr="00830E81" w:rsidRDefault="00830E81" w:rsidP="00830E81">
      <w:pPr>
        <w:pStyle w:val="ELEXONBody1"/>
        <w:tabs>
          <w:tab w:val="clear" w:pos="567"/>
        </w:tabs>
        <w:spacing w:after="240"/>
        <w:rPr>
          <w:sz w:val="22"/>
          <w:szCs w:val="24"/>
        </w:rPr>
      </w:pPr>
      <w:r w:rsidRPr="00830E81">
        <w:rPr>
          <w:sz w:val="22"/>
          <w:szCs w:val="24"/>
        </w:rPr>
        <w:t xml:space="preserve">In order to make data accessible, </w:t>
      </w:r>
      <w:proofErr w:type="spellStart"/>
      <w:r w:rsidR="005B0FA1">
        <w:rPr>
          <w:sz w:val="22"/>
          <w:szCs w:val="24"/>
        </w:rPr>
        <w:t>BSCCo</w:t>
      </w:r>
      <w:proofErr w:type="spellEnd"/>
      <w:r w:rsidRPr="00830E81">
        <w:rPr>
          <w:sz w:val="22"/>
          <w:szCs w:val="24"/>
        </w:rPr>
        <w:t xml:space="preserve"> will attempt to apply mitigating actions to the data so that it can be released. Mitigation methods</w:t>
      </w:r>
      <w:r w:rsidR="005B0FA1">
        <w:rPr>
          <w:sz w:val="22"/>
          <w:szCs w:val="24"/>
        </w:rPr>
        <w:t xml:space="preserve"> may</w:t>
      </w:r>
      <w:r w:rsidRPr="00830E81">
        <w:rPr>
          <w:sz w:val="22"/>
          <w:szCs w:val="24"/>
        </w:rPr>
        <w:t xml:space="preserve"> include, but are not limited to:</w:t>
      </w:r>
    </w:p>
    <w:p w14:paraId="2C569D50" w14:textId="1A5619E7"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Redaction - Removal of sensitive data</w:t>
      </w:r>
    </w:p>
    <w:p w14:paraId="11DDCFDF" w14:textId="6FEDB38F" w:rsidR="00830E81" w:rsidRPr="00830E81" w:rsidRDefault="00830E81" w:rsidP="00B6096D">
      <w:pPr>
        <w:pStyle w:val="ELEXONBody1"/>
        <w:numPr>
          <w:ilvl w:val="0"/>
          <w:numId w:val="15"/>
        </w:numPr>
        <w:tabs>
          <w:tab w:val="clear" w:pos="567"/>
        </w:tabs>
        <w:spacing w:after="240"/>
        <w:rPr>
          <w:sz w:val="22"/>
          <w:szCs w:val="24"/>
        </w:rPr>
      </w:pPr>
      <w:proofErr w:type="spellStart"/>
      <w:r w:rsidRPr="00830E81">
        <w:rPr>
          <w:sz w:val="22"/>
          <w:szCs w:val="24"/>
        </w:rPr>
        <w:lastRenderedPageBreak/>
        <w:t>Anonymisation</w:t>
      </w:r>
      <w:proofErr w:type="spellEnd"/>
      <w:r w:rsidRPr="00830E81">
        <w:rPr>
          <w:sz w:val="22"/>
          <w:szCs w:val="24"/>
        </w:rPr>
        <w:t xml:space="preserve"> - Removal of personal data</w:t>
      </w:r>
    </w:p>
    <w:p w14:paraId="057C4E45" w14:textId="0DC0BC34"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Aggregation - Combine data sets so the collective sum is less sensitive </w:t>
      </w:r>
    </w:p>
    <w:p w14:paraId="0CD35FA5" w14:textId="7527CA04"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Limitation - Only share with specific individuals or group  </w:t>
      </w:r>
    </w:p>
    <w:p w14:paraId="240907B9" w14:textId="69DA7710"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Noise - Combine original data with dummy data to confuse readers</w:t>
      </w:r>
    </w:p>
    <w:p w14:paraId="097A0254" w14:textId="69F35818"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Delay - Wait until data is less sensitive before sharing</w:t>
      </w:r>
    </w:p>
    <w:p w14:paraId="28B7F3E2" w14:textId="4BE465BE"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Differential privacy - Obscuring the data in such a way as to mask identities</w:t>
      </w:r>
    </w:p>
    <w:p w14:paraId="3413F4C0" w14:textId="35B1A7B8"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Shift/rotate - Altering the position or orientation of spatial or time series data</w:t>
      </w:r>
    </w:p>
    <w:p w14:paraId="7CA146CF" w14:textId="1ADE68EE"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Randomisation - Making random changes to data</w:t>
      </w:r>
    </w:p>
    <w:p w14:paraId="522663F7" w14:textId="634452EF"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Normalisation - Modifying data to reduce the difference between individual subjects</w:t>
      </w:r>
    </w:p>
    <w:p w14:paraId="155BFECC" w14:textId="77777777" w:rsidR="005B0FA1" w:rsidRDefault="00830E81" w:rsidP="00830E81">
      <w:pPr>
        <w:pStyle w:val="ELEXONBody1"/>
        <w:tabs>
          <w:tab w:val="clear" w:pos="567"/>
        </w:tabs>
        <w:spacing w:after="240"/>
        <w:rPr>
          <w:sz w:val="22"/>
          <w:szCs w:val="24"/>
        </w:rPr>
      </w:pPr>
      <w:r w:rsidRPr="00830E81">
        <w:rPr>
          <w:sz w:val="22"/>
          <w:szCs w:val="24"/>
        </w:rPr>
        <w:t xml:space="preserve">These are mitigations recommended by the EDTF and </w:t>
      </w:r>
      <w:r w:rsidR="005B0FA1">
        <w:rPr>
          <w:sz w:val="22"/>
          <w:szCs w:val="24"/>
        </w:rPr>
        <w:t>represent industry best practice.</w:t>
      </w:r>
      <w:r w:rsidRPr="00830E81">
        <w:rPr>
          <w:sz w:val="22"/>
          <w:szCs w:val="24"/>
        </w:rPr>
        <w:t xml:space="preserve"> </w:t>
      </w:r>
    </w:p>
    <w:p w14:paraId="25D5E2CF" w14:textId="0014BAFF" w:rsidR="00830E81" w:rsidRPr="00830E81" w:rsidRDefault="00830E81" w:rsidP="00830E81">
      <w:pPr>
        <w:pStyle w:val="ELEXONBody1"/>
        <w:tabs>
          <w:tab w:val="clear" w:pos="567"/>
        </w:tabs>
        <w:spacing w:after="240"/>
        <w:rPr>
          <w:sz w:val="22"/>
          <w:szCs w:val="24"/>
        </w:rPr>
      </w:pPr>
      <w:r w:rsidRPr="00830E81">
        <w:rPr>
          <w:sz w:val="22"/>
          <w:szCs w:val="24"/>
        </w:rPr>
        <w:t xml:space="preserve">Once mitigation has been applied, it will be re-classified and, if necessary, further mitigation may be </w:t>
      </w:r>
      <w:r w:rsidR="005B0FA1">
        <w:rPr>
          <w:sz w:val="22"/>
          <w:szCs w:val="24"/>
        </w:rPr>
        <w:t>considered</w:t>
      </w:r>
      <w:r w:rsidRPr="00830E81">
        <w:rPr>
          <w:sz w:val="22"/>
          <w:szCs w:val="24"/>
        </w:rPr>
        <w:t>. Mitigation will not be applied until the BCB has determined that the requested data can be released.</w:t>
      </w:r>
    </w:p>
    <w:p w14:paraId="196ADE24" w14:textId="38C225B9" w:rsidR="00830E81" w:rsidRPr="00830E81" w:rsidRDefault="00830E81" w:rsidP="00830E81">
      <w:pPr>
        <w:pStyle w:val="ELEXONBody1"/>
        <w:tabs>
          <w:tab w:val="clear" w:pos="567"/>
        </w:tabs>
        <w:spacing w:after="240"/>
        <w:rPr>
          <w:sz w:val="22"/>
          <w:szCs w:val="24"/>
        </w:rPr>
      </w:pPr>
      <w:r w:rsidRPr="00830E81">
        <w:rPr>
          <w:sz w:val="22"/>
          <w:szCs w:val="24"/>
        </w:rPr>
        <w:t xml:space="preserve">It may be necessary to mitigate data for publication to reduce the classification, but an unmitigated dataset </w:t>
      </w:r>
      <w:r w:rsidR="005B0FA1">
        <w:rPr>
          <w:sz w:val="22"/>
          <w:szCs w:val="24"/>
        </w:rPr>
        <w:t xml:space="preserve">may </w:t>
      </w:r>
      <w:r w:rsidRPr="00830E81">
        <w:rPr>
          <w:sz w:val="22"/>
          <w:szCs w:val="24"/>
        </w:rPr>
        <w:t>be provided to the requester confidentially in order for the requester to make use of the data set – it is envisaged that this would be a rare exception and the BCB should consider this in their determination.</w:t>
      </w:r>
    </w:p>
    <w:p w14:paraId="33D8D4BC" w14:textId="77777777" w:rsidR="00830E81" w:rsidRPr="00830E81" w:rsidRDefault="00830E81" w:rsidP="00830E81">
      <w:pPr>
        <w:pStyle w:val="ELEXONBody1"/>
        <w:tabs>
          <w:tab w:val="clear" w:pos="567"/>
        </w:tabs>
        <w:spacing w:after="240"/>
        <w:rPr>
          <w:sz w:val="22"/>
          <w:szCs w:val="24"/>
        </w:rPr>
      </w:pPr>
    </w:p>
    <w:p w14:paraId="749AE09D" w14:textId="77777777" w:rsidR="00830E81" w:rsidRDefault="00830E81">
      <w:pPr>
        <w:tabs>
          <w:tab w:val="clear" w:pos="567"/>
        </w:tabs>
        <w:spacing w:after="0"/>
        <w:rPr>
          <w:rFonts w:eastAsia="Times New Roman"/>
          <w:b/>
          <w:bCs/>
          <w:sz w:val="24"/>
        </w:rPr>
      </w:pPr>
      <w:r>
        <w:br w:type="page"/>
      </w:r>
    </w:p>
    <w:p w14:paraId="2065F8FB" w14:textId="4C0E76A8" w:rsidR="00830E81" w:rsidRPr="00830E81" w:rsidRDefault="00830E81" w:rsidP="00830E81">
      <w:pPr>
        <w:pStyle w:val="ELEXONHeading1Unnumbered"/>
        <w:rPr>
          <w:rFonts w:cs="Times New Roman"/>
        </w:rPr>
      </w:pPr>
      <w:bookmarkStart w:id="24" w:name="_Toc60923317"/>
      <w:r>
        <w:rPr>
          <w:rFonts w:cs="Times New Roman"/>
        </w:rPr>
        <w:lastRenderedPageBreak/>
        <w:t xml:space="preserve">Section 3 – </w:t>
      </w:r>
      <w:r w:rsidRPr="00830E81">
        <w:rPr>
          <w:rFonts w:cs="Times New Roman"/>
          <w:caps w:val="0"/>
        </w:rPr>
        <w:t>DATA RELEASE CONSULTATION</w:t>
      </w:r>
      <w:bookmarkEnd w:id="24"/>
      <w:r w:rsidRPr="00830E81">
        <w:rPr>
          <w:rFonts w:cs="Times New Roman"/>
          <w:caps w:val="0"/>
        </w:rPr>
        <w:t xml:space="preserve"> </w:t>
      </w:r>
    </w:p>
    <w:p w14:paraId="030D7002" w14:textId="77777777" w:rsidR="00830E81" w:rsidRPr="00830E81" w:rsidRDefault="00830E81" w:rsidP="00830E81">
      <w:pPr>
        <w:pStyle w:val="ELEXONBody1"/>
        <w:tabs>
          <w:tab w:val="clear" w:pos="567"/>
        </w:tabs>
        <w:spacing w:after="240"/>
        <w:rPr>
          <w:sz w:val="22"/>
          <w:szCs w:val="24"/>
        </w:rPr>
      </w:pPr>
      <w:r w:rsidRPr="00830E81">
        <w:rPr>
          <w:sz w:val="22"/>
          <w:szCs w:val="24"/>
        </w:rPr>
        <w:t xml:space="preserve">Prior to the BCB making a determination on whether to release requested data, the </w:t>
      </w:r>
      <w:proofErr w:type="spellStart"/>
      <w:r w:rsidRPr="00830E81">
        <w:rPr>
          <w:sz w:val="22"/>
          <w:szCs w:val="24"/>
        </w:rPr>
        <w:t>BSCCo</w:t>
      </w:r>
      <w:proofErr w:type="spellEnd"/>
      <w:r w:rsidRPr="00830E81">
        <w:rPr>
          <w:sz w:val="22"/>
          <w:szCs w:val="24"/>
        </w:rPr>
        <w:t xml:space="preserve"> shall issue a consultation to industry for no more than 15 Working Days (WD). The consultation will follow a standard format and shall include, but not be limited to:</w:t>
      </w:r>
    </w:p>
    <w:p w14:paraId="358EA065" w14:textId="64FB1876"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Initial triage and classification – </w:t>
      </w:r>
      <w:proofErr w:type="spellStart"/>
      <w:r w:rsidRPr="00830E81">
        <w:rPr>
          <w:sz w:val="22"/>
          <w:szCs w:val="24"/>
        </w:rPr>
        <w:t>BSCCo’s</w:t>
      </w:r>
      <w:proofErr w:type="spellEnd"/>
      <w:r w:rsidRPr="00830E81">
        <w:rPr>
          <w:sz w:val="22"/>
          <w:szCs w:val="24"/>
        </w:rPr>
        <w:t xml:space="preserve"> initial assessment of the requested data set</w:t>
      </w:r>
    </w:p>
    <w:p w14:paraId="3BAC07DA" w14:textId="4EAE99B5"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Proposed mitigation – </w:t>
      </w:r>
      <w:r w:rsidR="00B6096D">
        <w:rPr>
          <w:sz w:val="22"/>
          <w:szCs w:val="24"/>
        </w:rPr>
        <w:t>H</w:t>
      </w:r>
      <w:r w:rsidRPr="00830E81">
        <w:rPr>
          <w:sz w:val="22"/>
          <w:szCs w:val="24"/>
        </w:rPr>
        <w:t xml:space="preserve">ow </w:t>
      </w:r>
      <w:proofErr w:type="spellStart"/>
      <w:r w:rsidRPr="00830E81">
        <w:rPr>
          <w:sz w:val="22"/>
          <w:szCs w:val="24"/>
        </w:rPr>
        <w:t>BSCCo</w:t>
      </w:r>
      <w:proofErr w:type="spellEnd"/>
      <w:r w:rsidRPr="00830E81">
        <w:rPr>
          <w:sz w:val="22"/>
          <w:szCs w:val="24"/>
        </w:rPr>
        <w:t xml:space="preserve"> proposes to mitigate the data to make it more open (if applicable) and what the subsequent triage and classification shall be</w:t>
      </w:r>
    </w:p>
    <w:p w14:paraId="51B619C6" w14:textId="65DC543A" w:rsidR="00830E81" w:rsidRPr="00830E81" w:rsidRDefault="00B6096D" w:rsidP="00B6096D">
      <w:pPr>
        <w:pStyle w:val="ELEXONBody1"/>
        <w:numPr>
          <w:ilvl w:val="0"/>
          <w:numId w:val="15"/>
        </w:numPr>
        <w:tabs>
          <w:tab w:val="clear" w:pos="567"/>
        </w:tabs>
        <w:spacing w:after="240"/>
        <w:rPr>
          <w:sz w:val="22"/>
          <w:szCs w:val="24"/>
        </w:rPr>
      </w:pPr>
      <w:r>
        <w:rPr>
          <w:sz w:val="22"/>
          <w:szCs w:val="24"/>
        </w:rPr>
        <w:t>Benefits – W</w:t>
      </w:r>
      <w:r w:rsidR="00830E81" w:rsidRPr="00830E81">
        <w:rPr>
          <w:sz w:val="22"/>
          <w:szCs w:val="24"/>
        </w:rPr>
        <w:t>hat will be the benefits to BSC Parties, wider industry, and/or requester should the requested data be released</w:t>
      </w:r>
    </w:p>
    <w:p w14:paraId="5207AA21" w14:textId="313C3C94" w:rsidR="00830E81" w:rsidRPr="00830E81" w:rsidRDefault="00B6096D" w:rsidP="00B6096D">
      <w:pPr>
        <w:pStyle w:val="ELEXONBody1"/>
        <w:numPr>
          <w:ilvl w:val="0"/>
          <w:numId w:val="15"/>
        </w:numPr>
        <w:tabs>
          <w:tab w:val="clear" w:pos="567"/>
        </w:tabs>
        <w:spacing w:after="240"/>
        <w:rPr>
          <w:sz w:val="22"/>
          <w:szCs w:val="24"/>
        </w:rPr>
      </w:pPr>
      <w:r>
        <w:rPr>
          <w:sz w:val="22"/>
          <w:szCs w:val="24"/>
        </w:rPr>
        <w:t>Impacts – W</w:t>
      </w:r>
      <w:r w:rsidR="00830E81" w:rsidRPr="00830E81">
        <w:rPr>
          <w:sz w:val="22"/>
          <w:szCs w:val="24"/>
        </w:rPr>
        <w:t>hat will be the impacts to BSC Parties, wider industry, and/or requester should the requested data be released</w:t>
      </w:r>
    </w:p>
    <w:p w14:paraId="0B168EBB" w14:textId="732592A8" w:rsidR="00830E81" w:rsidRPr="00830E81" w:rsidRDefault="00B6096D" w:rsidP="00B6096D">
      <w:pPr>
        <w:pStyle w:val="ELEXONBody1"/>
        <w:numPr>
          <w:ilvl w:val="0"/>
          <w:numId w:val="15"/>
        </w:numPr>
        <w:tabs>
          <w:tab w:val="clear" w:pos="567"/>
        </w:tabs>
        <w:spacing w:after="240"/>
        <w:rPr>
          <w:sz w:val="22"/>
          <w:szCs w:val="24"/>
        </w:rPr>
      </w:pPr>
      <w:r>
        <w:rPr>
          <w:sz w:val="22"/>
          <w:szCs w:val="24"/>
        </w:rPr>
        <w:t>Duplication – W</w:t>
      </w:r>
      <w:r w:rsidR="00830E81" w:rsidRPr="00830E81">
        <w:rPr>
          <w:sz w:val="22"/>
          <w:szCs w:val="24"/>
        </w:rPr>
        <w:t xml:space="preserve">hether </w:t>
      </w:r>
      <w:proofErr w:type="spellStart"/>
      <w:r w:rsidR="00830E81" w:rsidRPr="00830E81">
        <w:rPr>
          <w:sz w:val="22"/>
          <w:szCs w:val="24"/>
        </w:rPr>
        <w:t>BSCCo</w:t>
      </w:r>
      <w:proofErr w:type="spellEnd"/>
      <w:r w:rsidR="00830E81" w:rsidRPr="00830E81">
        <w:rPr>
          <w:sz w:val="22"/>
          <w:szCs w:val="24"/>
        </w:rPr>
        <w:t xml:space="preserve"> is aware of similar data sets produced by themselves or other organisations</w:t>
      </w:r>
    </w:p>
    <w:p w14:paraId="7B6E4E22" w14:textId="280C40E7" w:rsidR="00830E81" w:rsidRPr="00830E81" w:rsidRDefault="00B6096D" w:rsidP="00B6096D">
      <w:pPr>
        <w:pStyle w:val="ELEXONBody1"/>
        <w:numPr>
          <w:ilvl w:val="0"/>
          <w:numId w:val="15"/>
        </w:numPr>
        <w:tabs>
          <w:tab w:val="clear" w:pos="567"/>
        </w:tabs>
        <w:spacing w:after="240"/>
        <w:rPr>
          <w:sz w:val="22"/>
          <w:szCs w:val="24"/>
        </w:rPr>
      </w:pPr>
      <w:r>
        <w:rPr>
          <w:sz w:val="22"/>
          <w:szCs w:val="24"/>
        </w:rPr>
        <w:t>Coupling – W</w:t>
      </w:r>
      <w:r w:rsidR="00830E81" w:rsidRPr="00830E81">
        <w:rPr>
          <w:sz w:val="22"/>
          <w:szCs w:val="24"/>
        </w:rPr>
        <w:t xml:space="preserve">hether the data set could be coupled with other data sets (published by </w:t>
      </w:r>
      <w:proofErr w:type="spellStart"/>
      <w:r w:rsidR="00830E81" w:rsidRPr="00830E81">
        <w:rPr>
          <w:sz w:val="22"/>
          <w:szCs w:val="24"/>
        </w:rPr>
        <w:t>BSCCo</w:t>
      </w:r>
      <w:proofErr w:type="spellEnd"/>
      <w:r w:rsidR="00830E81" w:rsidRPr="00830E81">
        <w:rPr>
          <w:sz w:val="22"/>
          <w:szCs w:val="24"/>
        </w:rPr>
        <w:t xml:space="preserve"> or others) for commercial, nefarious or other purposes</w:t>
      </w:r>
    </w:p>
    <w:p w14:paraId="51B86304" w14:textId="418E3F47" w:rsidR="00830E81" w:rsidRPr="00830E81" w:rsidRDefault="00B6096D" w:rsidP="00B6096D">
      <w:pPr>
        <w:pStyle w:val="ELEXONBody1"/>
        <w:numPr>
          <w:ilvl w:val="0"/>
          <w:numId w:val="15"/>
        </w:numPr>
        <w:tabs>
          <w:tab w:val="clear" w:pos="567"/>
        </w:tabs>
        <w:spacing w:after="240"/>
        <w:rPr>
          <w:sz w:val="22"/>
          <w:szCs w:val="24"/>
        </w:rPr>
      </w:pPr>
      <w:r>
        <w:rPr>
          <w:sz w:val="22"/>
          <w:szCs w:val="24"/>
        </w:rPr>
        <w:t>Risk – W</w:t>
      </w:r>
      <w:r w:rsidR="00830E81" w:rsidRPr="00830E81">
        <w:rPr>
          <w:sz w:val="22"/>
          <w:szCs w:val="24"/>
        </w:rPr>
        <w:t xml:space="preserve">hat (if any) will be the risk to Settlement, </w:t>
      </w:r>
      <w:proofErr w:type="spellStart"/>
      <w:r w:rsidR="00830E81" w:rsidRPr="00830E81">
        <w:rPr>
          <w:sz w:val="22"/>
          <w:szCs w:val="24"/>
        </w:rPr>
        <w:t>BSCCo</w:t>
      </w:r>
      <w:proofErr w:type="spellEnd"/>
      <w:r w:rsidR="00830E81" w:rsidRPr="00830E81">
        <w:rPr>
          <w:sz w:val="22"/>
          <w:szCs w:val="24"/>
        </w:rPr>
        <w:t xml:space="preserve"> and Industry members as applicable</w:t>
      </w:r>
    </w:p>
    <w:p w14:paraId="29BB6340" w14:textId="01C01756"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Costs – What will be the cost for the </w:t>
      </w:r>
      <w:proofErr w:type="spellStart"/>
      <w:r w:rsidRPr="00830E81">
        <w:rPr>
          <w:sz w:val="22"/>
          <w:szCs w:val="24"/>
        </w:rPr>
        <w:t>BSCCo</w:t>
      </w:r>
      <w:proofErr w:type="spellEnd"/>
      <w:r w:rsidRPr="00830E81">
        <w:rPr>
          <w:sz w:val="22"/>
          <w:szCs w:val="24"/>
        </w:rPr>
        <w:t xml:space="preserve"> in terms of time and money to create the data </w:t>
      </w:r>
      <w:proofErr w:type="gramStart"/>
      <w:r w:rsidRPr="00830E81">
        <w:rPr>
          <w:sz w:val="22"/>
          <w:szCs w:val="24"/>
        </w:rPr>
        <w:t>set.</w:t>
      </w:r>
      <w:proofErr w:type="gramEnd"/>
      <w:r w:rsidRPr="00830E81">
        <w:rPr>
          <w:sz w:val="22"/>
          <w:szCs w:val="24"/>
        </w:rPr>
        <w:t xml:space="preserve"> This will include BSC agent costs as well as any ongoing costs if applicable. </w:t>
      </w:r>
    </w:p>
    <w:p w14:paraId="14DB5D14" w14:textId="6AA75DA5" w:rsidR="00830E81" w:rsidRPr="00830E81" w:rsidRDefault="00B6096D" w:rsidP="00B6096D">
      <w:pPr>
        <w:pStyle w:val="ELEXONBody1"/>
        <w:numPr>
          <w:ilvl w:val="0"/>
          <w:numId w:val="15"/>
        </w:numPr>
        <w:tabs>
          <w:tab w:val="clear" w:pos="567"/>
        </w:tabs>
        <w:spacing w:after="240"/>
        <w:rPr>
          <w:sz w:val="22"/>
          <w:szCs w:val="24"/>
        </w:rPr>
      </w:pPr>
      <w:r>
        <w:rPr>
          <w:sz w:val="22"/>
          <w:szCs w:val="24"/>
        </w:rPr>
        <w:t>Periodicity – W</w:t>
      </w:r>
      <w:r w:rsidR="00830E81" w:rsidRPr="00830E81">
        <w:rPr>
          <w:sz w:val="22"/>
          <w:szCs w:val="24"/>
        </w:rPr>
        <w:t>hether the data set is proposed to be re-published at given intervals, or as a one-off</w:t>
      </w:r>
    </w:p>
    <w:p w14:paraId="3E8E7F0A" w14:textId="38D5B9E3"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Review </w:t>
      </w:r>
      <w:r w:rsidR="00B6096D">
        <w:rPr>
          <w:sz w:val="22"/>
          <w:szCs w:val="24"/>
        </w:rPr>
        <w:t>period – H</w:t>
      </w:r>
      <w:r w:rsidRPr="00830E81">
        <w:rPr>
          <w:sz w:val="22"/>
          <w:szCs w:val="24"/>
        </w:rPr>
        <w:t>ow often the BCB should review whether the data set remains extant or whether it will be published in perpetuity to be reviewed by exception</w:t>
      </w:r>
    </w:p>
    <w:p w14:paraId="7BAC7400" w14:textId="7539061D" w:rsidR="00830E81" w:rsidRPr="00830E81" w:rsidRDefault="00B6096D" w:rsidP="00B6096D">
      <w:pPr>
        <w:pStyle w:val="ELEXONBody1"/>
        <w:numPr>
          <w:ilvl w:val="0"/>
          <w:numId w:val="15"/>
        </w:numPr>
        <w:tabs>
          <w:tab w:val="clear" w:pos="567"/>
        </w:tabs>
        <w:spacing w:after="240"/>
        <w:rPr>
          <w:sz w:val="22"/>
          <w:szCs w:val="24"/>
        </w:rPr>
      </w:pPr>
      <w:r>
        <w:rPr>
          <w:sz w:val="22"/>
          <w:szCs w:val="24"/>
        </w:rPr>
        <w:t>Additional information – A</w:t>
      </w:r>
      <w:r w:rsidR="00830E81" w:rsidRPr="00830E81">
        <w:rPr>
          <w:sz w:val="22"/>
          <w:szCs w:val="24"/>
        </w:rPr>
        <w:t xml:space="preserve">nything else that the </w:t>
      </w:r>
      <w:proofErr w:type="spellStart"/>
      <w:r w:rsidR="00830E81" w:rsidRPr="00830E81">
        <w:rPr>
          <w:sz w:val="22"/>
          <w:szCs w:val="24"/>
        </w:rPr>
        <w:t>BSCCo</w:t>
      </w:r>
      <w:proofErr w:type="spellEnd"/>
      <w:r w:rsidR="00830E81" w:rsidRPr="00830E81">
        <w:rPr>
          <w:sz w:val="22"/>
          <w:szCs w:val="24"/>
        </w:rPr>
        <w:t xml:space="preserve"> feels pertinent to allow respondents to make an informed decision</w:t>
      </w:r>
    </w:p>
    <w:p w14:paraId="21EB2E3F" w14:textId="4862542D" w:rsidR="00830E81" w:rsidRPr="00830E81" w:rsidRDefault="00830E81" w:rsidP="00B6096D">
      <w:pPr>
        <w:pStyle w:val="ELEXONBody1"/>
        <w:numPr>
          <w:ilvl w:val="0"/>
          <w:numId w:val="15"/>
        </w:numPr>
        <w:tabs>
          <w:tab w:val="clear" w:pos="567"/>
        </w:tabs>
        <w:spacing w:after="240"/>
        <w:rPr>
          <w:sz w:val="22"/>
          <w:szCs w:val="24"/>
        </w:rPr>
      </w:pPr>
      <w:r w:rsidRPr="00830E81">
        <w:rPr>
          <w:sz w:val="22"/>
          <w:szCs w:val="24"/>
        </w:rPr>
        <w:t xml:space="preserve">Recommendation – </w:t>
      </w:r>
      <w:proofErr w:type="spellStart"/>
      <w:r w:rsidRPr="00830E81">
        <w:rPr>
          <w:sz w:val="22"/>
          <w:szCs w:val="24"/>
        </w:rPr>
        <w:t>BSCCo’s</w:t>
      </w:r>
      <w:proofErr w:type="spellEnd"/>
      <w:r w:rsidRPr="00830E81">
        <w:rPr>
          <w:sz w:val="22"/>
          <w:szCs w:val="24"/>
        </w:rPr>
        <w:t xml:space="preserve"> initial recommendation to BCB</w:t>
      </w:r>
    </w:p>
    <w:p w14:paraId="5659DF4F" w14:textId="6B1366EF" w:rsidR="00830E81" w:rsidRPr="00830E81" w:rsidRDefault="00830E81" w:rsidP="00830E81">
      <w:pPr>
        <w:pStyle w:val="ELEXONBody1"/>
        <w:tabs>
          <w:tab w:val="clear" w:pos="567"/>
        </w:tabs>
        <w:spacing w:after="240"/>
        <w:rPr>
          <w:sz w:val="22"/>
          <w:szCs w:val="24"/>
        </w:rPr>
      </w:pPr>
      <w:r w:rsidRPr="00830E81">
        <w:rPr>
          <w:sz w:val="22"/>
          <w:szCs w:val="24"/>
        </w:rPr>
        <w:t xml:space="preserve">Ofgem are developing a central data base of data available in the industry. This </w:t>
      </w:r>
      <w:r w:rsidR="00FB31A5">
        <w:rPr>
          <w:sz w:val="22"/>
          <w:szCs w:val="24"/>
        </w:rPr>
        <w:t>will</w:t>
      </w:r>
      <w:r w:rsidRPr="00830E81">
        <w:rPr>
          <w:sz w:val="22"/>
          <w:szCs w:val="24"/>
        </w:rPr>
        <w:t xml:space="preserve"> be consulted in relation to duplication and coupling once available.</w:t>
      </w:r>
    </w:p>
    <w:p w14:paraId="15A9FF6C" w14:textId="757D65D8" w:rsidR="00FB31A5" w:rsidRDefault="00FB31A5" w:rsidP="00830E81">
      <w:pPr>
        <w:pStyle w:val="ELEXONBody1"/>
        <w:tabs>
          <w:tab w:val="clear" w:pos="567"/>
        </w:tabs>
        <w:spacing w:after="240"/>
        <w:rPr>
          <w:sz w:val="22"/>
          <w:szCs w:val="24"/>
        </w:rPr>
      </w:pPr>
    </w:p>
    <w:p w14:paraId="66B90268" w14:textId="122C3E74" w:rsidR="00FB31A5" w:rsidRPr="00FB31A5" w:rsidRDefault="00FB31A5" w:rsidP="00FB31A5">
      <w:pPr>
        <w:pStyle w:val="StyleELEXONBody1BoldLeft0cmHanging1cm"/>
        <w:outlineLvl w:val="1"/>
      </w:pPr>
      <w:bookmarkStart w:id="25" w:name="_Toc60923318"/>
      <w:r w:rsidRPr="00FB31A5">
        <w:t>Responding to a consultation</w:t>
      </w:r>
      <w:bookmarkEnd w:id="25"/>
    </w:p>
    <w:p w14:paraId="50D8AAEC" w14:textId="0921CACE" w:rsidR="00830E81" w:rsidRPr="00830E81" w:rsidRDefault="0049283A" w:rsidP="00830E81">
      <w:pPr>
        <w:pStyle w:val="ELEXONBody1"/>
        <w:tabs>
          <w:tab w:val="clear" w:pos="567"/>
        </w:tabs>
        <w:spacing w:after="240"/>
        <w:rPr>
          <w:sz w:val="22"/>
          <w:szCs w:val="24"/>
        </w:rPr>
      </w:pPr>
      <w:r>
        <w:rPr>
          <w:sz w:val="22"/>
          <w:szCs w:val="24"/>
        </w:rPr>
        <w:t>T</w:t>
      </w:r>
      <w:r w:rsidR="00830E81" w:rsidRPr="00830E81">
        <w:rPr>
          <w:sz w:val="22"/>
          <w:szCs w:val="24"/>
        </w:rPr>
        <w:t xml:space="preserve">he consultation </w:t>
      </w:r>
      <w:r>
        <w:rPr>
          <w:sz w:val="22"/>
          <w:szCs w:val="24"/>
        </w:rPr>
        <w:t xml:space="preserve">shall be run as </w:t>
      </w:r>
      <w:r w:rsidR="00830E81" w:rsidRPr="00830E81">
        <w:rPr>
          <w:sz w:val="22"/>
          <w:szCs w:val="24"/>
        </w:rPr>
        <w:t>a ‘negative response’ consultation. That is, it will be assumed that there are no objections if a response is not received.</w:t>
      </w:r>
    </w:p>
    <w:p w14:paraId="7051823C" w14:textId="706DEFD0" w:rsidR="002A7181" w:rsidRDefault="00830E81" w:rsidP="00830E81">
      <w:pPr>
        <w:pStyle w:val="ELEXONBody1"/>
        <w:tabs>
          <w:tab w:val="clear" w:pos="567"/>
        </w:tabs>
        <w:spacing w:after="240"/>
        <w:rPr>
          <w:sz w:val="22"/>
          <w:szCs w:val="24"/>
        </w:rPr>
      </w:pPr>
      <w:r w:rsidRPr="00830E81">
        <w:rPr>
          <w:sz w:val="22"/>
          <w:szCs w:val="24"/>
        </w:rPr>
        <w:t xml:space="preserve">Responses </w:t>
      </w:r>
      <w:r w:rsidR="00653514">
        <w:rPr>
          <w:sz w:val="22"/>
          <w:szCs w:val="24"/>
        </w:rPr>
        <w:t>will be accepted in any format. W</w:t>
      </w:r>
      <w:r w:rsidRPr="00830E81">
        <w:rPr>
          <w:sz w:val="22"/>
          <w:szCs w:val="24"/>
        </w:rPr>
        <w:t>hile a template will be provided, a response as a free text e-mail, or other means of communication will be accepted.</w:t>
      </w:r>
      <w:r w:rsidR="00FB31A5">
        <w:rPr>
          <w:sz w:val="22"/>
          <w:szCs w:val="24"/>
        </w:rPr>
        <w:t xml:space="preserve"> Responses to consultations should be sent to </w:t>
      </w:r>
      <w:hyperlink r:id="rId13" w:history="1">
        <w:r w:rsidR="00303F8D">
          <w:rPr>
            <w:rStyle w:val="Hyperlink"/>
            <w:sz w:val="22"/>
            <w:szCs w:val="24"/>
          </w:rPr>
          <w:t>analysis.insight</w:t>
        </w:r>
        <w:r w:rsidR="00303F8D" w:rsidRPr="008F3D35">
          <w:rPr>
            <w:rStyle w:val="Hyperlink"/>
            <w:sz w:val="22"/>
            <w:szCs w:val="24"/>
          </w:rPr>
          <w:t>@elexon.co.uk</w:t>
        </w:r>
      </w:hyperlink>
      <w:r w:rsidR="00416576">
        <w:rPr>
          <w:rStyle w:val="Hyperlink"/>
          <w:sz w:val="22"/>
          <w:szCs w:val="24"/>
        </w:rPr>
        <w:t>,</w:t>
      </w:r>
      <w:r w:rsidR="00416576">
        <w:rPr>
          <w:sz w:val="22"/>
          <w:szCs w:val="24"/>
        </w:rPr>
        <w:t xml:space="preserve"> </w:t>
      </w:r>
      <w:r w:rsidR="00FB31A5">
        <w:rPr>
          <w:sz w:val="22"/>
          <w:szCs w:val="24"/>
        </w:rPr>
        <w:t>please ensure it is clear which data request consultation you are responding to.</w:t>
      </w:r>
    </w:p>
    <w:p w14:paraId="259326DB" w14:textId="422FCF42" w:rsidR="002A7181" w:rsidRPr="002A7181" w:rsidRDefault="00C51284" w:rsidP="002A7181">
      <w:pPr>
        <w:pStyle w:val="ELEXONHeading1Unnumbered"/>
        <w:rPr>
          <w:rFonts w:cs="Times New Roman"/>
        </w:rPr>
      </w:pPr>
      <w:bookmarkStart w:id="26" w:name="_Toc60923319"/>
      <w:r>
        <w:rPr>
          <w:rFonts w:cs="Times New Roman"/>
        </w:rPr>
        <w:lastRenderedPageBreak/>
        <w:t xml:space="preserve">Section 4 - </w:t>
      </w:r>
      <w:r w:rsidR="002A7181" w:rsidRPr="002A7181">
        <w:rPr>
          <w:rFonts w:cs="Times New Roman"/>
        </w:rPr>
        <w:t>Openness and transparency</w:t>
      </w:r>
      <w:bookmarkEnd w:id="26"/>
    </w:p>
    <w:p w14:paraId="3A0910A6" w14:textId="318529F4" w:rsidR="002A7181" w:rsidRDefault="002A7181" w:rsidP="002A7181">
      <w:pPr>
        <w:pStyle w:val="ELEXONBody1"/>
        <w:tabs>
          <w:tab w:val="clear" w:pos="567"/>
        </w:tabs>
        <w:spacing w:after="240"/>
        <w:rPr>
          <w:sz w:val="22"/>
          <w:szCs w:val="24"/>
        </w:rPr>
      </w:pPr>
      <w:r w:rsidRPr="002A7181">
        <w:rPr>
          <w:sz w:val="22"/>
          <w:szCs w:val="24"/>
        </w:rPr>
        <w:t>All requests for data will be published</w:t>
      </w:r>
      <w:r w:rsidR="00D134E7">
        <w:rPr>
          <w:sz w:val="22"/>
          <w:szCs w:val="24"/>
        </w:rPr>
        <w:t xml:space="preserve"> on the BSC W</w:t>
      </w:r>
      <w:r>
        <w:rPr>
          <w:sz w:val="22"/>
          <w:szCs w:val="24"/>
        </w:rPr>
        <w:t>ebsite</w:t>
      </w:r>
      <w:r w:rsidRPr="002A7181">
        <w:rPr>
          <w:sz w:val="22"/>
          <w:szCs w:val="24"/>
        </w:rPr>
        <w:t xml:space="preserve">, however the requester’s details and reasons may be subject to triage, classification and mitigation. This is because a company may not wish for their peers to know they are requesting data and/or why they are requesting data as it may be indicative of wider commercial activity. </w:t>
      </w:r>
    </w:p>
    <w:p w14:paraId="28D0F488" w14:textId="73693E3C" w:rsidR="002A7181" w:rsidRPr="002A7181" w:rsidRDefault="002A7181" w:rsidP="002A7181">
      <w:pPr>
        <w:pStyle w:val="ELEXONBody1"/>
        <w:tabs>
          <w:tab w:val="clear" w:pos="567"/>
        </w:tabs>
        <w:spacing w:after="240"/>
        <w:rPr>
          <w:sz w:val="22"/>
          <w:szCs w:val="24"/>
        </w:rPr>
      </w:pPr>
      <w:r>
        <w:rPr>
          <w:sz w:val="22"/>
          <w:szCs w:val="24"/>
        </w:rPr>
        <w:t xml:space="preserve">Submitters of data requests should indicate to </w:t>
      </w:r>
      <w:proofErr w:type="spellStart"/>
      <w:r>
        <w:rPr>
          <w:sz w:val="22"/>
          <w:szCs w:val="24"/>
        </w:rPr>
        <w:t>BSCCo</w:t>
      </w:r>
      <w:proofErr w:type="spellEnd"/>
      <w:r>
        <w:rPr>
          <w:sz w:val="22"/>
          <w:szCs w:val="24"/>
        </w:rPr>
        <w:t xml:space="preserve"> whether they wish to be anonymous.</w:t>
      </w:r>
    </w:p>
    <w:p w14:paraId="08D086DA" w14:textId="2DF4F55A" w:rsidR="002A7181" w:rsidRPr="002A7181" w:rsidRDefault="002A7181" w:rsidP="002A7181">
      <w:pPr>
        <w:pStyle w:val="ELEXONBody1"/>
        <w:tabs>
          <w:tab w:val="clear" w:pos="567"/>
        </w:tabs>
        <w:spacing w:after="240"/>
        <w:rPr>
          <w:sz w:val="22"/>
          <w:szCs w:val="24"/>
        </w:rPr>
      </w:pPr>
      <w:r w:rsidRPr="002A7181">
        <w:rPr>
          <w:sz w:val="22"/>
          <w:szCs w:val="24"/>
        </w:rPr>
        <w:t xml:space="preserve">All consultation responses will be published, but </w:t>
      </w:r>
      <w:r>
        <w:rPr>
          <w:sz w:val="22"/>
          <w:szCs w:val="24"/>
        </w:rPr>
        <w:t xml:space="preserve">will be subject to </w:t>
      </w:r>
      <w:r w:rsidRPr="002A7181">
        <w:rPr>
          <w:sz w:val="22"/>
          <w:szCs w:val="24"/>
        </w:rPr>
        <w:t>triage</w:t>
      </w:r>
      <w:r>
        <w:rPr>
          <w:sz w:val="22"/>
          <w:szCs w:val="24"/>
        </w:rPr>
        <w:t xml:space="preserve">, classification, and mitigation </w:t>
      </w:r>
      <w:r w:rsidRPr="002A7181">
        <w:rPr>
          <w:sz w:val="22"/>
          <w:szCs w:val="24"/>
        </w:rPr>
        <w:t>will be applied to responses at the request of the respondent if, for example, the respondent requires some of their response to remain confidential.</w:t>
      </w:r>
    </w:p>
    <w:p w14:paraId="42D204CE" w14:textId="3A3E15E6" w:rsidR="002A7181" w:rsidRPr="002A7181" w:rsidRDefault="002A7181" w:rsidP="002A7181">
      <w:pPr>
        <w:pStyle w:val="ELEXONBody1"/>
        <w:tabs>
          <w:tab w:val="clear" w:pos="567"/>
        </w:tabs>
        <w:spacing w:after="240"/>
        <w:rPr>
          <w:sz w:val="22"/>
          <w:szCs w:val="24"/>
        </w:rPr>
      </w:pPr>
      <w:r w:rsidRPr="002A7181">
        <w:rPr>
          <w:sz w:val="22"/>
          <w:szCs w:val="24"/>
        </w:rPr>
        <w:t xml:space="preserve">Determinations (regardless of outcome) will be published on </w:t>
      </w:r>
      <w:r w:rsidR="00376A8A">
        <w:rPr>
          <w:sz w:val="22"/>
          <w:szCs w:val="24"/>
        </w:rPr>
        <w:t>the BSC</w:t>
      </w:r>
      <w:r w:rsidRPr="002A7181">
        <w:rPr>
          <w:sz w:val="22"/>
          <w:szCs w:val="24"/>
        </w:rPr>
        <w:t xml:space="preserve"> Website, including the reason for the BCB’s determination. Again, triaging etc. will be applied to this notification if deemed applicable based on the data requester’s wishes and/or BCB’s determination. For example, if has been determined that the notice should not name the requester (Triaged as commercial in confidence) then their name can be removed (</w:t>
      </w:r>
      <w:proofErr w:type="spellStart"/>
      <w:r w:rsidRPr="002A7181">
        <w:rPr>
          <w:sz w:val="22"/>
          <w:szCs w:val="24"/>
        </w:rPr>
        <w:t>anonymisation</w:t>
      </w:r>
      <w:proofErr w:type="spellEnd"/>
      <w:r w:rsidRPr="002A7181">
        <w:rPr>
          <w:sz w:val="22"/>
          <w:szCs w:val="24"/>
        </w:rPr>
        <w:t xml:space="preserve"> mitigation), but the full notification, without </w:t>
      </w:r>
      <w:proofErr w:type="spellStart"/>
      <w:r w:rsidRPr="002A7181">
        <w:rPr>
          <w:sz w:val="22"/>
          <w:szCs w:val="24"/>
        </w:rPr>
        <w:t>anonymisation</w:t>
      </w:r>
      <w:proofErr w:type="spellEnd"/>
      <w:r w:rsidRPr="002A7181">
        <w:rPr>
          <w:sz w:val="22"/>
          <w:szCs w:val="24"/>
        </w:rPr>
        <w:t xml:space="preserve"> may be shared with Ofgem if requested (shared classification).</w:t>
      </w:r>
    </w:p>
    <w:p w14:paraId="0E0F21BD" w14:textId="77777777" w:rsidR="002A7181" w:rsidRPr="002A7181" w:rsidRDefault="002A7181" w:rsidP="002A7181">
      <w:pPr>
        <w:tabs>
          <w:tab w:val="clear" w:pos="567"/>
        </w:tabs>
        <w:spacing w:after="0"/>
        <w:rPr>
          <w:sz w:val="22"/>
          <w:szCs w:val="24"/>
        </w:rPr>
      </w:pPr>
    </w:p>
    <w:p w14:paraId="758E0D66" w14:textId="4ABB2851" w:rsidR="002A7181" w:rsidRPr="002A7181" w:rsidRDefault="00C51284" w:rsidP="002A7181">
      <w:pPr>
        <w:pStyle w:val="ELEXONHeading1Unnumbered"/>
        <w:rPr>
          <w:rFonts w:cs="Times New Roman"/>
        </w:rPr>
      </w:pPr>
      <w:bookmarkStart w:id="27" w:name="_Toc60923320"/>
      <w:r>
        <w:rPr>
          <w:rFonts w:cs="Times New Roman"/>
        </w:rPr>
        <w:lastRenderedPageBreak/>
        <w:t xml:space="preserve">Section 5 - </w:t>
      </w:r>
      <w:r w:rsidR="002A7181" w:rsidRPr="002A7181">
        <w:rPr>
          <w:rFonts w:cs="Times New Roman"/>
        </w:rPr>
        <w:t>BCB’s role</w:t>
      </w:r>
      <w:bookmarkEnd w:id="27"/>
    </w:p>
    <w:p w14:paraId="65A4F5AB" w14:textId="77777777" w:rsidR="002A7181" w:rsidRPr="002A7181" w:rsidRDefault="002A7181" w:rsidP="00930B7F">
      <w:pPr>
        <w:pStyle w:val="ELEXONBody1"/>
        <w:tabs>
          <w:tab w:val="clear" w:pos="567"/>
        </w:tabs>
        <w:spacing w:after="240"/>
        <w:rPr>
          <w:sz w:val="22"/>
          <w:szCs w:val="24"/>
        </w:rPr>
      </w:pPr>
      <w:r w:rsidRPr="002A7181">
        <w:rPr>
          <w:sz w:val="22"/>
          <w:szCs w:val="24"/>
        </w:rPr>
        <w:t xml:space="preserve">The BCB shall determine whether a requested data set shall be released and whether any mitigating action shall be applied. The BCB will be presented with </w:t>
      </w:r>
      <w:proofErr w:type="spellStart"/>
      <w:r w:rsidRPr="002A7181">
        <w:rPr>
          <w:sz w:val="22"/>
          <w:szCs w:val="24"/>
        </w:rPr>
        <w:t>BSCCo’s</w:t>
      </w:r>
      <w:proofErr w:type="spellEnd"/>
      <w:r w:rsidRPr="002A7181">
        <w:rPr>
          <w:sz w:val="22"/>
          <w:szCs w:val="24"/>
        </w:rPr>
        <w:t xml:space="preserve"> recommendation and consultation responses (if any) to assist with their determination. When making its determination the BCB shall consider each of the items listed in the bullet points above pertaining to the consultation.</w:t>
      </w:r>
    </w:p>
    <w:p w14:paraId="6F94F8A1" w14:textId="474474BD" w:rsidR="008972C2" w:rsidRPr="002A7181" w:rsidRDefault="008972C2" w:rsidP="008972C2">
      <w:pPr>
        <w:pStyle w:val="ELEXONBody1"/>
        <w:tabs>
          <w:tab w:val="clear" w:pos="567"/>
        </w:tabs>
        <w:spacing w:after="240"/>
        <w:rPr>
          <w:sz w:val="22"/>
          <w:szCs w:val="24"/>
        </w:rPr>
      </w:pPr>
      <w:r w:rsidRPr="002A7181">
        <w:rPr>
          <w:sz w:val="22"/>
          <w:szCs w:val="24"/>
        </w:rPr>
        <w:t>Where approval to publish is not granted,</w:t>
      </w:r>
      <w:r>
        <w:rPr>
          <w:sz w:val="22"/>
          <w:szCs w:val="24"/>
        </w:rPr>
        <w:t xml:space="preserve"> the BCB will normal</w:t>
      </w:r>
      <w:r w:rsidR="00376A8A">
        <w:rPr>
          <w:sz w:val="22"/>
          <w:szCs w:val="24"/>
        </w:rPr>
        <w:t>ly</w:t>
      </w:r>
      <w:r>
        <w:rPr>
          <w:sz w:val="22"/>
          <w:szCs w:val="24"/>
        </w:rPr>
        <w:t xml:space="preserve"> recommend</w:t>
      </w:r>
      <w:r w:rsidRPr="002A7181">
        <w:rPr>
          <w:sz w:val="22"/>
          <w:szCs w:val="24"/>
        </w:rPr>
        <w:t xml:space="preserve"> actions to achieve approval</w:t>
      </w:r>
      <w:r>
        <w:rPr>
          <w:sz w:val="22"/>
          <w:szCs w:val="24"/>
        </w:rPr>
        <w:t>,</w:t>
      </w:r>
      <w:r w:rsidRPr="002A7181">
        <w:rPr>
          <w:sz w:val="22"/>
          <w:szCs w:val="24"/>
        </w:rPr>
        <w:t xml:space="preserve"> and the request may return for consideration at a subsequent meeting. </w:t>
      </w:r>
      <w:r w:rsidR="00EA1181">
        <w:rPr>
          <w:sz w:val="22"/>
          <w:szCs w:val="24"/>
        </w:rPr>
        <w:t>If further changes are suggested by the BCB, t</w:t>
      </w:r>
      <w:r w:rsidRPr="002A7181">
        <w:rPr>
          <w:sz w:val="22"/>
          <w:szCs w:val="24"/>
        </w:rPr>
        <w:t xml:space="preserve">he default position will be that another consultation will be issued; unless the change is deemed by the BCB to be </w:t>
      </w:r>
      <w:r w:rsidR="00EA1181">
        <w:rPr>
          <w:sz w:val="22"/>
          <w:szCs w:val="24"/>
        </w:rPr>
        <w:t>of</w:t>
      </w:r>
      <w:r w:rsidR="00EA1181" w:rsidRPr="002A7181">
        <w:rPr>
          <w:sz w:val="22"/>
          <w:szCs w:val="24"/>
        </w:rPr>
        <w:t xml:space="preserve"> </w:t>
      </w:r>
      <w:r w:rsidRPr="002A7181">
        <w:rPr>
          <w:sz w:val="22"/>
          <w:szCs w:val="24"/>
        </w:rPr>
        <w:t>minor</w:t>
      </w:r>
      <w:r w:rsidR="00EA1181">
        <w:rPr>
          <w:sz w:val="22"/>
          <w:szCs w:val="24"/>
        </w:rPr>
        <w:t xml:space="preserve"> or inconsequential nature </w:t>
      </w:r>
      <w:proofErr w:type="gramStart"/>
      <w:r w:rsidR="00EA1181">
        <w:rPr>
          <w:sz w:val="22"/>
          <w:szCs w:val="24"/>
        </w:rPr>
        <w:t xml:space="preserve">such </w:t>
      </w:r>
      <w:r w:rsidRPr="002A7181">
        <w:rPr>
          <w:sz w:val="22"/>
          <w:szCs w:val="24"/>
        </w:rPr>
        <w:t xml:space="preserve"> that</w:t>
      </w:r>
      <w:proofErr w:type="gramEnd"/>
      <w:r w:rsidRPr="002A7181">
        <w:rPr>
          <w:sz w:val="22"/>
          <w:szCs w:val="24"/>
        </w:rPr>
        <w:t xml:space="preserve"> it would not be in industry’s interest to re-consult.</w:t>
      </w:r>
    </w:p>
    <w:p w14:paraId="2A40EE9C" w14:textId="77777777" w:rsidR="008972C2" w:rsidRDefault="008972C2" w:rsidP="00930B7F">
      <w:pPr>
        <w:pStyle w:val="ELEXONBody1"/>
        <w:tabs>
          <w:tab w:val="clear" w:pos="567"/>
        </w:tabs>
        <w:spacing w:after="240"/>
        <w:rPr>
          <w:rFonts w:eastAsia="Times New Roman"/>
          <w:b/>
          <w:bCs/>
          <w:sz w:val="24"/>
        </w:rPr>
      </w:pPr>
    </w:p>
    <w:p w14:paraId="5BE92376" w14:textId="33E9C540" w:rsidR="00930B7F" w:rsidRPr="00930B7F" w:rsidRDefault="00930B7F" w:rsidP="00930B7F">
      <w:pPr>
        <w:pStyle w:val="ELEXONBody1"/>
        <w:tabs>
          <w:tab w:val="clear" w:pos="567"/>
        </w:tabs>
        <w:spacing w:after="240"/>
        <w:rPr>
          <w:rFonts w:eastAsia="Times New Roman"/>
          <w:b/>
          <w:bCs/>
          <w:sz w:val="24"/>
        </w:rPr>
      </w:pPr>
      <w:r w:rsidRPr="00930B7F">
        <w:rPr>
          <w:rFonts w:eastAsia="Times New Roman"/>
          <w:b/>
          <w:bCs/>
          <w:sz w:val="24"/>
        </w:rPr>
        <w:t>Cost threshold for making determinations</w:t>
      </w:r>
    </w:p>
    <w:p w14:paraId="04718574" w14:textId="70E0C700" w:rsidR="002A7181" w:rsidRPr="002A7181" w:rsidRDefault="00930B7F" w:rsidP="00930B7F">
      <w:pPr>
        <w:pStyle w:val="ELEXONBody1"/>
        <w:tabs>
          <w:tab w:val="clear" w:pos="567"/>
        </w:tabs>
        <w:spacing w:after="240"/>
        <w:rPr>
          <w:sz w:val="22"/>
          <w:szCs w:val="24"/>
        </w:rPr>
      </w:pPr>
      <w:r>
        <w:rPr>
          <w:sz w:val="22"/>
          <w:szCs w:val="24"/>
        </w:rPr>
        <w:t xml:space="preserve">The BCB is required to defer </w:t>
      </w:r>
      <w:r w:rsidR="002A7181" w:rsidRPr="002A7181">
        <w:rPr>
          <w:sz w:val="22"/>
          <w:szCs w:val="24"/>
        </w:rPr>
        <w:t>decision</w:t>
      </w:r>
      <w:r>
        <w:rPr>
          <w:sz w:val="22"/>
          <w:szCs w:val="24"/>
        </w:rPr>
        <w:t>s</w:t>
      </w:r>
      <w:r w:rsidR="002A7181" w:rsidRPr="002A7181">
        <w:rPr>
          <w:sz w:val="22"/>
          <w:szCs w:val="24"/>
        </w:rPr>
        <w:t xml:space="preserve"> to the BSC Panel</w:t>
      </w:r>
      <w:r w:rsidR="008972C2">
        <w:rPr>
          <w:sz w:val="22"/>
          <w:szCs w:val="24"/>
        </w:rPr>
        <w:t xml:space="preserve"> where the cost to produce the data set will be £150,000 or more. This is commensurate with thresholds established for other BSC Panel sub-committees</w:t>
      </w:r>
      <w:r w:rsidR="00EA1181">
        <w:rPr>
          <w:sz w:val="22"/>
          <w:szCs w:val="24"/>
        </w:rPr>
        <w:t>.</w:t>
      </w:r>
    </w:p>
    <w:p w14:paraId="31070F13" w14:textId="77777777" w:rsidR="008972C2" w:rsidRDefault="008972C2" w:rsidP="008972C2">
      <w:pPr>
        <w:pStyle w:val="ELEXONBody1"/>
        <w:tabs>
          <w:tab w:val="clear" w:pos="567"/>
        </w:tabs>
        <w:spacing w:after="240"/>
        <w:rPr>
          <w:rFonts w:eastAsia="Times New Roman"/>
          <w:b/>
          <w:bCs/>
          <w:sz w:val="24"/>
        </w:rPr>
      </w:pPr>
    </w:p>
    <w:p w14:paraId="67D2BF3C" w14:textId="778128CC" w:rsidR="008972C2" w:rsidRPr="008972C2" w:rsidRDefault="008972C2" w:rsidP="008972C2">
      <w:pPr>
        <w:pStyle w:val="ELEXONBody1"/>
        <w:tabs>
          <w:tab w:val="clear" w:pos="567"/>
        </w:tabs>
        <w:spacing w:after="240"/>
        <w:rPr>
          <w:rFonts w:eastAsia="Times New Roman"/>
          <w:b/>
          <w:bCs/>
          <w:sz w:val="24"/>
        </w:rPr>
      </w:pPr>
      <w:r w:rsidRPr="008972C2">
        <w:rPr>
          <w:rFonts w:eastAsia="Times New Roman"/>
          <w:b/>
          <w:bCs/>
          <w:sz w:val="24"/>
        </w:rPr>
        <w:t>BCB Terms of reference</w:t>
      </w:r>
    </w:p>
    <w:p w14:paraId="0673712D" w14:textId="38235F41" w:rsidR="008972C2" w:rsidRDefault="008972C2" w:rsidP="008972C2">
      <w:pPr>
        <w:pStyle w:val="ELEXONBody1"/>
        <w:tabs>
          <w:tab w:val="clear" w:pos="567"/>
        </w:tabs>
        <w:spacing w:after="240"/>
        <w:rPr>
          <w:sz w:val="22"/>
          <w:szCs w:val="24"/>
        </w:rPr>
      </w:pPr>
      <w:r w:rsidRPr="002A7181">
        <w:rPr>
          <w:sz w:val="22"/>
          <w:szCs w:val="24"/>
        </w:rPr>
        <w:t xml:space="preserve">The BCB’s terms of reference are published on the </w:t>
      </w:r>
      <w:r w:rsidR="00376A8A">
        <w:rPr>
          <w:sz w:val="22"/>
          <w:szCs w:val="24"/>
        </w:rPr>
        <w:t>BSC</w:t>
      </w:r>
      <w:r w:rsidRPr="002A7181">
        <w:rPr>
          <w:sz w:val="22"/>
          <w:szCs w:val="24"/>
        </w:rPr>
        <w:t xml:space="preserve"> </w:t>
      </w:r>
      <w:r w:rsidR="00376A8A">
        <w:rPr>
          <w:sz w:val="22"/>
          <w:szCs w:val="24"/>
        </w:rPr>
        <w:t>W</w:t>
      </w:r>
      <w:r w:rsidRPr="002A7181">
        <w:rPr>
          <w:sz w:val="22"/>
          <w:szCs w:val="24"/>
        </w:rPr>
        <w:t xml:space="preserve">ebsite – these include its responsibilities regarding the release of BSC data </w:t>
      </w:r>
      <w:r>
        <w:rPr>
          <w:sz w:val="22"/>
          <w:szCs w:val="24"/>
        </w:rPr>
        <w:t>and align with this document</w:t>
      </w:r>
      <w:r w:rsidRPr="002A7181">
        <w:rPr>
          <w:sz w:val="22"/>
          <w:szCs w:val="24"/>
        </w:rPr>
        <w:t xml:space="preserve">. </w:t>
      </w:r>
    </w:p>
    <w:p w14:paraId="74C19EB6" w14:textId="77777777" w:rsidR="002A7181" w:rsidRPr="002A7181" w:rsidRDefault="002A7181" w:rsidP="002A7181">
      <w:pPr>
        <w:tabs>
          <w:tab w:val="clear" w:pos="567"/>
        </w:tabs>
        <w:spacing w:after="0"/>
        <w:rPr>
          <w:sz w:val="22"/>
          <w:szCs w:val="24"/>
        </w:rPr>
      </w:pPr>
    </w:p>
    <w:p w14:paraId="75EFE530" w14:textId="77777777" w:rsidR="002A7181" w:rsidRPr="002A7181" w:rsidRDefault="002A7181" w:rsidP="002A7181">
      <w:pPr>
        <w:tabs>
          <w:tab w:val="clear" w:pos="567"/>
        </w:tabs>
        <w:spacing w:after="0"/>
        <w:rPr>
          <w:sz w:val="22"/>
          <w:szCs w:val="24"/>
        </w:rPr>
      </w:pPr>
    </w:p>
    <w:p w14:paraId="0F385D40" w14:textId="61E63C3F" w:rsidR="002A7181" w:rsidRPr="002A7181" w:rsidRDefault="00C51284" w:rsidP="002A7181">
      <w:pPr>
        <w:pStyle w:val="ELEXONHeading1Unnumbered"/>
        <w:rPr>
          <w:rFonts w:cs="Times New Roman"/>
        </w:rPr>
      </w:pPr>
      <w:bookmarkStart w:id="28" w:name="_Toc60923321"/>
      <w:r>
        <w:rPr>
          <w:rFonts w:cs="Times New Roman"/>
        </w:rPr>
        <w:lastRenderedPageBreak/>
        <w:t xml:space="preserve">Section 6 - </w:t>
      </w:r>
      <w:r w:rsidR="002A7181" w:rsidRPr="002A7181">
        <w:rPr>
          <w:rFonts w:cs="Times New Roman"/>
        </w:rPr>
        <w:t>Security Concerns</w:t>
      </w:r>
      <w:bookmarkEnd w:id="28"/>
    </w:p>
    <w:p w14:paraId="6AA8C43A" w14:textId="77777777" w:rsidR="00ED0238" w:rsidRDefault="002A7181" w:rsidP="00C51284">
      <w:pPr>
        <w:pStyle w:val="ELEXONBody1"/>
        <w:tabs>
          <w:tab w:val="clear" w:pos="567"/>
        </w:tabs>
        <w:spacing w:after="240"/>
        <w:rPr>
          <w:sz w:val="22"/>
          <w:szCs w:val="24"/>
        </w:rPr>
      </w:pPr>
      <w:r w:rsidRPr="002A7181">
        <w:rPr>
          <w:sz w:val="22"/>
          <w:szCs w:val="24"/>
        </w:rPr>
        <w:t xml:space="preserve">Where there is a belief that releasing certain data, or even acknowledgement of the existence of that data, could cause security concerns, </w:t>
      </w:r>
      <w:proofErr w:type="spellStart"/>
      <w:r w:rsidRPr="002A7181">
        <w:rPr>
          <w:sz w:val="22"/>
          <w:szCs w:val="24"/>
        </w:rPr>
        <w:t>BSCCo</w:t>
      </w:r>
      <w:proofErr w:type="spellEnd"/>
      <w:r w:rsidRPr="002A7181">
        <w:rPr>
          <w:sz w:val="22"/>
          <w:szCs w:val="24"/>
        </w:rPr>
        <w:t xml:space="preserve"> and/or the BCB </w:t>
      </w:r>
      <w:r w:rsidR="00ED0238">
        <w:rPr>
          <w:sz w:val="22"/>
          <w:szCs w:val="24"/>
        </w:rPr>
        <w:t>will</w:t>
      </w:r>
      <w:r w:rsidRPr="002A7181">
        <w:rPr>
          <w:sz w:val="22"/>
          <w:szCs w:val="24"/>
        </w:rPr>
        <w:t xml:space="preserve"> not hesitate to refuse the request outright. </w:t>
      </w:r>
    </w:p>
    <w:p w14:paraId="005E08A4" w14:textId="07D83C53" w:rsidR="002A7181" w:rsidRPr="002A7181" w:rsidRDefault="00ED0238" w:rsidP="00C51284">
      <w:pPr>
        <w:pStyle w:val="ELEXONBody1"/>
        <w:tabs>
          <w:tab w:val="clear" w:pos="567"/>
        </w:tabs>
        <w:spacing w:after="240"/>
        <w:rPr>
          <w:sz w:val="22"/>
          <w:szCs w:val="24"/>
        </w:rPr>
      </w:pPr>
      <w:r>
        <w:rPr>
          <w:sz w:val="22"/>
          <w:szCs w:val="24"/>
        </w:rPr>
        <w:t>We do</w:t>
      </w:r>
      <w:r w:rsidR="002A7181" w:rsidRPr="002A7181">
        <w:rPr>
          <w:sz w:val="22"/>
          <w:szCs w:val="24"/>
        </w:rPr>
        <w:t xml:space="preserve"> not envisage any scenario where this could happen, but if, at some point in the future this should change, Ofgem and/or the National Cyber Security Centre (via Ofgem or direct) </w:t>
      </w:r>
      <w:r>
        <w:rPr>
          <w:sz w:val="22"/>
          <w:szCs w:val="24"/>
        </w:rPr>
        <w:t>will</w:t>
      </w:r>
      <w:r w:rsidR="002A7181" w:rsidRPr="002A7181">
        <w:rPr>
          <w:sz w:val="22"/>
          <w:szCs w:val="24"/>
        </w:rPr>
        <w:t xml:space="preserve"> be consulted for advice.</w:t>
      </w:r>
    </w:p>
    <w:p w14:paraId="2D532419" w14:textId="77777777" w:rsidR="002A7181" w:rsidRPr="002A7181" w:rsidRDefault="002A7181" w:rsidP="002A7181">
      <w:pPr>
        <w:tabs>
          <w:tab w:val="clear" w:pos="567"/>
        </w:tabs>
        <w:spacing w:after="0"/>
        <w:rPr>
          <w:sz w:val="22"/>
          <w:szCs w:val="24"/>
        </w:rPr>
      </w:pPr>
    </w:p>
    <w:p w14:paraId="699C9E9C" w14:textId="63E307AE" w:rsidR="002A7181" w:rsidRPr="002A7181" w:rsidRDefault="00866517" w:rsidP="002A7181">
      <w:pPr>
        <w:pStyle w:val="ELEXONHeading1Unnumbered"/>
        <w:rPr>
          <w:rFonts w:cs="Times New Roman"/>
        </w:rPr>
      </w:pPr>
      <w:bookmarkStart w:id="29" w:name="_Toc60923322"/>
      <w:r>
        <w:rPr>
          <w:rFonts w:cs="Times New Roman"/>
        </w:rPr>
        <w:lastRenderedPageBreak/>
        <w:t xml:space="preserve">Section 7 - </w:t>
      </w:r>
      <w:r w:rsidR="002A7181" w:rsidRPr="002A7181">
        <w:rPr>
          <w:rFonts w:cs="Times New Roman"/>
        </w:rPr>
        <w:t>BCB directed data release</w:t>
      </w:r>
      <w:bookmarkEnd w:id="29"/>
    </w:p>
    <w:p w14:paraId="387DA41C" w14:textId="21839A5F" w:rsidR="002A7181" w:rsidRPr="002A7181" w:rsidRDefault="002A7181" w:rsidP="00ED0238">
      <w:pPr>
        <w:pStyle w:val="ELEXONBody1"/>
        <w:tabs>
          <w:tab w:val="clear" w:pos="567"/>
        </w:tabs>
        <w:spacing w:after="240"/>
        <w:rPr>
          <w:sz w:val="22"/>
          <w:szCs w:val="24"/>
        </w:rPr>
      </w:pPr>
      <w:r w:rsidRPr="002A7181">
        <w:rPr>
          <w:sz w:val="22"/>
          <w:szCs w:val="24"/>
        </w:rPr>
        <w:t xml:space="preserve">In addition to determining whether requests for data </w:t>
      </w:r>
      <w:r w:rsidR="00ED0238">
        <w:rPr>
          <w:sz w:val="22"/>
          <w:szCs w:val="24"/>
        </w:rPr>
        <w:t>should</w:t>
      </w:r>
      <w:r w:rsidRPr="002A7181">
        <w:rPr>
          <w:sz w:val="22"/>
          <w:szCs w:val="24"/>
        </w:rPr>
        <w:t xml:space="preserve"> be granted, the BCB may direct </w:t>
      </w:r>
      <w:proofErr w:type="spellStart"/>
      <w:r w:rsidRPr="002A7181">
        <w:rPr>
          <w:sz w:val="22"/>
          <w:szCs w:val="24"/>
        </w:rPr>
        <w:t>BSCCo</w:t>
      </w:r>
      <w:proofErr w:type="spellEnd"/>
      <w:r w:rsidRPr="002A7181">
        <w:rPr>
          <w:sz w:val="22"/>
          <w:szCs w:val="24"/>
        </w:rPr>
        <w:t xml:space="preserve"> to prepare data sets for release. Reasons for making such a direction may include, but not be limited to:</w:t>
      </w:r>
    </w:p>
    <w:p w14:paraId="470D8D0E" w14:textId="5356C1AA" w:rsidR="002A7181" w:rsidRPr="002A7181" w:rsidRDefault="002A7181" w:rsidP="00ED0238">
      <w:pPr>
        <w:pStyle w:val="ELEXONBody1"/>
        <w:numPr>
          <w:ilvl w:val="0"/>
          <w:numId w:val="12"/>
        </w:numPr>
        <w:tabs>
          <w:tab w:val="clear" w:pos="567"/>
        </w:tabs>
        <w:spacing w:after="240"/>
        <w:rPr>
          <w:sz w:val="22"/>
          <w:szCs w:val="24"/>
        </w:rPr>
      </w:pPr>
      <w:r w:rsidRPr="002A7181">
        <w:rPr>
          <w:sz w:val="22"/>
          <w:szCs w:val="24"/>
        </w:rPr>
        <w:t>Carrying out of direction from the BSC Panel;</w:t>
      </w:r>
    </w:p>
    <w:p w14:paraId="6DE9257B" w14:textId="6DC7C95A" w:rsidR="002A7181" w:rsidRPr="002A7181" w:rsidRDefault="002A7181" w:rsidP="00ED0238">
      <w:pPr>
        <w:pStyle w:val="ELEXONBody1"/>
        <w:numPr>
          <w:ilvl w:val="0"/>
          <w:numId w:val="12"/>
        </w:numPr>
        <w:tabs>
          <w:tab w:val="clear" w:pos="567"/>
        </w:tabs>
        <w:spacing w:after="240"/>
        <w:rPr>
          <w:sz w:val="22"/>
          <w:szCs w:val="24"/>
        </w:rPr>
      </w:pPr>
      <w:r w:rsidRPr="002A7181">
        <w:rPr>
          <w:sz w:val="22"/>
          <w:szCs w:val="24"/>
        </w:rPr>
        <w:t>Following request from another BSC Committee;</w:t>
      </w:r>
    </w:p>
    <w:p w14:paraId="244FBFE5" w14:textId="49A5C1F5" w:rsidR="002A7181" w:rsidRPr="002A7181" w:rsidRDefault="002A7181" w:rsidP="00ED0238">
      <w:pPr>
        <w:pStyle w:val="ELEXONBody1"/>
        <w:numPr>
          <w:ilvl w:val="0"/>
          <w:numId w:val="12"/>
        </w:numPr>
        <w:tabs>
          <w:tab w:val="clear" w:pos="567"/>
        </w:tabs>
        <w:spacing w:after="240"/>
        <w:rPr>
          <w:sz w:val="22"/>
          <w:szCs w:val="24"/>
        </w:rPr>
      </w:pPr>
      <w:r w:rsidRPr="002A7181">
        <w:rPr>
          <w:sz w:val="22"/>
          <w:szCs w:val="24"/>
        </w:rPr>
        <w:t xml:space="preserve">Following a request from </w:t>
      </w:r>
      <w:proofErr w:type="spellStart"/>
      <w:r w:rsidRPr="002A7181">
        <w:rPr>
          <w:sz w:val="22"/>
          <w:szCs w:val="24"/>
        </w:rPr>
        <w:t>BSCCo</w:t>
      </w:r>
      <w:proofErr w:type="spellEnd"/>
      <w:r w:rsidRPr="002A7181">
        <w:rPr>
          <w:sz w:val="22"/>
          <w:szCs w:val="24"/>
        </w:rPr>
        <w:t>; and</w:t>
      </w:r>
    </w:p>
    <w:p w14:paraId="2281705C" w14:textId="36475A7E" w:rsidR="002A7181" w:rsidRDefault="002A7181" w:rsidP="00ED0238">
      <w:pPr>
        <w:pStyle w:val="ELEXONBody1"/>
        <w:numPr>
          <w:ilvl w:val="0"/>
          <w:numId w:val="12"/>
        </w:numPr>
        <w:tabs>
          <w:tab w:val="clear" w:pos="567"/>
        </w:tabs>
        <w:spacing w:after="240"/>
        <w:rPr>
          <w:sz w:val="22"/>
          <w:szCs w:val="24"/>
        </w:rPr>
      </w:pPr>
      <w:r w:rsidRPr="002A7181">
        <w:rPr>
          <w:sz w:val="22"/>
          <w:szCs w:val="24"/>
        </w:rPr>
        <w:t>At their own discretion if they feel it will better facilitate the BSC’s operation and/or the Applicable BSC Objectives</w:t>
      </w:r>
    </w:p>
    <w:p w14:paraId="6A676A50" w14:textId="5D0C19D1" w:rsidR="00ED0238" w:rsidRDefault="00ED0238" w:rsidP="00ED0238">
      <w:pPr>
        <w:pStyle w:val="ELEXONBody1"/>
        <w:tabs>
          <w:tab w:val="clear" w:pos="567"/>
        </w:tabs>
        <w:spacing w:after="240"/>
        <w:rPr>
          <w:sz w:val="22"/>
          <w:szCs w:val="24"/>
        </w:rPr>
      </w:pPr>
      <w:r>
        <w:rPr>
          <w:sz w:val="22"/>
          <w:szCs w:val="24"/>
        </w:rPr>
        <w:t>Any directed data releases will follow the procedures elsewhere in this document, specifically:</w:t>
      </w:r>
    </w:p>
    <w:p w14:paraId="64EF230A" w14:textId="22CF8803" w:rsidR="00ED0238" w:rsidRDefault="00ED0238" w:rsidP="00ED0238">
      <w:pPr>
        <w:pStyle w:val="ELEXONBody1"/>
        <w:numPr>
          <w:ilvl w:val="0"/>
          <w:numId w:val="13"/>
        </w:numPr>
        <w:tabs>
          <w:tab w:val="clear" w:pos="567"/>
        </w:tabs>
        <w:spacing w:after="240"/>
        <w:rPr>
          <w:sz w:val="22"/>
          <w:szCs w:val="24"/>
        </w:rPr>
      </w:pPr>
      <w:r>
        <w:rPr>
          <w:sz w:val="22"/>
          <w:szCs w:val="24"/>
        </w:rPr>
        <w:t>Critical friend analysis</w:t>
      </w:r>
    </w:p>
    <w:p w14:paraId="0EA1952A" w14:textId="3FD8C8E5" w:rsidR="00ED0238" w:rsidRDefault="00ED0238" w:rsidP="00ED0238">
      <w:pPr>
        <w:pStyle w:val="ELEXONBody1"/>
        <w:numPr>
          <w:ilvl w:val="0"/>
          <w:numId w:val="13"/>
        </w:numPr>
        <w:tabs>
          <w:tab w:val="clear" w:pos="567"/>
        </w:tabs>
        <w:spacing w:after="240"/>
        <w:rPr>
          <w:sz w:val="22"/>
          <w:szCs w:val="24"/>
        </w:rPr>
      </w:pPr>
      <w:r>
        <w:rPr>
          <w:sz w:val="22"/>
          <w:szCs w:val="24"/>
        </w:rPr>
        <w:t>Triage</w:t>
      </w:r>
    </w:p>
    <w:p w14:paraId="6BB879D6" w14:textId="0855FF7D" w:rsidR="00ED0238" w:rsidRDefault="00ED0238" w:rsidP="00ED0238">
      <w:pPr>
        <w:pStyle w:val="ELEXONBody1"/>
        <w:numPr>
          <w:ilvl w:val="0"/>
          <w:numId w:val="13"/>
        </w:numPr>
        <w:tabs>
          <w:tab w:val="clear" w:pos="567"/>
        </w:tabs>
        <w:spacing w:after="240"/>
        <w:rPr>
          <w:sz w:val="22"/>
          <w:szCs w:val="24"/>
        </w:rPr>
      </w:pPr>
      <w:r>
        <w:rPr>
          <w:sz w:val="22"/>
          <w:szCs w:val="24"/>
        </w:rPr>
        <w:t>Classification</w:t>
      </w:r>
    </w:p>
    <w:p w14:paraId="18E86E7F" w14:textId="18AD68F3" w:rsidR="00ED0238" w:rsidRDefault="00ED0238" w:rsidP="00ED0238">
      <w:pPr>
        <w:pStyle w:val="ELEXONBody1"/>
        <w:numPr>
          <w:ilvl w:val="0"/>
          <w:numId w:val="13"/>
        </w:numPr>
        <w:tabs>
          <w:tab w:val="clear" w:pos="567"/>
        </w:tabs>
        <w:spacing w:after="240"/>
        <w:rPr>
          <w:sz w:val="22"/>
          <w:szCs w:val="24"/>
        </w:rPr>
      </w:pPr>
      <w:r>
        <w:rPr>
          <w:sz w:val="22"/>
          <w:szCs w:val="24"/>
        </w:rPr>
        <w:t>Mitigation</w:t>
      </w:r>
    </w:p>
    <w:p w14:paraId="0A1FDFD1" w14:textId="418835C8" w:rsidR="00ED0238" w:rsidRDefault="00ED0238" w:rsidP="00ED0238">
      <w:pPr>
        <w:pStyle w:val="ELEXONBody1"/>
        <w:numPr>
          <w:ilvl w:val="0"/>
          <w:numId w:val="13"/>
        </w:numPr>
        <w:tabs>
          <w:tab w:val="clear" w:pos="567"/>
        </w:tabs>
        <w:spacing w:after="240"/>
        <w:rPr>
          <w:sz w:val="22"/>
          <w:szCs w:val="24"/>
        </w:rPr>
      </w:pPr>
      <w:r>
        <w:rPr>
          <w:sz w:val="22"/>
          <w:szCs w:val="24"/>
        </w:rPr>
        <w:t>Further classification and/or mitigation if required</w:t>
      </w:r>
    </w:p>
    <w:p w14:paraId="218413F2" w14:textId="56FB0726" w:rsidR="00ED0238" w:rsidRDefault="00ED0238" w:rsidP="00ED0238">
      <w:pPr>
        <w:pStyle w:val="ELEXONBody1"/>
        <w:numPr>
          <w:ilvl w:val="0"/>
          <w:numId w:val="13"/>
        </w:numPr>
        <w:tabs>
          <w:tab w:val="clear" w:pos="567"/>
        </w:tabs>
        <w:spacing w:after="240"/>
        <w:rPr>
          <w:sz w:val="22"/>
          <w:szCs w:val="24"/>
        </w:rPr>
      </w:pPr>
      <w:r>
        <w:rPr>
          <w:sz w:val="22"/>
          <w:szCs w:val="24"/>
        </w:rPr>
        <w:t>Impact assessment</w:t>
      </w:r>
    </w:p>
    <w:p w14:paraId="774E21A8" w14:textId="4878235F" w:rsidR="00ED0238" w:rsidRDefault="00ED0238" w:rsidP="00ED0238">
      <w:pPr>
        <w:pStyle w:val="ELEXONBody1"/>
        <w:numPr>
          <w:ilvl w:val="0"/>
          <w:numId w:val="13"/>
        </w:numPr>
        <w:tabs>
          <w:tab w:val="clear" w:pos="567"/>
        </w:tabs>
        <w:spacing w:after="240"/>
        <w:rPr>
          <w:sz w:val="22"/>
          <w:szCs w:val="24"/>
        </w:rPr>
      </w:pPr>
      <w:r>
        <w:rPr>
          <w:sz w:val="22"/>
          <w:szCs w:val="24"/>
        </w:rPr>
        <w:t>Consultation</w:t>
      </w:r>
    </w:p>
    <w:p w14:paraId="2BD9CCFF" w14:textId="6659F6E5" w:rsidR="00ED0238" w:rsidRDefault="00ED0238" w:rsidP="00ED0238">
      <w:pPr>
        <w:pStyle w:val="ELEXONBody1"/>
        <w:numPr>
          <w:ilvl w:val="0"/>
          <w:numId w:val="13"/>
        </w:numPr>
        <w:tabs>
          <w:tab w:val="clear" w:pos="567"/>
        </w:tabs>
        <w:spacing w:after="240"/>
        <w:rPr>
          <w:sz w:val="22"/>
          <w:szCs w:val="24"/>
        </w:rPr>
      </w:pPr>
      <w:r>
        <w:rPr>
          <w:sz w:val="22"/>
          <w:szCs w:val="24"/>
        </w:rPr>
        <w:t>BSC consideration</w:t>
      </w:r>
    </w:p>
    <w:p w14:paraId="246196AB" w14:textId="6473FD9D" w:rsidR="00ED0238" w:rsidRPr="002A7181" w:rsidRDefault="00ED0238" w:rsidP="00ED0238">
      <w:pPr>
        <w:pStyle w:val="ELEXONBody1"/>
        <w:numPr>
          <w:ilvl w:val="0"/>
          <w:numId w:val="13"/>
        </w:numPr>
        <w:tabs>
          <w:tab w:val="clear" w:pos="567"/>
        </w:tabs>
        <w:spacing w:after="240"/>
        <w:rPr>
          <w:sz w:val="22"/>
          <w:szCs w:val="24"/>
        </w:rPr>
      </w:pPr>
      <w:r>
        <w:rPr>
          <w:sz w:val="22"/>
          <w:szCs w:val="24"/>
        </w:rPr>
        <w:t>Next steps</w:t>
      </w:r>
    </w:p>
    <w:p w14:paraId="5AC04DCA" w14:textId="77777777" w:rsidR="002A7181" w:rsidRPr="002A7181" w:rsidRDefault="002A7181" w:rsidP="002A7181">
      <w:pPr>
        <w:tabs>
          <w:tab w:val="clear" w:pos="567"/>
        </w:tabs>
        <w:spacing w:after="0"/>
        <w:rPr>
          <w:sz w:val="22"/>
          <w:szCs w:val="24"/>
        </w:rPr>
      </w:pPr>
    </w:p>
    <w:p w14:paraId="1E752C74" w14:textId="16EBFFD0" w:rsidR="002A7181" w:rsidRPr="002A7181" w:rsidRDefault="00041BA1" w:rsidP="002A7181">
      <w:pPr>
        <w:pStyle w:val="ELEXONHeading1Unnumbered"/>
        <w:rPr>
          <w:rFonts w:cs="Times New Roman"/>
        </w:rPr>
      </w:pPr>
      <w:bookmarkStart w:id="30" w:name="_Toc60923323"/>
      <w:r>
        <w:rPr>
          <w:rFonts w:cs="Times New Roman"/>
        </w:rPr>
        <w:lastRenderedPageBreak/>
        <w:t xml:space="preserve">Section 8 - </w:t>
      </w:r>
      <w:r w:rsidR="002A7181" w:rsidRPr="002A7181">
        <w:rPr>
          <w:rFonts w:cs="Times New Roman"/>
        </w:rPr>
        <w:t>Appeals process</w:t>
      </w:r>
      <w:bookmarkEnd w:id="30"/>
    </w:p>
    <w:p w14:paraId="6E0F08AD" w14:textId="77777777" w:rsidR="00ED0238" w:rsidRDefault="00ED0238" w:rsidP="00ED0238">
      <w:pPr>
        <w:pStyle w:val="ELEXONBody1"/>
        <w:tabs>
          <w:tab w:val="clear" w:pos="567"/>
        </w:tabs>
        <w:spacing w:after="240"/>
        <w:rPr>
          <w:sz w:val="22"/>
          <w:szCs w:val="24"/>
        </w:rPr>
      </w:pPr>
      <w:r>
        <w:rPr>
          <w:sz w:val="22"/>
          <w:szCs w:val="24"/>
        </w:rPr>
        <w:t xml:space="preserve">All </w:t>
      </w:r>
      <w:r w:rsidR="002A7181" w:rsidRPr="002A7181">
        <w:rPr>
          <w:sz w:val="22"/>
          <w:szCs w:val="24"/>
        </w:rPr>
        <w:t>BCB determination</w:t>
      </w:r>
      <w:r>
        <w:rPr>
          <w:sz w:val="22"/>
          <w:szCs w:val="24"/>
        </w:rPr>
        <w:t>s</w:t>
      </w:r>
      <w:r w:rsidR="002A7181" w:rsidRPr="002A7181">
        <w:rPr>
          <w:sz w:val="22"/>
          <w:szCs w:val="24"/>
        </w:rPr>
        <w:t xml:space="preserve"> (regardless of the determination) shall be subject to appeal. </w:t>
      </w:r>
    </w:p>
    <w:p w14:paraId="10373177" w14:textId="7C167471" w:rsidR="002A7181" w:rsidRPr="002A7181" w:rsidRDefault="002A7181" w:rsidP="00ED0238">
      <w:pPr>
        <w:pStyle w:val="ELEXONBody1"/>
        <w:tabs>
          <w:tab w:val="clear" w:pos="567"/>
        </w:tabs>
        <w:spacing w:after="240"/>
        <w:rPr>
          <w:sz w:val="22"/>
          <w:szCs w:val="24"/>
        </w:rPr>
      </w:pPr>
      <w:r w:rsidRPr="002A7181">
        <w:rPr>
          <w:sz w:val="22"/>
          <w:szCs w:val="24"/>
        </w:rPr>
        <w:t>Any BSC Party</w:t>
      </w:r>
      <w:r w:rsidR="00ED0238">
        <w:rPr>
          <w:sz w:val="22"/>
          <w:szCs w:val="24"/>
        </w:rPr>
        <w:t>,</w:t>
      </w:r>
      <w:r w:rsidRPr="002A7181">
        <w:rPr>
          <w:sz w:val="22"/>
          <w:szCs w:val="24"/>
        </w:rPr>
        <w:t xml:space="preserve"> or non-BSC Party may appeal. The </w:t>
      </w:r>
      <w:r w:rsidR="00ED0238">
        <w:rPr>
          <w:sz w:val="22"/>
          <w:szCs w:val="24"/>
        </w:rPr>
        <w:t xml:space="preserve">window to </w:t>
      </w:r>
      <w:r w:rsidRPr="002A7181">
        <w:rPr>
          <w:sz w:val="22"/>
          <w:szCs w:val="24"/>
        </w:rPr>
        <w:t>appeal</w:t>
      </w:r>
      <w:r w:rsidR="00ED0238">
        <w:rPr>
          <w:sz w:val="22"/>
          <w:szCs w:val="24"/>
        </w:rPr>
        <w:t xml:space="preserve"> is</w:t>
      </w:r>
      <w:r w:rsidRPr="002A7181">
        <w:rPr>
          <w:sz w:val="22"/>
          <w:szCs w:val="24"/>
        </w:rPr>
        <w:t xml:space="preserve"> 15 W</w:t>
      </w:r>
      <w:r w:rsidR="00ED0238">
        <w:rPr>
          <w:sz w:val="22"/>
          <w:szCs w:val="24"/>
        </w:rPr>
        <w:t xml:space="preserve">orking </w:t>
      </w:r>
      <w:r w:rsidRPr="002A7181">
        <w:rPr>
          <w:sz w:val="22"/>
          <w:szCs w:val="24"/>
        </w:rPr>
        <w:t>D</w:t>
      </w:r>
      <w:r w:rsidR="00ED0238">
        <w:rPr>
          <w:sz w:val="22"/>
          <w:szCs w:val="24"/>
        </w:rPr>
        <w:t>ays</w:t>
      </w:r>
      <w:r w:rsidRPr="002A7181">
        <w:rPr>
          <w:sz w:val="22"/>
          <w:szCs w:val="24"/>
        </w:rPr>
        <w:t>. This means that the earliest any data set may be published is 16 WD after the BCB’s determination.</w:t>
      </w:r>
    </w:p>
    <w:p w14:paraId="27817564" w14:textId="77777777" w:rsidR="00241FA8" w:rsidRDefault="002A7181" w:rsidP="00ED0238">
      <w:pPr>
        <w:pStyle w:val="ELEXONBody1"/>
        <w:tabs>
          <w:tab w:val="clear" w:pos="567"/>
        </w:tabs>
        <w:spacing w:after="240"/>
        <w:rPr>
          <w:sz w:val="22"/>
          <w:szCs w:val="24"/>
        </w:rPr>
      </w:pPr>
      <w:r w:rsidRPr="002A7181">
        <w:rPr>
          <w:sz w:val="22"/>
          <w:szCs w:val="24"/>
        </w:rPr>
        <w:t xml:space="preserve">An appeal may be lodged by anybody </w:t>
      </w:r>
      <w:r w:rsidR="00241FA8">
        <w:rPr>
          <w:sz w:val="22"/>
          <w:szCs w:val="24"/>
        </w:rPr>
        <w:t xml:space="preserve">by </w:t>
      </w:r>
      <w:r w:rsidRPr="002A7181">
        <w:rPr>
          <w:sz w:val="22"/>
          <w:szCs w:val="24"/>
        </w:rPr>
        <w:t xml:space="preserve">communicating </w:t>
      </w:r>
      <w:r w:rsidR="00241FA8">
        <w:rPr>
          <w:sz w:val="22"/>
          <w:szCs w:val="24"/>
        </w:rPr>
        <w:t xml:space="preserve">to the </w:t>
      </w:r>
      <w:proofErr w:type="spellStart"/>
      <w:r w:rsidRPr="002A7181">
        <w:rPr>
          <w:sz w:val="22"/>
          <w:szCs w:val="24"/>
        </w:rPr>
        <w:t>BSCCo</w:t>
      </w:r>
      <w:proofErr w:type="spellEnd"/>
      <w:r w:rsidRPr="002A7181">
        <w:rPr>
          <w:sz w:val="22"/>
          <w:szCs w:val="24"/>
        </w:rPr>
        <w:t xml:space="preserve"> that they wish to appeal</w:t>
      </w:r>
      <w:r w:rsidR="00241FA8">
        <w:rPr>
          <w:sz w:val="22"/>
          <w:szCs w:val="24"/>
        </w:rPr>
        <w:t>,</w:t>
      </w:r>
      <w:r w:rsidRPr="002A7181">
        <w:rPr>
          <w:sz w:val="22"/>
          <w:szCs w:val="24"/>
        </w:rPr>
        <w:t xml:space="preserve"> and in doing so provide a reason for their appeal. </w:t>
      </w:r>
    </w:p>
    <w:p w14:paraId="3071551C" w14:textId="4152701E" w:rsidR="002A7181" w:rsidRPr="002A7181" w:rsidRDefault="002A7181" w:rsidP="00ED0238">
      <w:pPr>
        <w:pStyle w:val="ELEXONBody1"/>
        <w:tabs>
          <w:tab w:val="clear" w:pos="567"/>
        </w:tabs>
        <w:spacing w:after="240"/>
        <w:rPr>
          <w:sz w:val="22"/>
          <w:szCs w:val="24"/>
        </w:rPr>
      </w:pPr>
      <w:r w:rsidRPr="002A7181">
        <w:rPr>
          <w:sz w:val="22"/>
          <w:szCs w:val="24"/>
        </w:rPr>
        <w:t xml:space="preserve">Following receipt of an appeal, the data set </w:t>
      </w:r>
      <w:r w:rsidR="00241FA8">
        <w:rPr>
          <w:sz w:val="22"/>
          <w:szCs w:val="24"/>
        </w:rPr>
        <w:t>will</w:t>
      </w:r>
      <w:r w:rsidRPr="002A7181">
        <w:rPr>
          <w:sz w:val="22"/>
          <w:szCs w:val="24"/>
        </w:rPr>
        <w:t xml:space="preserve"> not be published until the BSC Panel has considered the appeal. The BSC Panel </w:t>
      </w:r>
      <w:r w:rsidR="00B661BC">
        <w:rPr>
          <w:sz w:val="22"/>
          <w:szCs w:val="24"/>
        </w:rPr>
        <w:t>will</w:t>
      </w:r>
      <w:r w:rsidRPr="002A7181">
        <w:rPr>
          <w:sz w:val="22"/>
          <w:szCs w:val="24"/>
        </w:rPr>
        <w:t xml:space="preserve"> consider the appeal at </w:t>
      </w:r>
      <w:r w:rsidR="00241FA8">
        <w:rPr>
          <w:sz w:val="22"/>
          <w:szCs w:val="24"/>
        </w:rPr>
        <w:t>its</w:t>
      </w:r>
      <w:r w:rsidR="00025AC1">
        <w:rPr>
          <w:sz w:val="22"/>
          <w:szCs w:val="24"/>
        </w:rPr>
        <w:t xml:space="preserve"> next</w:t>
      </w:r>
      <w:r w:rsidRPr="002A7181">
        <w:rPr>
          <w:sz w:val="22"/>
          <w:szCs w:val="24"/>
        </w:rPr>
        <w:t xml:space="preserve"> meeting following </w:t>
      </w:r>
      <w:r w:rsidR="00025AC1">
        <w:rPr>
          <w:sz w:val="22"/>
          <w:szCs w:val="24"/>
        </w:rPr>
        <w:t>the appeal being submitted</w:t>
      </w:r>
      <w:r w:rsidR="00B661BC">
        <w:rPr>
          <w:sz w:val="22"/>
          <w:szCs w:val="24"/>
        </w:rPr>
        <w:t xml:space="preserve"> </w:t>
      </w:r>
      <w:r w:rsidR="00025AC1">
        <w:rPr>
          <w:sz w:val="22"/>
          <w:szCs w:val="24"/>
        </w:rPr>
        <w:t>provided the appeal is received by the Panel 5 Working Days before the next scheduled meeting (otherwise it will be considered in the meeting after). The BSC Panel</w:t>
      </w:r>
      <w:r w:rsidR="00B661BC">
        <w:rPr>
          <w:sz w:val="22"/>
          <w:szCs w:val="24"/>
        </w:rPr>
        <w:t xml:space="preserve"> may also consider the appeal at a later meeting if</w:t>
      </w:r>
      <w:r w:rsidR="00025AC1">
        <w:rPr>
          <w:sz w:val="22"/>
          <w:szCs w:val="24"/>
        </w:rPr>
        <w:t xml:space="preserve"> </w:t>
      </w:r>
      <w:r w:rsidRPr="002A7181">
        <w:rPr>
          <w:sz w:val="22"/>
          <w:szCs w:val="24"/>
        </w:rPr>
        <w:t>there are reasonable circumstances to delay such review (this shall be agreed between the appellant and the BSC Panel Secretary – or suitable deputy).</w:t>
      </w:r>
    </w:p>
    <w:p w14:paraId="06DAD377" w14:textId="29838DBF" w:rsidR="002A7181" w:rsidRPr="002A7181" w:rsidRDefault="002A7181" w:rsidP="00ED0238">
      <w:pPr>
        <w:pStyle w:val="ELEXONBody1"/>
        <w:tabs>
          <w:tab w:val="clear" w:pos="567"/>
        </w:tabs>
        <w:spacing w:after="240"/>
        <w:rPr>
          <w:sz w:val="22"/>
          <w:szCs w:val="24"/>
        </w:rPr>
      </w:pPr>
      <w:proofErr w:type="spellStart"/>
      <w:r w:rsidRPr="002A7181">
        <w:rPr>
          <w:sz w:val="22"/>
          <w:szCs w:val="24"/>
        </w:rPr>
        <w:t>BSCCo</w:t>
      </w:r>
      <w:proofErr w:type="spellEnd"/>
      <w:r w:rsidRPr="002A7181">
        <w:rPr>
          <w:sz w:val="22"/>
          <w:szCs w:val="24"/>
        </w:rPr>
        <w:t xml:space="preserve"> </w:t>
      </w:r>
      <w:r w:rsidR="00D41671">
        <w:rPr>
          <w:sz w:val="22"/>
          <w:szCs w:val="24"/>
        </w:rPr>
        <w:t>will</w:t>
      </w:r>
      <w:r w:rsidRPr="002A7181">
        <w:rPr>
          <w:sz w:val="22"/>
          <w:szCs w:val="24"/>
        </w:rPr>
        <w:t xml:space="preserve"> publish a notice </w:t>
      </w:r>
      <w:r w:rsidR="00D41671" w:rsidRPr="002A7181">
        <w:rPr>
          <w:sz w:val="22"/>
          <w:szCs w:val="24"/>
        </w:rPr>
        <w:t xml:space="preserve">on the </w:t>
      </w:r>
      <w:r w:rsidR="00D134E7">
        <w:rPr>
          <w:sz w:val="22"/>
          <w:szCs w:val="24"/>
        </w:rPr>
        <w:t>BSC W</w:t>
      </w:r>
      <w:r w:rsidR="00D41671" w:rsidRPr="002A7181">
        <w:rPr>
          <w:sz w:val="22"/>
          <w:szCs w:val="24"/>
        </w:rPr>
        <w:t xml:space="preserve">ebsite </w:t>
      </w:r>
      <w:r w:rsidRPr="002A7181">
        <w:rPr>
          <w:sz w:val="22"/>
          <w:szCs w:val="24"/>
        </w:rPr>
        <w:t>that an appeal has been lodged</w:t>
      </w:r>
      <w:r w:rsidR="00D41671">
        <w:rPr>
          <w:sz w:val="22"/>
          <w:szCs w:val="24"/>
        </w:rPr>
        <w:t xml:space="preserve"> and will notify relevant interested Parties.</w:t>
      </w:r>
      <w:r w:rsidRPr="002A7181">
        <w:rPr>
          <w:sz w:val="22"/>
          <w:szCs w:val="24"/>
        </w:rPr>
        <w:t xml:space="preserve"> </w:t>
      </w:r>
      <w:r w:rsidR="00D41671">
        <w:rPr>
          <w:sz w:val="22"/>
          <w:szCs w:val="24"/>
        </w:rPr>
        <w:t xml:space="preserve">The notice of appeal </w:t>
      </w:r>
      <w:r w:rsidRPr="002A7181">
        <w:rPr>
          <w:sz w:val="22"/>
          <w:szCs w:val="24"/>
        </w:rPr>
        <w:t xml:space="preserve">will include the details of the appeal and reason for appeal. The notice of appeal will </w:t>
      </w:r>
      <w:r w:rsidR="00D41671">
        <w:rPr>
          <w:sz w:val="22"/>
          <w:szCs w:val="24"/>
        </w:rPr>
        <w:t xml:space="preserve">also </w:t>
      </w:r>
      <w:r w:rsidRPr="002A7181">
        <w:rPr>
          <w:sz w:val="22"/>
          <w:szCs w:val="24"/>
        </w:rPr>
        <w:t>include the next steps, including the date of the BSC Panel meeting to consider the appeal.</w:t>
      </w:r>
    </w:p>
    <w:p w14:paraId="13EF29DD" w14:textId="0D6356AA" w:rsidR="002A7181" w:rsidRPr="002A7181" w:rsidRDefault="002A7181" w:rsidP="00ED0238">
      <w:pPr>
        <w:pStyle w:val="ELEXONBody1"/>
        <w:tabs>
          <w:tab w:val="clear" w:pos="567"/>
        </w:tabs>
        <w:spacing w:after="240"/>
        <w:rPr>
          <w:sz w:val="22"/>
          <w:szCs w:val="24"/>
        </w:rPr>
      </w:pPr>
      <w:r w:rsidRPr="002A7181">
        <w:rPr>
          <w:sz w:val="22"/>
          <w:szCs w:val="24"/>
        </w:rPr>
        <w:t>The appellant may attend the BSC Panel meeting at which their appeal is considered</w:t>
      </w:r>
      <w:r w:rsidR="000829E6">
        <w:rPr>
          <w:sz w:val="22"/>
          <w:szCs w:val="24"/>
        </w:rPr>
        <w:t xml:space="preserve"> (subject to BSC Panel attendance rules)</w:t>
      </w:r>
      <w:r w:rsidRPr="002A7181">
        <w:rPr>
          <w:sz w:val="22"/>
          <w:szCs w:val="24"/>
        </w:rPr>
        <w:t xml:space="preserve">, and the BSC Panel may </w:t>
      </w:r>
      <w:r w:rsidRPr="006E52C5">
        <w:rPr>
          <w:sz w:val="22"/>
          <w:szCs w:val="24"/>
        </w:rPr>
        <w:t xml:space="preserve">invite </w:t>
      </w:r>
      <w:r w:rsidRPr="002A7181">
        <w:rPr>
          <w:sz w:val="22"/>
          <w:szCs w:val="24"/>
        </w:rPr>
        <w:t>them to attend</w:t>
      </w:r>
      <w:r w:rsidR="000829E6">
        <w:rPr>
          <w:sz w:val="22"/>
          <w:szCs w:val="24"/>
        </w:rPr>
        <w:t>, and</w:t>
      </w:r>
      <w:r w:rsidRPr="002A7181">
        <w:rPr>
          <w:sz w:val="22"/>
          <w:szCs w:val="24"/>
        </w:rPr>
        <w:t xml:space="preserve"> they may </w:t>
      </w:r>
      <w:r w:rsidRPr="006E52C5">
        <w:rPr>
          <w:sz w:val="22"/>
          <w:szCs w:val="24"/>
        </w:rPr>
        <w:t>oblige</w:t>
      </w:r>
      <w:r w:rsidRPr="002A7181">
        <w:rPr>
          <w:sz w:val="22"/>
          <w:szCs w:val="24"/>
        </w:rPr>
        <w:t xml:space="preserve"> anyone subject to compliance with the BSC to attend if they feel it is appro</w:t>
      </w:r>
      <w:r w:rsidR="000829E6">
        <w:rPr>
          <w:sz w:val="22"/>
          <w:szCs w:val="24"/>
        </w:rPr>
        <w:t>priate</w:t>
      </w:r>
      <w:r w:rsidRPr="002A7181">
        <w:rPr>
          <w:sz w:val="22"/>
          <w:szCs w:val="24"/>
        </w:rPr>
        <w:t xml:space="preserve">. </w:t>
      </w:r>
    </w:p>
    <w:p w14:paraId="5925CE83" w14:textId="77777777" w:rsidR="002A7181" w:rsidRPr="002A7181" w:rsidRDefault="002A7181" w:rsidP="002A7181">
      <w:pPr>
        <w:tabs>
          <w:tab w:val="clear" w:pos="567"/>
        </w:tabs>
        <w:spacing w:after="0"/>
        <w:rPr>
          <w:sz w:val="22"/>
          <w:szCs w:val="24"/>
        </w:rPr>
      </w:pPr>
    </w:p>
    <w:p w14:paraId="1A705F85" w14:textId="692BA41C" w:rsidR="002A7181" w:rsidRPr="002A7181" w:rsidRDefault="00B661BC" w:rsidP="002A7181">
      <w:pPr>
        <w:pStyle w:val="ELEXONHeading1Unnumbered"/>
        <w:rPr>
          <w:rFonts w:cs="Times New Roman"/>
        </w:rPr>
      </w:pPr>
      <w:bookmarkStart w:id="31" w:name="_Toc60923324"/>
      <w:r>
        <w:rPr>
          <w:rFonts w:cs="Times New Roman"/>
        </w:rPr>
        <w:lastRenderedPageBreak/>
        <w:t xml:space="preserve">Section 9 - </w:t>
      </w:r>
      <w:r w:rsidR="002A7181" w:rsidRPr="002A7181">
        <w:rPr>
          <w:rFonts w:cs="Times New Roman"/>
        </w:rPr>
        <w:t>Review of data sets</w:t>
      </w:r>
      <w:bookmarkEnd w:id="31"/>
    </w:p>
    <w:p w14:paraId="640D2251" w14:textId="5BBD6A2C" w:rsidR="002A7181" w:rsidRPr="002A7181" w:rsidRDefault="002A7181" w:rsidP="002501D3">
      <w:pPr>
        <w:pStyle w:val="ELEXONBody1"/>
        <w:tabs>
          <w:tab w:val="clear" w:pos="567"/>
        </w:tabs>
        <w:spacing w:after="240"/>
        <w:rPr>
          <w:sz w:val="22"/>
          <w:szCs w:val="24"/>
        </w:rPr>
      </w:pPr>
      <w:r w:rsidRPr="002A7181">
        <w:rPr>
          <w:sz w:val="22"/>
          <w:szCs w:val="24"/>
        </w:rPr>
        <w:t>The BCB will be able to review and amend data classifications and mitigations</w:t>
      </w:r>
      <w:r w:rsidR="002501D3">
        <w:rPr>
          <w:sz w:val="22"/>
          <w:szCs w:val="24"/>
        </w:rPr>
        <w:t xml:space="preserve"> for data sets that have already been published</w:t>
      </w:r>
      <w:r w:rsidRPr="002A7181">
        <w:rPr>
          <w:sz w:val="22"/>
          <w:szCs w:val="24"/>
        </w:rPr>
        <w:t xml:space="preserve">. This should occur as required and/or at the Panel or BCB’s discretion. It </w:t>
      </w:r>
      <w:r w:rsidR="002501D3">
        <w:rPr>
          <w:sz w:val="22"/>
          <w:szCs w:val="24"/>
        </w:rPr>
        <w:t>may</w:t>
      </w:r>
      <w:r w:rsidRPr="002A7181">
        <w:rPr>
          <w:sz w:val="22"/>
          <w:szCs w:val="24"/>
        </w:rPr>
        <w:t xml:space="preserve"> be instigated as the result of condition of publishing or if requested by a connected person or group e.g. </w:t>
      </w:r>
      <w:proofErr w:type="spellStart"/>
      <w:r w:rsidRPr="002A7181">
        <w:rPr>
          <w:sz w:val="22"/>
          <w:szCs w:val="24"/>
        </w:rPr>
        <w:t>BSCCo</w:t>
      </w:r>
      <w:proofErr w:type="spellEnd"/>
      <w:r w:rsidRPr="002A7181">
        <w:rPr>
          <w:sz w:val="22"/>
          <w:szCs w:val="24"/>
        </w:rPr>
        <w:t>, a BSC Party or the BSC Panel.</w:t>
      </w:r>
    </w:p>
    <w:p w14:paraId="66EA75AF" w14:textId="77777777" w:rsidR="002A7181" w:rsidRPr="002A7181" w:rsidRDefault="002A7181" w:rsidP="002501D3">
      <w:pPr>
        <w:pStyle w:val="ELEXONBody1"/>
        <w:tabs>
          <w:tab w:val="clear" w:pos="567"/>
        </w:tabs>
        <w:spacing w:after="240"/>
        <w:rPr>
          <w:sz w:val="22"/>
          <w:szCs w:val="24"/>
        </w:rPr>
      </w:pPr>
    </w:p>
    <w:p w14:paraId="4BB1A8DE" w14:textId="77777777" w:rsidR="002A7181" w:rsidRPr="002501D3" w:rsidRDefault="002A7181" w:rsidP="002501D3">
      <w:pPr>
        <w:pStyle w:val="ELEXONBody1"/>
        <w:tabs>
          <w:tab w:val="clear" w:pos="567"/>
        </w:tabs>
        <w:spacing w:after="240"/>
        <w:rPr>
          <w:rFonts w:eastAsia="Times New Roman"/>
          <w:b/>
          <w:bCs/>
          <w:sz w:val="24"/>
        </w:rPr>
      </w:pPr>
      <w:r w:rsidRPr="002501D3">
        <w:rPr>
          <w:rFonts w:eastAsia="Times New Roman"/>
          <w:b/>
          <w:bCs/>
          <w:sz w:val="24"/>
        </w:rPr>
        <w:t>Publishing and rescinding of data</w:t>
      </w:r>
    </w:p>
    <w:p w14:paraId="50F811A1" w14:textId="77777777" w:rsidR="001A0F28" w:rsidRDefault="002A7181" w:rsidP="002501D3">
      <w:pPr>
        <w:pStyle w:val="ELEXONBody1"/>
        <w:tabs>
          <w:tab w:val="clear" w:pos="567"/>
        </w:tabs>
        <w:spacing w:after="240"/>
        <w:rPr>
          <w:sz w:val="22"/>
          <w:szCs w:val="24"/>
        </w:rPr>
      </w:pPr>
      <w:r w:rsidRPr="002A7181">
        <w:rPr>
          <w:sz w:val="22"/>
          <w:szCs w:val="24"/>
        </w:rPr>
        <w:t xml:space="preserve">Following the BCB’s determination that a requested data set may be published, </w:t>
      </w:r>
      <w:proofErr w:type="spellStart"/>
      <w:r w:rsidRPr="002A7181">
        <w:rPr>
          <w:sz w:val="22"/>
          <w:szCs w:val="24"/>
        </w:rPr>
        <w:t>BSCCo</w:t>
      </w:r>
      <w:proofErr w:type="spellEnd"/>
      <w:r w:rsidRPr="002A7181">
        <w:rPr>
          <w:sz w:val="22"/>
          <w:szCs w:val="24"/>
        </w:rPr>
        <w:t xml:space="preserve"> will prepare the data set and apply the mitigations directed by the BCB as part of its determination. </w:t>
      </w:r>
    </w:p>
    <w:p w14:paraId="79A834DF" w14:textId="5BA8B848" w:rsidR="002A7181" w:rsidRPr="002A7181" w:rsidRDefault="002A7181" w:rsidP="002501D3">
      <w:pPr>
        <w:pStyle w:val="ELEXONBody1"/>
        <w:tabs>
          <w:tab w:val="clear" w:pos="567"/>
        </w:tabs>
        <w:spacing w:after="240"/>
        <w:rPr>
          <w:sz w:val="22"/>
          <w:szCs w:val="24"/>
        </w:rPr>
      </w:pPr>
      <w:r w:rsidRPr="002A7181">
        <w:rPr>
          <w:sz w:val="22"/>
          <w:szCs w:val="24"/>
        </w:rPr>
        <w:t>Data sets shall be named in such a way that their content, origin and purpose is readily apparent; meta data shall amplify this</w:t>
      </w:r>
      <w:r w:rsidR="001A0F28">
        <w:rPr>
          <w:sz w:val="22"/>
          <w:szCs w:val="24"/>
        </w:rPr>
        <w:t>,</w:t>
      </w:r>
      <w:r w:rsidRPr="002A7181">
        <w:rPr>
          <w:sz w:val="22"/>
          <w:szCs w:val="24"/>
        </w:rPr>
        <w:t xml:space="preserve"> as well as making the data set as discoverable as possible on internet search engines.</w:t>
      </w:r>
    </w:p>
    <w:p w14:paraId="45014240" w14:textId="251E0986" w:rsidR="002A7181" w:rsidRPr="002A7181" w:rsidRDefault="002A7181" w:rsidP="002501D3">
      <w:pPr>
        <w:pStyle w:val="ELEXONBody1"/>
        <w:tabs>
          <w:tab w:val="clear" w:pos="567"/>
        </w:tabs>
        <w:spacing w:after="240"/>
        <w:rPr>
          <w:sz w:val="22"/>
          <w:szCs w:val="24"/>
        </w:rPr>
      </w:pPr>
      <w:r w:rsidRPr="002A7181">
        <w:rPr>
          <w:sz w:val="22"/>
          <w:szCs w:val="24"/>
        </w:rPr>
        <w:t xml:space="preserve">Within one WD of the BCB’s determination, </w:t>
      </w:r>
      <w:proofErr w:type="spellStart"/>
      <w:r w:rsidRPr="002A7181">
        <w:rPr>
          <w:sz w:val="22"/>
          <w:szCs w:val="24"/>
        </w:rPr>
        <w:t>BSCCo</w:t>
      </w:r>
      <w:proofErr w:type="spellEnd"/>
      <w:r w:rsidRPr="002A7181">
        <w:rPr>
          <w:sz w:val="22"/>
          <w:szCs w:val="24"/>
        </w:rPr>
        <w:t xml:space="preserve"> shall publish a notification of the determination</w:t>
      </w:r>
      <w:r w:rsidR="001A0F28">
        <w:rPr>
          <w:sz w:val="22"/>
          <w:szCs w:val="24"/>
        </w:rPr>
        <w:t>,</w:t>
      </w:r>
      <w:r w:rsidRPr="002A7181">
        <w:rPr>
          <w:sz w:val="22"/>
          <w:szCs w:val="24"/>
        </w:rPr>
        <w:t xml:space="preserve"> and that the appeals window is open. This shall include information on how to appeal (see above) and when the appeals window will close – this notification shall be based on the notification made by </w:t>
      </w:r>
      <w:proofErr w:type="spellStart"/>
      <w:r w:rsidRPr="002A7181">
        <w:rPr>
          <w:sz w:val="22"/>
          <w:szCs w:val="24"/>
        </w:rPr>
        <w:t>BSCCo</w:t>
      </w:r>
      <w:proofErr w:type="spellEnd"/>
      <w:r w:rsidRPr="002A7181">
        <w:rPr>
          <w:sz w:val="22"/>
          <w:szCs w:val="24"/>
        </w:rPr>
        <w:t xml:space="preserve"> in relation to Self-Governance Modifications.</w:t>
      </w:r>
    </w:p>
    <w:p w14:paraId="5C57792D" w14:textId="0F40B34F" w:rsidR="002A7181" w:rsidRPr="002A7181" w:rsidRDefault="002A7181" w:rsidP="002501D3">
      <w:pPr>
        <w:pStyle w:val="ELEXONBody1"/>
        <w:tabs>
          <w:tab w:val="clear" w:pos="567"/>
        </w:tabs>
        <w:spacing w:after="240"/>
        <w:rPr>
          <w:sz w:val="22"/>
          <w:szCs w:val="24"/>
        </w:rPr>
      </w:pPr>
      <w:r w:rsidRPr="002A7181">
        <w:rPr>
          <w:sz w:val="22"/>
          <w:szCs w:val="24"/>
        </w:rPr>
        <w:t xml:space="preserve">At the end of appeal window (i.e. 16WD after the BCB’s approval), </w:t>
      </w:r>
      <w:proofErr w:type="spellStart"/>
      <w:r w:rsidRPr="002A7181">
        <w:rPr>
          <w:sz w:val="22"/>
          <w:szCs w:val="24"/>
        </w:rPr>
        <w:t>BSCCo</w:t>
      </w:r>
      <w:proofErr w:type="spellEnd"/>
      <w:r w:rsidRPr="002A7181">
        <w:rPr>
          <w:sz w:val="22"/>
          <w:szCs w:val="24"/>
        </w:rPr>
        <w:t xml:space="preserve"> shall publish a notification that the appeals window is closed and that the data set will be published as per the report submitted to the BCB. </w:t>
      </w:r>
    </w:p>
    <w:p w14:paraId="22D08AB7" w14:textId="6E02120F" w:rsidR="002A7181" w:rsidRPr="002A7181" w:rsidRDefault="002A7181" w:rsidP="002501D3">
      <w:pPr>
        <w:pStyle w:val="ELEXONBody1"/>
        <w:tabs>
          <w:tab w:val="clear" w:pos="567"/>
        </w:tabs>
        <w:spacing w:after="240"/>
        <w:rPr>
          <w:sz w:val="22"/>
          <w:szCs w:val="24"/>
        </w:rPr>
      </w:pPr>
      <w:r w:rsidRPr="002A7181">
        <w:rPr>
          <w:sz w:val="22"/>
          <w:szCs w:val="24"/>
        </w:rPr>
        <w:t xml:space="preserve">Where it is brought to the attention of the BCB that a data set’s publication should be discontinued, a determination shall be made at the next BCB meeting. However, should </w:t>
      </w:r>
      <w:proofErr w:type="spellStart"/>
      <w:r w:rsidRPr="002A7181">
        <w:rPr>
          <w:sz w:val="22"/>
          <w:szCs w:val="24"/>
        </w:rPr>
        <w:t>BSCCo</w:t>
      </w:r>
      <w:proofErr w:type="spellEnd"/>
      <w:r w:rsidRPr="002A7181">
        <w:rPr>
          <w:sz w:val="22"/>
          <w:szCs w:val="24"/>
        </w:rPr>
        <w:t xml:space="preserve"> consider that publication should desist before then, they shall carry out the required actions and report such to the BCB at its next </w:t>
      </w:r>
      <w:proofErr w:type="gramStart"/>
      <w:r w:rsidRPr="002A7181">
        <w:rPr>
          <w:sz w:val="22"/>
          <w:szCs w:val="24"/>
        </w:rPr>
        <w:t>meeting</w:t>
      </w:r>
      <w:r w:rsidR="00E10E7D">
        <w:rPr>
          <w:sz w:val="22"/>
          <w:szCs w:val="24"/>
        </w:rPr>
        <w:t>.</w:t>
      </w:r>
      <w:proofErr w:type="gramEnd"/>
      <w:r w:rsidRPr="002A7181">
        <w:rPr>
          <w:sz w:val="22"/>
          <w:szCs w:val="24"/>
        </w:rPr>
        <w:t xml:space="preserve"> The BCB shall then either affirm </w:t>
      </w:r>
      <w:proofErr w:type="spellStart"/>
      <w:r w:rsidRPr="002A7181">
        <w:rPr>
          <w:sz w:val="22"/>
          <w:szCs w:val="24"/>
        </w:rPr>
        <w:t>BSCCo’s</w:t>
      </w:r>
      <w:proofErr w:type="spellEnd"/>
      <w:r w:rsidRPr="002A7181">
        <w:rPr>
          <w:sz w:val="22"/>
          <w:szCs w:val="24"/>
        </w:rPr>
        <w:t xml:space="preserve"> actions or give direction otherwise to either re-publish in entirety or carry out mitigating actions prior to re-publishing.</w:t>
      </w:r>
    </w:p>
    <w:p w14:paraId="35666061" w14:textId="77777777" w:rsidR="002A7181" w:rsidRPr="002A7181" w:rsidRDefault="002A7181" w:rsidP="00E10E7D">
      <w:pPr>
        <w:pStyle w:val="ELEXONBody1"/>
        <w:tabs>
          <w:tab w:val="clear" w:pos="567"/>
        </w:tabs>
        <w:spacing w:after="240"/>
        <w:rPr>
          <w:sz w:val="22"/>
          <w:szCs w:val="24"/>
        </w:rPr>
      </w:pPr>
    </w:p>
    <w:p w14:paraId="338C312C" w14:textId="53F7A410" w:rsidR="002A7181" w:rsidRPr="002A7181" w:rsidRDefault="00B661BC" w:rsidP="002A7181">
      <w:pPr>
        <w:pStyle w:val="ELEXONHeading1Unnumbered"/>
        <w:rPr>
          <w:rFonts w:cs="Times New Roman"/>
        </w:rPr>
      </w:pPr>
      <w:bookmarkStart w:id="32" w:name="_Toc60923325"/>
      <w:r>
        <w:rPr>
          <w:rFonts w:cs="Times New Roman"/>
        </w:rPr>
        <w:lastRenderedPageBreak/>
        <w:t xml:space="preserve">Section 10 - </w:t>
      </w:r>
      <w:r w:rsidR="002A7181" w:rsidRPr="002A7181">
        <w:rPr>
          <w:rFonts w:cs="Times New Roman"/>
        </w:rPr>
        <w:t>Record Keeping</w:t>
      </w:r>
      <w:bookmarkEnd w:id="32"/>
    </w:p>
    <w:p w14:paraId="58AA1FB5" w14:textId="2E33EAD8" w:rsidR="002A7181" w:rsidRPr="002A7181" w:rsidRDefault="002A7181" w:rsidP="00895E58">
      <w:pPr>
        <w:pStyle w:val="ELEXONBody1"/>
        <w:tabs>
          <w:tab w:val="clear" w:pos="567"/>
        </w:tabs>
        <w:spacing w:after="240"/>
        <w:rPr>
          <w:sz w:val="22"/>
          <w:szCs w:val="24"/>
        </w:rPr>
      </w:pPr>
      <w:proofErr w:type="spellStart"/>
      <w:r w:rsidRPr="002A7181">
        <w:rPr>
          <w:sz w:val="22"/>
          <w:szCs w:val="24"/>
        </w:rPr>
        <w:t>BSCCo</w:t>
      </w:r>
      <w:proofErr w:type="spellEnd"/>
      <w:r w:rsidRPr="002A7181">
        <w:rPr>
          <w:sz w:val="22"/>
          <w:szCs w:val="24"/>
        </w:rPr>
        <w:t xml:space="preserve"> </w:t>
      </w:r>
      <w:r w:rsidR="00895E58">
        <w:rPr>
          <w:sz w:val="22"/>
          <w:szCs w:val="24"/>
        </w:rPr>
        <w:t>maintains a log of</w:t>
      </w:r>
      <w:r w:rsidRPr="002A7181">
        <w:rPr>
          <w:sz w:val="22"/>
          <w:szCs w:val="24"/>
        </w:rPr>
        <w:t xml:space="preserve"> all data requests</w:t>
      </w:r>
      <w:r w:rsidR="00895E58">
        <w:rPr>
          <w:sz w:val="22"/>
          <w:szCs w:val="24"/>
        </w:rPr>
        <w:t xml:space="preserve">, which is published on </w:t>
      </w:r>
      <w:r w:rsidR="00D134E7">
        <w:rPr>
          <w:sz w:val="22"/>
          <w:szCs w:val="24"/>
        </w:rPr>
        <w:t>the BSC W</w:t>
      </w:r>
      <w:r w:rsidR="00895E58">
        <w:rPr>
          <w:sz w:val="22"/>
          <w:szCs w:val="24"/>
        </w:rPr>
        <w:t xml:space="preserve">ebsite </w:t>
      </w:r>
      <w:r w:rsidRPr="002A7181">
        <w:rPr>
          <w:sz w:val="22"/>
          <w:szCs w:val="24"/>
        </w:rPr>
        <w:t xml:space="preserve">quarterly as a routine report i.e. a single snapshot of all requests and their outcomes. </w:t>
      </w:r>
    </w:p>
    <w:p w14:paraId="118F4A88" w14:textId="77777777" w:rsidR="002A7181" w:rsidRPr="002A7181" w:rsidRDefault="002A7181" w:rsidP="002A7181">
      <w:pPr>
        <w:tabs>
          <w:tab w:val="clear" w:pos="567"/>
        </w:tabs>
        <w:spacing w:after="0"/>
        <w:rPr>
          <w:sz w:val="22"/>
          <w:szCs w:val="24"/>
        </w:rPr>
      </w:pPr>
    </w:p>
    <w:p w14:paraId="412B0CD6" w14:textId="6D2F5BB9" w:rsidR="002A7181" w:rsidRPr="002A7181" w:rsidRDefault="00B661BC" w:rsidP="002A7181">
      <w:pPr>
        <w:pStyle w:val="ELEXONHeading1Unnumbered"/>
        <w:rPr>
          <w:rFonts w:cs="Times New Roman"/>
        </w:rPr>
      </w:pPr>
      <w:bookmarkStart w:id="33" w:name="_Toc60923326"/>
      <w:r>
        <w:rPr>
          <w:rFonts w:cs="Times New Roman"/>
        </w:rPr>
        <w:lastRenderedPageBreak/>
        <w:t xml:space="preserve">Section 11 - </w:t>
      </w:r>
      <w:r w:rsidR="002A7181" w:rsidRPr="002A7181">
        <w:rPr>
          <w:rFonts w:cs="Times New Roman"/>
        </w:rPr>
        <w:t>Costs for publishing data</w:t>
      </w:r>
      <w:bookmarkEnd w:id="33"/>
    </w:p>
    <w:p w14:paraId="0C946E8A" w14:textId="77777777" w:rsidR="00102E8A" w:rsidRDefault="002A7181" w:rsidP="00102E8A">
      <w:pPr>
        <w:pStyle w:val="ELEXONBody1"/>
        <w:tabs>
          <w:tab w:val="clear" w:pos="567"/>
        </w:tabs>
        <w:spacing w:after="240"/>
        <w:rPr>
          <w:sz w:val="22"/>
          <w:szCs w:val="24"/>
        </w:rPr>
      </w:pPr>
      <w:r w:rsidRPr="002A7181">
        <w:rPr>
          <w:sz w:val="22"/>
          <w:szCs w:val="24"/>
        </w:rPr>
        <w:t xml:space="preserve">The decision to approve publication where the costs exceed </w:t>
      </w:r>
      <w:r w:rsidR="00102E8A">
        <w:rPr>
          <w:sz w:val="22"/>
          <w:szCs w:val="24"/>
        </w:rPr>
        <w:t>£150,000</w:t>
      </w:r>
      <w:r w:rsidRPr="002A7181">
        <w:rPr>
          <w:sz w:val="22"/>
          <w:szCs w:val="24"/>
        </w:rPr>
        <w:t xml:space="preserve"> will rest with the BSC Panel and the BCB </w:t>
      </w:r>
      <w:r w:rsidR="00102E8A">
        <w:rPr>
          <w:sz w:val="22"/>
          <w:szCs w:val="24"/>
        </w:rPr>
        <w:t>will</w:t>
      </w:r>
      <w:r w:rsidRPr="002A7181">
        <w:rPr>
          <w:sz w:val="22"/>
          <w:szCs w:val="24"/>
        </w:rPr>
        <w:t xml:space="preserve"> pass such decision</w:t>
      </w:r>
      <w:r w:rsidR="00102E8A">
        <w:rPr>
          <w:sz w:val="22"/>
          <w:szCs w:val="24"/>
        </w:rPr>
        <w:t>,</w:t>
      </w:r>
      <w:r w:rsidRPr="002A7181">
        <w:rPr>
          <w:sz w:val="22"/>
          <w:szCs w:val="24"/>
        </w:rPr>
        <w:t xml:space="preserve"> with a recommendation on whether to approve publication</w:t>
      </w:r>
      <w:r w:rsidR="00102E8A">
        <w:rPr>
          <w:sz w:val="22"/>
          <w:szCs w:val="24"/>
        </w:rPr>
        <w:t xml:space="preserve"> to the BSC Panel</w:t>
      </w:r>
      <w:r w:rsidRPr="002A7181">
        <w:rPr>
          <w:sz w:val="22"/>
          <w:szCs w:val="24"/>
        </w:rPr>
        <w:t xml:space="preserve">. This threshold is based on the threshold for other BSC Panel committees to pass approval to the BSC Panel when considering BSC Change Proposals. </w:t>
      </w:r>
    </w:p>
    <w:p w14:paraId="0C0A7049" w14:textId="605286F0" w:rsidR="002A7181" w:rsidRPr="002A7181" w:rsidRDefault="00102E8A" w:rsidP="00102E8A">
      <w:pPr>
        <w:pStyle w:val="ELEXONBody1"/>
        <w:tabs>
          <w:tab w:val="clear" w:pos="567"/>
        </w:tabs>
        <w:spacing w:after="240"/>
        <w:rPr>
          <w:sz w:val="22"/>
          <w:szCs w:val="24"/>
        </w:rPr>
      </w:pPr>
      <w:r>
        <w:rPr>
          <w:sz w:val="22"/>
          <w:szCs w:val="24"/>
        </w:rPr>
        <w:t xml:space="preserve">The BSC Panel will consider whether </w:t>
      </w:r>
      <w:r w:rsidR="002A7181" w:rsidRPr="002A7181">
        <w:rPr>
          <w:sz w:val="22"/>
          <w:szCs w:val="24"/>
        </w:rPr>
        <w:t>the benefit for the industry as a whole (and not just BSC Parties) outweighs the cost of publication. As with any other data decision, refusal to publish based on cost is subject to appeal, albeit the appellant will be asking the BSC Panel to re-consider their own decision.</w:t>
      </w:r>
    </w:p>
    <w:p w14:paraId="5499EC44" w14:textId="46BBD1A3" w:rsidR="002A7181" w:rsidRDefault="002A7181" w:rsidP="00102E8A">
      <w:pPr>
        <w:pStyle w:val="ELEXONBody1"/>
        <w:tabs>
          <w:tab w:val="clear" w:pos="567"/>
        </w:tabs>
        <w:spacing w:after="240"/>
        <w:rPr>
          <w:sz w:val="22"/>
          <w:szCs w:val="24"/>
        </w:rPr>
      </w:pPr>
      <w:r w:rsidRPr="002A7181">
        <w:rPr>
          <w:sz w:val="22"/>
          <w:szCs w:val="24"/>
        </w:rPr>
        <w:t xml:space="preserve">BSC Section H retains the right for the BSC </w:t>
      </w:r>
      <w:r w:rsidR="00102E8A">
        <w:rPr>
          <w:sz w:val="22"/>
          <w:szCs w:val="24"/>
        </w:rPr>
        <w:t xml:space="preserve">Panel </w:t>
      </w:r>
      <w:r w:rsidRPr="002A7181">
        <w:rPr>
          <w:sz w:val="22"/>
          <w:szCs w:val="24"/>
        </w:rPr>
        <w:t xml:space="preserve">to charge for the release of data should they feel this should become required at some point in the future. </w:t>
      </w:r>
      <w:r w:rsidR="00AE3828">
        <w:rPr>
          <w:sz w:val="22"/>
          <w:szCs w:val="24"/>
        </w:rPr>
        <w:t>S</w:t>
      </w:r>
      <w:r w:rsidRPr="002A7181">
        <w:rPr>
          <w:sz w:val="22"/>
          <w:szCs w:val="24"/>
        </w:rPr>
        <w:t xml:space="preserve">hould the BCB wish to exercise the BSC Section H option, they </w:t>
      </w:r>
      <w:r w:rsidR="00AE3828">
        <w:rPr>
          <w:sz w:val="22"/>
          <w:szCs w:val="24"/>
        </w:rPr>
        <w:t>will</w:t>
      </w:r>
      <w:r w:rsidRPr="002A7181">
        <w:rPr>
          <w:sz w:val="22"/>
          <w:szCs w:val="24"/>
        </w:rPr>
        <w:t xml:space="preserve"> need to change </w:t>
      </w:r>
      <w:r w:rsidR="00AE3828">
        <w:rPr>
          <w:sz w:val="22"/>
          <w:szCs w:val="24"/>
        </w:rPr>
        <w:t>this document</w:t>
      </w:r>
      <w:r w:rsidRPr="002A7181">
        <w:rPr>
          <w:sz w:val="22"/>
          <w:szCs w:val="24"/>
        </w:rPr>
        <w:t xml:space="preserve"> and seek approval to change their terms of reference too.</w:t>
      </w:r>
    </w:p>
    <w:p w14:paraId="1AF060BE" w14:textId="77777777" w:rsidR="00830E81" w:rsidRDefault="00830E81" w:rsidP="00830E81">
      <w:pPr>
        <w:pStyle w:val="ELEXONBody1"/>
        <w:tabs>
          <w:tab w:val="clear" w:pos="567"/>
        </w:tabs>
        <w:spacing w:after="240"/>
        <w:rPr>
          <w:sz w:val="22"/>
          <w:szCs w:val="24"/>
        </w:rPr>
      </w:pPr>
    </w:p>
    <w:p w14:paraId="765EDBBD" w14:textId="77777777" w:rsidR="002A7181" w:rsidRPr="00EF3AEC" w:rsidRDefault="002A7181" w:rsidP="00830E81">
      <w:pPr>
        <w:pStyle w:val="ELEXONBody1"/>
        <w:tabs>
          <w:tab w:val="clear" w:pos="567"/>
        </w:tabs>
        <w:spacing w:after="240"/>
        <w:rPr>
          <w:sz w:val="22"/>
          <w:szCs w:val="24"/>
        </w:rPr>
      </w:pPr>
    </w:p>
    <w:sectPr w:rsidR="002A7181" w:rsidRPr="00EF3AEC" w:rsidSect="002C1D56">
      <w:headerReference w:type="default" r:id="rId14"/>
      <w:footerReference w:type="even" r:id="rId15"/>
      <w:footerReference w:type="default" r:id="rId1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15371" w14:textId="77777777" w:rsidR="00E63DA1" w:rsidRDefault="00E63DA1">
      <w:pPr>
        <w:spacing w:after="0"/>
      </w:pPr>
      <w:r>
        <w:separator/>
      </w:r>
    </w:p>
  </w:endnote>
  <w:endnote w:type="continuationSeparator" w:id="0">
    <w:p w14:paraId="450AA96D" w14:textId="77777777" w:rsidR="00E63DA1" w:rsidRDefault="00E63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63307" w14:textId="77777777" w:rsidR="001225F6" w:rsidRDefault="00122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2020381C" w14:textId="77777777" w:rsidR="001225F6" w:rsidRDefault="00122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9BEF2" w14:textId="60DE39FE" w:rsidR="001225F6" w:rsidRDefault="001225F6" w:rsidP="008457A0">
    <w:pPr>
      <w:pStyle w:val="Footer"/>
      <w:pBdr>
        <w:top w:val="single" w:sz="4" w:space="6" w:color="auto"/>
      </w:pBdr>
      <w:tabs>
        <w:tab w:val="clear" w:pos="4153"/>
        <w:tab w:val="clear" w:pos="8306"/>
        <w:tab w:val="center" w:pos="4536"/>
        <w:tab w:val="center" w:pos="4678"/>
        <w:tab w:val="right" w:pos="9071"/>
      </w:tabs>
      <w:rPr>
        <w:rStyle w:val="PageNumber"/>
        <w:b/>
        <w:sz w:val="20"/>
      </w:rPr>
    </w:pPr>
    <w:r>
      <w:rPr>
        <w:b/>
        <w:sz w:val="20"/>
      </w:rPr>
      <w:t>Balancing and Settlement Code</w:t>
    </w:r>
    <w:r>
      <w:rPr>
        <w:b/>
        <w:sz w:val="20"/>
      </w:rPr>
      <w:tab/>
      <w:t xml:space="preserve">Page </w:t>
    </w:r>
    <w:r>
      <w:rPr>
        <w:rStyle w:val="PageNumber"/>
        <w:b/>
        <w:sz w:val="20"/>
      </w:rPr>
      <w:fldChar w:fldCharType="begin"/>
    </w:r>
    <w:r>
      <w:rPr>
        <w:rStyle w:val="PageNumber"/>
        <w:b/>
        <w:sz w:val="20"/>
      </w:rPr>
      <w:instrText xml:space="preserve"> PAGE </w:instrText>
    </w:r>
    <w:r>
      <w:rPr>
        <w:rStyle w:val="PageNumber"/>
        <w:b/>
        <w:sz w:val="20"/>
      </w:rPr>
      <w:fldChar w:fldCharType="separate"/>
    </w:r>
    <w:r w:rsidR="00E41FE6">
      <w:rPr>
        <w:rStyle w:val="PageNumber"/>
        <w:b/>
        <w:noProof/>
        <w:sz w:val="20"/>
      </w:rPr>
      <w:t>2</w:t>
    </w:r>
    <w:r>
      <w:rPr>
        <w:rStyle w:val="PageNumber"/>
        <w:b/>
        <w:sz w:val="20"/>
      </w:rPr>
      <w:fldChar w:fldCharType="end"/>
    </w:r>
    <w:r>
      <w:rPr>
        <w:rStyle w:val="PageNumber"/>
        <w:b/>
        <w:sz w:val="20"/>
      </w:rPr>
      <w:t xml:space="preserve"> of </w:t>
    </w:r>
    <w:r>
      <w:rPr>
        <w:rStyle w:val="PageNumber"/>
        <w:b/>
        <w:sz w:val="20"/>
      </w:rPr>
      <w:fldChar w:fldCharType="begin"/>
    </w:r>
    <w:r>
      <w:rPr>
        <w:rStyle w:val="PageNumber"/>
        <w:b/>
        <w:sz w:val="20"/>
      </w:rPr>
      <w:instrText xml:space="preserve"> NUMPAGES </w:instrText>
    </w:r>
    <w:r>
      <w:rPr>
        <w:rStyle w:val="PageNumber"/>
        <w:b/>
        <w:sz w:val="20"/>
      </w:rPr>
      <w:fldChar w:fldCharType="separate"/>
    </w:r>
    <w:r w:rsidR="00E41FE6">
      <w:rPr>
        <w:rStyle w:val="PageNumber"/>
        <w:b/>
        <w:noProof/>
        <w:sz w:val="20"/>
      </w:rPr>
      <w:t>19</w:t>
    </w:r>
    <w:r>
      <w:rPr>
        <w:rStyle w:val="PageNumber"/>
        <w:b/>
        <w:sz w:val="20"/>
      </w:rPr>
      <w:fldChar w:fldCharType="end"/>
    </w:r>
    <w:r w:rsidR="003541E3">
      <w:rPr>
        <w:rStyle w:val="PageNumber"/>
        <w:b/>
        <w:sz w:val="20"/>
      </w:rPr>
      <w:tab/>
      <w:t>24 June</w:t>
    </w:r>
    <w:r>
      <w:rPr>
        <w:rStyle w:val="PageNumber"/>
        <w:b/>
        <w:sz w:val="20"/>
      </w:rPr>
      <w:t xml:space="preserve"> 2021</w:t>
    </w:r>
  </w:p>
  <w:p w14:paraId="653F1584" w14:textId="5A21EB6C" w:rsidR="001225F6" w:rsidRDefault="001225F6">
    <w:pPr>
      <w:pStyle w:val="Footer"/>
      <w:jc w:val="center"/>
      <w:rPr>
        <w:sz w:val="20"/>
      </w:rPr>
    </w:pPr>
    <w:r>
      <w:rPr>
        <w:rStyle w:val="PageNumber"/>
        <w:b/>
        <w:sz w:val="20"/>
        <w:lang w:val="en-US"/>
      </w:rPr>
      <w:t xml:space="preserve">© Elexon Limited </w:t>
    </w:r>
    <w:r>
      <w:rPr>
        <w:rStyle w:val="PageNumber"/>
        <w:b/>
        <w:sz w:val="20"/>
        <w:lang w:val="en-US"/>
      </w:rPr>
      <w:fldChar w:fldCharType="begin"/>
    </w:r>
    <w:r>
      <w:rPr>
        <w:rStyle w:val="PageNumber"/>
        <w:b/>
        <w:sz w:val="20"/>
        <w:lang w:val="en-US"/>
      </w:rPr>
      <w:instrText xml:space="preserve"> DATE  \@ "YYYY"  \* MERGEFORMAT </w:instrText>
    </w:r>
    <w:r>
      <w:rPr>
        <w:rStyle w:val="PageNumber"/>
        <w:b/>
        <w:sz w:val="20"/>
        <w:lang w:val="en-US"/>
      </w:rPr>
      <w:fldChar w:fldCharType="separate"/>
    </w:r>
    <w:r w:rsidR="00E41FE6">
      <w:rPr>
        <w:rStyle w:val="PageNumber"/>
        <w:b/>
        <w:noProof/>
        <w:sz w:val="20"/>
        <w:lang w:val="en-US"/>
      </w:rPr>
      <w:t>2021</w:t>
    </w:r>
    <w:r>
      <w:rPr>
        <w:rStyle w:val="PageNumber"/>
        <w:b/>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BDD0" w14:textId="77777777" w:rsidR="00E63DA1" w:rsidRDefault="00E63DA1">
      <w:pPr>
        <w:spacing w:after="0"/>
      </w:pPr>
      <w:r>
        <w:separator/>
      </w:r>
    </w:p>
  </w:footnote>
  <w:footnote w:type="continuationSeparator" w:id="0">
    <w:p w14:paraId="1A513AEA" w14:textId="77777777" w:rsidR="00E63DA1" w:rsidRDefault="00E63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23FA4" w14:textId="50EEA816" w:rsidR="001225F6" w:rsidRDefault="001225F6">
    <w:pPr>
      <w:pStyle w:val="Header"/>
      <w:pBdr>
        <w:bottom w:val="single" w:sz="4" w:space="7" w:color="auto"/>
      </w:pBdr>
      <w:tabs>
        <w:tab w:val="center" w:pos="4536"/>
        <w:tab w:val="right" w:pos="9072"/>
      </w:tabs>
      <w:rPr>
        <w:b/>
      </w:rPr>
    </w:pPr>
    <w:r>
      <w:rPr>
        <w:b/>
      </w:rPr>
      <w:t>Process for requesting BSC data</w:t>
    </w:r>
    <w:r>
      <w:rPr>
        <w:b/>
      </w:rPr>
      <w:tab/>
    </w:r>
    <w:r>
      <w:rPr>
        <w:b/>
      </w:rPr>
      <w:tab/>
    </w:r>
    <w:r>
      <w:rPr>
        <w:b/>
      </w:rPr>
      <w:tab/>
    </w:r>
    <w:r>
      <w:rPr>
        <w:b/>
      </w:rPr>
      <w:fldChar w:fldCharType="begin"/>
    </w:r>
    <w:r>
      <w:rPr>
        <w:b/>
      </w:rPr>
      <w:instrText xml:space="preserve"> DOCPROPERTY  "Version Number"  \* MERGEFORMAT </w:instrText>
    </w:r>
    <w:r>
      <w:rPr>
        <w:b/>
      </w:rPr>
      <w:fldChar w:fldCharType="separate"/>
    </w:r>
    <w:r>
      <w:rPr>
        <w:b/>
      </w:rPr>
      <w:t xml:space="preserve">Version </w:t>
    </w:r>
    <w:r>
      <w:rPr>
        <w:b/>
      </w:rPr>
      <w:fldChar w:fldCharType="end"/>
    </w:r>
    <w:r>
      <w:rPr>
        <w:b/>
      </w:rPr>
      <w:t>0</w:t>
    </w:r>
    <w:r w:rsidR="00923EE5">
      <w:rPr>
        <w:b/>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F8A11D4"/>
    <w:lvl w:ilvl="0">
      <w:start w:val="1"/>
      <w:numFmt w:val="bullet"/>
      <w:pStyle w:val="ELEXONBodyBulleted"/>
      <w:lvlText w:val=""/>
      <w:lvlJc w:val="left"/>
      <w:pPr>
        <w:tabs>
          <w:tab w:val="num" w:pos="919"/>
        </w:tabs>
        <w:ind w:left="919" w:hanging="358"/>
      </w:pPr>
      <w:rPr>
        <w:rFonts w:ascii="Symbol" w:hAnsi="Symbol" w:hint="default"/>
      </w:rPr>
    </w:lvl>
  </w:abstractNum>
  <w:abstractNum w:abstractNumId="1" w15:restartNumberingAfterBreak="0">
    <w:nsid w:val="00000018"/>
    <w:multiLevelType w:val="multilevel"/>
    <w:tmpl w:val="6F58E2F0"/>
    <w:lvl w:ilvl="0">
      <w:start w:val="1"/>
      <w:numFmt w:val="decimal"/>
      <w:pStyle w:val="ELEXONBodyNumbered"/>
      <w:lvlText w:val="1.%1"/>
      <w:lvlJc w:val="left"/>
      <w:pPr>
        <w:tabs>
          <w:tab w:val="num" w:pos="567"/>
        </w:tabs>
        <w:ind w:left="567" w:hanging="567"/>
      </w:pPr>
    </w:lvl>
    <w:lvl w:ilvl="1">
      <w:numFmt w:val="decimal"/>
      <w:lvlText w:val="%1.%2."/>
      <w:lvlJc w:val="left"/>
      <w:pPr>
        <w:tabs>
          <w:tab w:val="num" w:pos="792"/>
        </w:tabs>
        <w:ind w:left="792" w:hanging="432"/>
      </w:pPr>
    </w:lvl>
    <w:lvl w:ilvl="2">
      <w:numFmt w:val="decimal"/>
      <w:lvlText w:val="%1.%2.%3."/>
      <w:lvlJc w:val="left"/>
      <w:pPr>
        <w:tabs>
          <w:tab w:val="num" w:pos="1440"/>
        </w:tabs>
        <w:ind w:left="1224" w:hanging="504"/>
      </w:pPr>
    </w:lvl>
    <w:lvl w:ilvl="3">
      <w:numFmt w:val="decimal"/>
      <w:lvlText w:val="%1.%2.%3.%4."/>
      <w:lvlJc w:val="left"/>
      <w:pPr>
        <w:tabs>
          <w:tab w:val="num" w:pos="2160"/>
        </w:tabs>
        <w:ind w:left="1728" w:hanging="648"/>
      </w:pPr>
    </w:lvl>
    <w:lvl w:ilvl="4">
      <w:numFmt w:val="decimal"/>
      <w:lvlText w:val="%1.%2.%3.%4.%5."/>
      <w:lvlJc w:val="left"/>
      <w:pPr>
        <w:tabs>
          <w:tab w:val="num" w:pos="2520"/>
        </w:tabs>
        <w:ind w:left="2232" w:hanging="792"/>
      </w:pPr>
    </w:lvl>
    <w:lvl w:ilvl="5">
      <w:numFmt w:val="decimal"/>
      <w:lvlText w:val="%1.%2.%3.%4.%5.%6."/>
      <w:lvlJc w:val="left"/>
      <w:pPr>
        <w:tabs>
          <w:tab w:val="num" w:pos="3240"/>
        </w:tabs>
        <w:ind w:left="2736" w:hanging="936"/>
      </w:pPr>
    </w:lvl>
    <w:lvl w:ilvl="6">
      <w:numFmt w:val="decimal"/>
      <w:lvlText w:val="%1.%2.%3.%4.%5.%6.%7."/>
      <w:lvlJc w:val="left"/>
      <w:pPr>
        <w:tabs>
          <w:tab w:val="num" w:pos="3960"/>
        </w:tabs>
        <w:ind w:left="3240" w:hanging="1080"/>
      </w:pPr>
    </w:lvl>
    <w:lvl w:ilvl="7">
      <w:numFmt w:val="decimal"/>
      <w:lvlText w:val="%1.%2.%3.%4.%5.%6.%7.%8."/>
      <w:lvlJc w:val="left"/>
      <w:pPr>
        <w:tabs>
          <w:tab w:val="num" w:pos="4320"/>
        </w:tabs>
        <w:ind w:left="3744" w:hanging="1224"/>
      </w:pPr>
    </w:lvl>
    <w:lvl w:ilvl="8">
      <w:numFmt w:val="decimal"/>
      <w:lvlText w:val="%1.%2.%3.%4.%5.%6.%7.%8.%9."/>
      <w:lvlJc w:val="left"/>
      <w:pPr>
        <w:tabs>
          <w:tab w:val="num" w:pos="5040"/>
        </w:tabs>
        <w:ind w:left="4320" w:hanging="1440"/>
      </w:pPr>
    </w:lvl>
  </w:abstractNum>
  <w:abstractNum w:abstractNumId="2" w15:restartNumberingAfterBreak="0">
    <w:nsid w:val="00000019"/>
    <w:multiLevelType w:val="singleLevel"/>
    <w:tmpl w:val="48EE41EA"/>
    <w:lvl w:ilvl="0">
      <w:start w:val="1"/>
      <w:numFmt w:val="decimal"/>
      <w:pStyle w:val="ELEXONHeading1"/>
      <w:lvlText w:val="%1."/>
      <w:lvlJc w:val="left"/>
      <w:pPr>
        <w:tabs>
          <w:tab w:val="num" w:pos="567"/>
        </w:tabs>
        <w:ind w:left="567" w:hanging="567"/>
      </w:pPr>
    </w:lvl>
  </w:abstractNum>
  <w:abstractNum w:abstractNumId="3" w15:restartNumberingAfterBreak="0">
    <w:nsid w:val="0E7E3627"/>
    <w:multiLevelType w:val="hybridMultilevel"/>
    <w:tmpl w:val="7F78BDAA"/>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B60594"/>
    <w:multiLevelType w:val="multilevel"/>
    <w:tmpl w:val="02F0F144"/>
    <w:name w:val="PwCNumberListTemplate"/>
    <w:lvl w:ilvl="0">
      <w:start w:val="1"/>
      <w:numFmt w:val="decimal"/>
      <w:lvlText w:val="%1"/>
      <w:lvlJc w:val="left"/>
      <w:pPr>
        <w:tabs>
          <w:tab w:val="num" w:pos="595"/>
        </w:tabs>
        <w:ind w:left="595" w:hanging="595"/>
      </w:pPr>
    </w:lvl>
    <w:lvl w:ilvl="1">
      <w:start w:val="1"/>
      <w:numFmt w:val="decimal"/>
      <w:pStyle w:val="ListNumber2"/>
      <w:lvlText w:val="%2"/>
      <w:lvlJc w:val="left"/>
      <w:pPr>
        <w:tabs>
          <w:tab w:val="num" w:pos="1191"/>
        </w:tabs>
        <w:ind w:left="1191" w:hanging="595"/>
      </w:pPr>
    </w:lvl>
    <w:lvl w:ilvl="2">
      <w:start w:val="1"/>
      <w:numFmt w:val="decimal"/>
      <w:lvlText w:val="%3"/>
      <w:lvlJc w:val="left"/>
      <w:pPr>
        <w:tabs>
          <w:tab w:val="num" w:pos="1786"/>
        </w:tabs>
        <w:ind w:left="1786" w:hanging="595"/>
      </w:pPr>
    </w:lvl>
    <w:lvl w:ilvl="3">
      <w:start w:val="1"/>
      <w:numFmt w:val="decimal"/>
      <w:lvlText w:val="%4"/>
      <w:lvlJc w:val="left"/>
      <w:pPr>
        <w:tabs>
          <w:tab w:val="num" w:pos="2381"/>
        </w:tabs>
        <w:ind w:left="2381" w:hanging="595"/>
      </w:pPr>
    </w:lvl>
    <w:lvl w:ilvl="4">
      <w:start w:val="1"/>
      <w:numFmt w:val="decimal"/>
      <w:pStyle w:val="ListNumber5"/>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5" w15:restartNumberingAfterBreak="0">
    <w:nsid w:val="155A416F"/>
    <w:multiLevelType w:val="hybridMultilevel"/>
    <w:tmpl w:val="E64A4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E27A9"/>
    <w:multiLevelType w:val="multilevel"/>
    <w:tmpl w:val="8252F62C"/>
    <w:lvl w:ilvl="0">
      <w:start w:val="1"/>
      <w:numFmt w:val="decimal"/>
      <w:pStyle w:val="ELEXONHeading2"/>
      <w:lvlText w:val="%1"/>
      <w:lvlJc w:val="left"/>
      <w:pPr>
        <w:tabs>
          <w:tab w:val="num" w:pos="432"/>
        </w:tabs>
        <w:ind w:left="432" w:hanging="432"/>
      </w:pPr>
    </w:lvl>
    <w:lvl w:ilvl="1">
      <w:start w:val="1"/>
      <w:numFmt w:val="decimal"/>
      <w:pStyle w:val="ELEXONHeading2"/>
      <w:lvlText w:val="%1.%2"/>
      <w:lvlJc w:val="left"/>
      <w:pPr>
        <w:tabs>
          <w:tab w:val="num" w:pos="576"/>
        </w:tabs>
        <w:ind w:left="576" w:hanging="576"/>
      </w:pPr>
    </w:lvl>
    <w:lvl w:ilvl="2">
      <w:start w:val="1"/>
      <w:numFmt w:val="decimal"/>
      <w:pStyle w:val="ELEXONHeading3"/>
      <w:lvlText w:val="%1.%2.%3"/>
      <w:lvlJc w:val="left"/>
      <w:pPr>
        <w:tabs>
          <w:tab w:val="num" w:pos="720"/>
        </w:tabs>
        <w:ind w:left="720" w:hanging="720"/>
      </w:pPr>
    </w:lvl>
    <w:lvl w:ilvl="3">
      <w:start w:val="1"/>
      <w:numFmt w:val="decimal"/>
      <w:pStyle w:val="ELEXONHeading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296B340D"/>
    <w:multiLevelType w:val="hybridMultilevel"/>
    <w:tmpl w:val="D1AA1A70"/>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389B5622"/>
    <w:multiLevelType w:val="hybridMultilevel"/>
    <w:tmpl w:val="1DAA7072"/>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32881"/>
    <w:multiLevelType w:val="multilevel"/>
    <w:tmpl w:val="08090023"/>
    <w:lvl w:ilvl="0">
      <w:start w:val="1"/>
      <w:numFmt w:val="upperRoman"/>
      <w:pStyle w:val="Heading1"/>
      <w:lvlText w:val="Article %1."/>
      <w:lvlJc w:val="left"/>
      <w:pPr>
        <w:tabs>
          <w:tab w:val="num" w:pos="1800"/>
        </w:tabs>
        <w:ind w:left="0" w:firstLine="0"/>
      </w:pPr>
    </w:lvl>
    <w:lvl w:ilvl="1">
      <w:start w:val="1"/>
      <w:numFmt w:val="decimalZero"/>
      <w:pStyle w:val="Heading2"/>
      <w:isLgl/>
      <w:lvlText w:val="Section %1.%2"/>
      <w:lvlJc w:val="left"/>
      <w:pPr>
        <w:tabs>
          <w:tab w:val="num" w:pos="1800"/>
        </w:tabs>
        <w:ind w:left="0" w:firstLine="0"/>
      </w:pPr>
    </w:lvl>
    <w:lvl w:ilvl="2">
      <w:start w:val="1"/>
      <w:numFmt w:val="lowerLetter"/>
      <w:pStyle w:val="Heading3"/>
      <w:lvlText w:val="(%3)"/>
      <w:lvlJc w:val="left"/>
      <w:pPr>
        <w:tabs>
          <w:tab w:val="num" w:pos="1008"/>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1" w15:restartNumberingAfterBreak="0">
    <w:nsid w:val="46D92594"/>
    <w:multiLevelType w:val="hybridMultilevel"/>
    <w:tmpl w:val="9EC43538"/>
    <w:lvl w:ilvl="0" w:tplc="734C8C88">
      <w:numFmt w:val="bullet"/>
      <w:lvlText w:val="•"/>
      <w:lvlJc w:val="left"/>
      <w:pPr>
        <w:ind w:left="1080" w:hanging="72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791707"/>
    <w:multiLevelType w:val="hybridMultilevel"/>
    <w:tmpl w:val="536CD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A50FD"/>
    <w:multiLevelType w:val="singleLevel"/>
    <w:tmpl w:val="D5D046E8"/>
    <w:lvl w:ilvl="0">
      <w:start w:val="1"/>
      <w:numFmt w:val="none"/>
      <w:pStyle w:val="ELEXONAction"/>
      <w:lvlText w:val="Action: "/>
      <w:lvlJc w:val="left"/>
      <w:pPr>
        <w:tabs>
          <w:tab w:val="num" w:pos="1080"/>
        </w:tabs>
        <w:ind w:left="360" w:hanging="360"/>
      </w:pPr>
    </w:lvl>
  </w:abstractNum>
  <w:abstractNum w:abstractNumId="14" w15:restartNumberingAfterBreak="0">
    <w:nsid w:val="4D9F1B79"/>
    <w:multiLevelType w:val="hybridMultilevel"/>
    <w:tmpl w:val="630414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D095D54"/>
    <w:multiLevelType w:val="multilevel"/>
    <w:tmpl w:val="5E14954C"/>
    <w:name w:val="PwCHeadingListTemplate"/>
    <w:lvl w:ilvl="0">
      <w:start w:val="1"/>
      <w:numFmt w:val="decimal"/>
      <w:lvlText w:val="%1"/>
      <w:lvlJc w:val="right"/>
      <w:pPr>
        <w:tabs>
          <w:tab w:val="num" w:pos="0"/>
        </w:tabs>
        <w:ind w:left="0" w:hanging="280"/>
      </w:pPr>
      <w:rPr>
        <w:rFonts w:ascii="Times New Roman" w:hAnsi="Times New Roman"/>
      </w:rPr>
    </w:lvl>
    <w:lvl w:ilvl="1">
      <w:start w:val="1"/>
      <w:numFmt w:val="decimal"/>
      <w:lvlText w:val="%1.%2"/>
      <w:lvlJc w:val="right"/>
      <w:pPr>
        <w:tabs>
          <w:tab w:val="num" w:pos="0"/>
        </w:tabs>
        <w:ind w:left="0" w:hanging="280"/>
      </w:pPr>
    </w:lvl>
    <w:lvl w:ilvl="2">
      <w:start w:val="1"/>
      <w:numFmt w:val="decimal"/>
      <w:lvlText w:val="%1.%2.%3"/>
      <w:lvlJc w:val="right"/>
      <w:pPr>
        <w:tabs>
          <w:tab w:val="num" w:pos="0"/>
        </w:tabs>
        <w:ind w:left="0" w:hanging="280"/>
      </w:pPr>
    </w:lvl>
    <w:lvl w:ilvl="3">
      <w:start w:val="1"/>
      <w:numFmt w:val="decimal"/>
      <w:lvlText w:val="%1.%2.%3.%4"/>
      <w:lvlJc w:val="right"/>
      <w:pPr>
        <w:tabs>
          <w:tab w:val="num" w:pos="0"/>
        </w:tabs>
        <w:ind w:left="0" w:hanging="280"/>
      </w:pPr>
    </w:lvl>
    <w:lvl w:ilvl="4">
      <w:start w:val="1"/>
      <w:numFmt w:val="decimal"/>
      <w:lvlText w:val="%1.%2.%3.%4.%5"/>
      <w:lvlJc w:val="right"/>
      <w:pPr>
        <w:tabs>
          <w:tab w:val="num" w:pos="0"/>
        </w:tabs>
        <w:ind w:left="0" w:hanging="280"/>
      </w:pPr>
    </w:lvl>
    <w:lvl w:ilvl="5">
      <w:start w:val="1"/>
      <w:numFmt w:val="decimal"/>
      <w:lvlText w:val="%1.%2.%3.%4.%5.%6"/>
      <w:lvlJc w:val="right"/>
      <w:pPr>
        <w:tabs>
          <w:tab w:val="num" w:pos="0"/>
        </w:tabs>
        <w:ind w:left="0" w:hanging="280"/>
      </w:pPr>
    </w:lvl>
    <w:lvl w:ilvl="6">
      <w:start w:val="1"/>
      <w:numFmt w:val="decimal"/>
      <w:lvlText w:val="%1.%2.%3.%4.%5.%6.%7"/>
      <w:lvlJc w:val="right"/>
      <w:pPr>
        <w:tabs>
          <w:tab w:val="num" w:pos="0"/>
        </w:tabs>
        <w:ind w:left="0" w:hanging="280"/>
      </w:pPr>
    </w:lvl>
    <w:lvl w:ilvl="7">
      <w:start w:val="1"/>
      <w:numFmt w:val="decimal"/>
      <w:lvlText w:val="%1.%2.%3.%4.%5.%6.%7.%8"/>
      <w:lvlJc w:val="right"/>
      <w:pPr>
        <w:tabs>
          <w:tab w:val="num" w:pos="0"/>
        </w:tabs>
        <w:ind w:left="0" w:hanging="280"/>
      </w:pPr>
    </w:lvl>
    <w:lvl w:ilvl="8">
      <w:start w:val="1"/>
      <w:numFmt w:val="decimal"/>
      <w:lvlText w:val="%1.%2.%3.%4.%5.%6.%7.%8.%9"/>
      <w:lvlJc w:val="right"/>
      <w:pPr>
        <w:tabs>
          <w:tab w:val="num" w:pos="0"/>
        </w:tabs>
        <w:ind w:left="0" w:hanging="280"/>
      </w:pPr>
    </w:lvl>
  </w:abstractNum>
  <w:abstractNum w:abstractNumId="16" w15:restartNumberingAfterBreak="0">
    <w:nsid w:val="60A14E37"/>
    <w:multiLevelType w:val="hybridMultilevel"/>
    <w:tmpl w:val="9F1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DD576E"/>
    <w:multiLevelType w:val="hybridMultilevel"/>
    <w:tmpl w:val="B7B8A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2C63BF"/>
    <w:multiLevelType w:val="hybridMultilevel"/>
    <w:tmpl w:val="B8169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ED1C9B"/>
    <w:multiLevelType w:val="multilevel"/>
    <w:tmpl w:val="BCEAE43A"/>
    <w:name w:val="PwCBulletListTemplate"/>
    <w:lvl w:ilvl="0">
      <w:start w:val="1"/>
      <w:numFmt w:val="bullet"/>
      <w:lvlText w:val="§"/>
      <w:lvlJc w:val="left"/>
      <w:pPr>
        <w:tabs>
          <w:tab w:val="num" w:pos="595"/>
        </w:tabs>
        <w:ind w:left="595" w:hanging="595"/>
      </w:pPr>
      <w:rPr>
        <w:rFonts w:ascii="Wingdings" w:hAnsi="Wingdings"/>
        <w:sz w:val="18"/>
      </w:rPr>
    </w:lvl>
    <w:lvl w:ilvl="1">
      <w:start w:val="1"/>
      <w:numFmt w:val="bullet"/>
      <w:lvlText w:val="§"/>
      <w:lvlJc w:val="left"/>
      <w:pPr>
        <w:tabs>
          <w:tab w:val="num" w:pos="1191"/>
        </w:tabs>
        <w:ind w:left="1191" w:hanging="595"/>
      </w:pPr>
      <w:rPr>
        <w:rFonts w:ascii="Wingdings" w:hAnsi="Wingdings"/>
        <w:sz w:val="18"/>
      </w:rPr>
    </w:lvl>
    <w:lvl w:ilvl="2">
      <w:start w:val="1"/>
      <w:numFmt w:val="bullet"/>
      <w:lvlText w:val="§"/>
      <w:lvlJc w:val="left"/>
      <w:pPr>
        <w:tabs>
          <w:tab w:val="num" w:pos="1786"/>
        </w:tabs>
        <w:ind w:left="1786" w:hanging="595"/>
      </w:pPr>
      <w:rPr>
        <w:rFonts w:ascii="Wingdings" w:hAnsi="Wingdings"/>
        <w:sz w:val="18"/>
      </w:rPr>
    </w:lvl>
    <w:lvl w:ilvl="3">
      <w:start w:val="1"/>
      <w:numFmt w:val="bullet"/>
      <w:lvlText w:val="§"/>
      <w:lvlJc w:val="left"/>
      <w:pPr>
        <w:tabs>
          <w:tab w:val="num" w:pos="2381"/>
        </w:tabs>
        <w:ind w:left="2381" w:hanging="595"/>
      </w:pPr>
      <w:rPr>
        <w:rFonts w:ascii="Wingdings" w:hAnsi="Wingdings"/>
        <w:sz w:val="18"/>
      </w:rPr>
    </w:lvl>
    <w:lvl w:ilvl="4">
      <w:start w:val="1"/>
      <w:numFmt w:val="bullet"/>
      <w:lvlText w:val="§"/>
      <w:lvlJc w:val="left"/>
      <w:pPr>
        <w:tabs>
          <w:tab w:val="num" w:pos="2976"/>
        </w:tabs>
        <w:ind w:left="2976" w:hanging="595"/>
      </w:pPr>
      <w:rPr>
        <w:rFonts w:ascii="Wingdings" w:hAnsi="Wingdings"/>
        <w:sz w:val="18"/>
      </w:rPr>
    </w:lvl>
    <w:lvl w:ilvl="5">
      <w:start w:val="1"/>
      <w:numFmt w:val="bullet"/>
      <w:lvlText w:val="§"/>
      <w:lvlJc w:val="left"/>
      <w:pPr>
        <w:tabs>
          <w:tab w:val="num" w:pos="3572"/>
        </w:tabs>
        <w:ind w:left="3572" w:hanging="595"/>
      </w:pPr>
      <w:rPr>
        <w:rFonts w:ascii="Wingdings" w:hAnsi="Wingdings"/>
        <w:sz w:val="18"/>
      </w:rPr>
    </w:lvl>
    <w:lvl w:ilvl="6">
      <w:start w:val="1"/>
      <w:numFmt w:val="bullet"/>
      <w:lvlText w:val="§"/>
      <w:lvlJc w:val="left"/>
      <w:pPr>
        <w:tabs>
          <w:tab w:val="num" w:pos="4167"/>
        </w:tabs>
        <w:ind w:left="4167" w:hanging="595"/>
      </w:pPr>
      <w:rPr>
        <w:rFonts w:ascii="Wingdings" w:hAnsi="Wingdings"/>
        <w:sz w:val="18"/>
      </w:rPr>
    </w:lvl>
    <w:lvl w:ilvl="7">
      <w:start w:val="1"/>
      <w:numFmt w:val="bullet"/>
      <w:lvlText w:val="§"/>
      <w:lvlJc w:val="left"/>
      <w:pPr>
        <w:tabs>
          <w:tab w:val="num" w:pos="4762"/>
        </w:tabs>
        <w:ind w:left="4762" w:hanging="595"/>
      </w:pPr>
      <w:rPr>
        <w:rFonts w:ascii="Wingdings" w:hAnsi="Wingdings"/>
        <w:sz w:val="18"/>
      </w:rPr>
    </w:lvl>
    <w:lvl w:ilvl="8">
      <w:start w:val="1"/>
      <w:numFmt w:val="bullet"/>
      <w:lvlText w:val="§"/>
      <w:lvlJc w:val="left"/>
      <w:pPr>
        <w:tabs>
          <w:tab w:val="num" w:pos="4762"/>
        </w:tabs>
        <w:ind w:left="4762" w:hanging="595"/>
      </w:pPr>
      <w:rPr>
        <w:rFonts w:ascii="Wingdings" w:hAnsi="Wingdings"/>
        <w:sz w:val="18"/>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3"/>
    <w:lvlOverride w:ilvl="0">
      <w:startOverride w:val="1"/>
    </w:lvlOverride>
  </w:num>
  <w:num w:numId="8">
    <w:abstractNumId w:val="8"/>
  </w:num>
  <w:num w:numId="9">
    <w:abstractNumId w:val="14"/>
  </w:num>
  <w:num w:numId="10">
    <w:abstractNumId w:val="18"/>
  </w:num>
  <w:num w:numId="11">
    <w:abstractNumId w:val="16"/>
  </w:num>
  <w:num w:numId="12">
    <w:abstractNumId w:val="17"/>
  </w:num>
  <w:num w:numId="13">
    <w:abstractNumId w:val="5"/>
  </w:num>
  <w:num w:numId="14">
    <w:abstractNumId w:val="12"/>
  </w:num>
  <w:num w:numId="15">
    <w:abstractNumId w:val="7"/>
  </w:num>
  <w:num w:numId="16">
    <w:abstractNumId w:val="9"/>
  </w:num>
  <w:num w:numId="17">
    <w:abstractNumId w:val="11"/>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8CB"/>
    <w:rsid w:val="00001358"/>
    <w:rsid w:val="0001503F"/>
    <w:rsid w:val="00025AC1"/>
    <w:rsid w:val="00041BA1"/>
    <w:rsid w:val="000611AF"/>
    <w:rsid w:val="000755B7"/>
    <w:rsid w:val="000829E6"/>
    <w:rsid w:val="00102E8A"/>
    <w:rsid w:val="00104595"/>
    <w:rsid w:val="001225F6"/>
    <w:rsid w:val="00135C70"/>
    <w:rsid w:val="0017285B"/>
    <w:rsid w:val="001A0F28"/>
    <w:rsid w:val="001B0A96"/>
    <w:rsid w:val="001C489B"/>
    <w:rsid w:val="001D2408"/>
    <w:rsid w:val="001D43A0"/>
    <w:rsid w:val="001E4718"/>
    <w:rsid w:val="00204438"/>
    <w:rsid w:val="002356A7"/>
    <w:rsid w:val="00241FA8"/>
    <w:rsid w:val="002501D3"/>
    <w:rsid w:val="0025633D"/>
    <w:rsid w:val="002762F9"/>
    <w:rsid w:val="00286240"/>
    <w:rsid w:val="0028799A"/>
    <w:rsid w:val="002A4E97"/>
    <w:rsid w:val="002A7181"/>
    <w:rsid w:val="002B1353"/>
    <w:rsid w:val="002C1D56"/>
    <w:rsid w:val="002C57E6"/>
    <w:rsid w:val="002C6B25"/>
    <w:rsid w:val="002E16BD"/>
    <w:rsid w:val="00303F8D"/>
    <w:rsid w:val="003236CB"/>
    <w:rsid w:val="00324CBD"/>
    <w:rsid w:val="00325646"/>
    <w:rsid w:val="00333A51"/>
    <w:rsid w:val="00342B51"/>
    <w:rsid w:val="003541E3"/>
    <w:rsid w:val="0036565D"/>
    <w:rsid w:val="00376A8A"/>
    <w:rsid w:val="00381283"/>
    <w:rsid w:val="00384C8F"/>
    <w:rsid w:val="00385624"/>
    <w:rsid w:val="003945F6"/>
    <w:rsid w:val="003B6269"/>
    <w:rsid w:val="003D52A1"/>
    <w:rsid w:val="003F5C30"/>
    <w:rsid w:val="00402EF3"/>
    <w:rsid w:val="004067F1"/>
    <w:rsid w:val="00416576"/>
    <w:rsid w:val="00430250"/>
    <w:rsid w:val="00447EB8"/>
    <w:rsid w:val="00454E31"/>
    <w:rsid w:val="00461599"/>
    <w:rsid w:val="004921E4"/>
    <w:rsid w:val="0049283A"/>
    <w:rsid w:val="00493BFB"/>
    <w:rsid w:val="004B3A02"/>
    <w:rsid w:val="004D067D"/>
    <w:rsid w:val="004F5FD4"/>
    <w:rsid w:val="00506D93"/>
    <w:rsid w:val="00507666"/>
    <w:rsid w:val="00531232"/>
    <w:rsid w:val="005B0FA1"/>
    <w:rsid w:val="005B6EB1"/>
    <w:rsid w:val="005D6589"/>
    <w:rsid w:val="005D6AAB"/>
    <w:rsid w:val="005E1461"/>
    <w:rsid w:val="005F40AC"/>
    <w:rsid w:val="00610A0A"/>
    <w:rsid w:val="00617096"/>
    <w:rsid w:val="00624068"/>
    <w:rsid w:val="00633537"/>
    <w:rsid w:val="0063764B"/>
    <w:rsid w:val="00653514"/>
    <w:rsid w:val="0065484A"/>
    <w:rsid w:val="006778D9"/>
    <w:rsid w:val="00680F63"/>
    <w:rsid w:val="006E52C5"/>
    <w:rsid w:val="006E5BAD"/>
    <w:rsid w:val="006F59E8"/>
    <w:rsid w:val="00707DB3"/>
    <w:rsid w:val="00726C63"/>
    <w:rsid w:val="00730594"/>
    <w:rsid w:val="00795251"/>
    <w:rsid w:val="00797383"/>
    <w:rsid w:val="007D569C"/>
    <w:rsid w:val="00830E81"/>
    <w:rsid w:val="008378CB"/>
    <w:rsid w:val="008405EA"/>
    <w:rsid w:val="008457A0"/>
    <w:rsid w:val="00863770"/>
    <w:rsid w:val="00866517"/>
    <w:rsid w:val="00875009"/>
    <w:rsid w:val="00895E58"/>
    <w:rsid w:val="008972C2"/>
    <w:rsid w:val="008B42BF"/>
    <w:rsid w:val="008C5A6C"/>
    <w:rsid w:val="008D626C"/>
    <w:rsid w:val="009020BD"/>
    <w:rsid w:val="00906E54"/>
    <w:rsid w:val="009119D7"/>
    <w:rsid w:val="00923EE5"/>
    <w:rsid w:val="00926397"/>
    <w:rsid w:val="00930B7F"/>
    <w:rsid w:val="00942B7F"/>
    <w:rsid w:val="00970AC7"/>
    <w:rsid w:val="00974768"/>
    <w:rsid w:val="0099795C"/>
    <w:rsid w:val="009A4271"/>
    <w:rsid w:val="009A59A0"/>
    <w:rsid w:val="009D2908"/>
    <w:rsid w:val="009D2B17"/>
    <w:rsid w:val="00A02559"/>
    <w:rsid w:val="00A30E2C"/>
    <w:rsid w:val="00A32808"/>
    <w:rsid w:val="00A40724"/>
    <w:rsid w:val="00A44984"/>
    <w:rsid w:val="00A45905"/>
    <w:rsid w:val="00A47345"/>
    <w:rsid w:val="00A71E48"/>
    <w:rsid w:val="00A73199"/>
    <w:rsid w:val="00A83906"/>
    <w:rsid w:val="00AA5F69"/>
    <w:rsid w:val="00AD2DD3"/>
    <w:rsid w:val="00AD5D18"/>
    <w:rsid w:val="00AE009B"/>
    <w:rsid w:val="00AE3828"/>
    <w:rsid w:val="00AE6E4C"/>
    <w:rsid w:val="00B0488E"/>
    <w:rsid w:val="00B42113"/>
    <w:rsid w:val="00B44ACD"/>
    <w:rsid w:val="00B6096D"/>
    <w:rsid w:val="00B661BC"/>
    <w:rsid w:val="00B80349"/>
    <w:rsid w:val="00BB70B8"/>
    <w:rsid w:val="00C34FF1"/>
    <w:rsid w:val="00C44EF2"/>
    <w:rsid w:val="00C51284"/>
    <w:rsid w:val="00C61698"/>
    <w:rsid w:val="00C8125E"/>
    <w:rsid w:val="00CA09F4"/>
    <w:rsid w:val="00CA63A2"/>
    <w:rsid w:val="00CB268B"/>
    <w:rsid w:val="00D040A5"/>
    <w:rsid w:val="00D134E7"/>
    <w:rsid w:val="00D41671"/>
    <w:rsid w:val="00D53578"/>
    <w:rsid w:val="00D71C30"/>
    <w:rsid w:val="00D75996"/>
    <w:rsid w:val="00DA621E"/>
    <w:rsid w:val="00DB3FC4"/>
    <w:rsid w:val="00DD36B1"/>
    <w:rsid w:val="00DD721F"/>
    <w:rsid w:val="00E10E7D"/>
    <w:rsid w:val="00E13D77"/>
    <w:rsid w:val="00E41FE6"/>
    <w:rsid w:val="00E54152"/>
    <w:rsid w:val="00E63DA1"/>
    <w:rsid w:val="00E923D4"/>
    <w:rsid w:val="00E92E3C"/>
    <w:rsid w:val="00EA1181"/>
    <w:rsid w:val="00EB0D6C"/>
    <w:rsid w:val="00EB6ECA"/>
    <w:rsid w:val="00EC4904"/>
    <w:rsid w:val="00ED0238"/>
    <w:rsid w:val="00EF3AEC"/>
    <w:rsid w:val="00F04B54"/>
    <w:rsid w:val="00F13747"/>
    <w:rsid w:val="00F14E5C"/>
    <w:rsid w:val="00F177E8"/>
    <w:rsid w:val="00F534F1"/>
    <w:rsid w:val="00F66956"/>
    <w:rsid w:val="00F756EC"/>
    <w:rsid w:val="00FA51D0"/>
    <w:rsid w:val="00FB16DA"/>
    <w:rsid w:val="00FB31A5"/>
    <w:rsid w:val="00FD3791"/>
    <w:rsid w:val="00FD5A18"/>
    <w:rsid w:val="00FD7C9A"/>
    <w:rsid w:val="00FE0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97CFA9"/>
  <w15:docId w15:val="{B990A48E-AC85-4819-99A7-FA24B409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ELEXON Body"/>
    <w:qFormat/>
    <w:pPr>
      <w:tabs>
        <w:tab w:val="left" w:pos="567"/>
      </w:tabs>
      <w:spacing w:after="120"/>
    </w:pPr>
    <w:rPr>
      <w:rFonts w:eastAsia="Times"/>
      <w:lang w:eastAsia="en-US"/>
    </w:rPr>
  </w:style>
  <w:style w:type="paragraph" w:styleId="Heading1">
    <w:name w:val="heading 1"/>
    <w:basedOn w:val="Normal"/>
    <w:next w:val="Normal"/>
    <w:qFormat/>
    <w:pPr>
      <w:keepNext/>
      <w:numPr>
        <w:numId w:val="1"/>
      </w:numPr>
      <w:outlineLvl w:val="0"/>
    </w:pPr>
    <w:rPr>
      <w:rFonts w:eastAsia="Times New Roman"/>
      <w:b/>
    </w:rPr>
  </w:style>
  <w:style w:type="paragraph" w:styleId="Heading2">
    <w:name w:val="heading 2"/>
    <w:basedOn w:val="Normal"/>
    <w:next w:val="Normal"/>
    <w:qFormat/>
    <w:pPr>
      <w:keepNext/>
      <w:numPr>
        <w:ilvl w:val="1"/>
        <w:numId w:val="1"/>
      </w:numPr>
      <w:outlineLvl w:val="1"/>
    </w:pPr>
    <w:rPr>
      <w:rFonts w:eastAsia="Times New Roman"/>
      <w:b/>
      <w:i/>
    </w:rPr>
  </w:style>
  <w:style w:type="paragraph" w:styleId="Heading3">
    <w:name w:val="heading 3"/>
    <w:basedOn w:val="Normal"/>
    <w:next w:val="Normal"/>
    <w:qFormat/>
    <w:pPr>
      <w:keepNext/>
      <w:framePr w:w="9185" w:h="3827" w:wrap="notBeside" w:vAnchor="page" w:hAnchor="page" w:x="1589" w:y="3205"/>
      <w:numPr>
        <w:ilvl w:val="2"/>
        <w:numId w:val="1"/>
      </w:numPr>
      <w:spacing w:line="420" w:lineRule="exact"/>
      <w:outlineLvl w:val="2"/>
    </w:pPr>
    <w:rPr>
      <w:rFonts w:eastAsia="Times New Roman"/>
      <w:b/>
    </w:rPr>
  </w:style>
  <w:style w:type="paragraph" w:styleId="Heading4">
    <w:name w:val="heading 4"/>
    <w:aliases w:val="Level 2 - a"/>
    <w:basedOn w:val="Normal"/>
    <w:next w:val="Normal"/>
    <w:qFormat/>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qFormat/>
    <w:pPr>
      <w:numPr>
        <w:ilvl w:val="4"/>
        <w:numId w:val="1"/>
      </w:numPr>
      <w:spacing w:before="240" w:after="60"/>
      <w:outlineLvl w:val="4"/>
    </w:pPr>
    <w:rPr>
      <w:rFonts w:ascii="Times" w:eastAsia="Times New Roman" w:hAnsi="Times"/>
      <w:sz w:val="22"/>
    </w:rPr>
  </w:style>
  <w:style w:type="paragraph" w:styleId="Heading6">
    <w:name w:val="heading 6"/>
    <w:basedOn w:val="Normal"/>
    <w:next w:val="Normal"/>
    <w:qFormat/>
    <w:pPr>
      <w:numPr>
        <w:ilvl w:val="5"/>
        <w:numId w:val="1"/>
      </w:numPr>
      <w:spacing w:before="240" w:after="60"/>
      <w:outlineLvl w:val="5"/>
    </w:pPr>
    <w:rPr>
      <w:rFonts w:eastAsia="Times New Roman"/>
      <w:i/>
      <w:sz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rPr>
      <w:color w:val="800080"/>
      <w:u w:val="single"/>
    </w:rPr>
  </w:style>
  <w:style w:type="paragraph" w:styleId="HTMLAddress">
    <w:name w:val="HTML Address"/>
    <w:basedOn w:val="Normal"/>
    <w:rPr>
      <w:rFonts w:eastAsia="Times New Roman"/>
      <w:i/>
      <w:iCs/>
    </w:rPr>
  </w:style>
  <w:style w:type="character" w:styleId="HTMLCode">
    <w:name w:val="HTML Code"/>
    <w:basedOn w:val="DefaultParagraphFont"/>
    <w:rPr>
      <w:rFonts w:ascii="Courier New" w:eastAsia="Times New Roman" w:hAnsi="Courier New" w:cs="Courier New" w:hint="default"/>
      <w:sz w:val="20"/>
      <w:szCs w:val="20"/>
    </w:rPr>
  </w:style>
  <w:style w:type="character" w:styleId="HTMLKeyboard">
    <w:name w:val="HTML Keyboard"/>
    <w:basedOn w:val="DefaultParagraphFont"/>
    <w:rPr>
      <w:rFonts w:ascii="Courier New" w:eastAsia="Times New Roman" w:hAnsi="Courier New" w:cs="Courier New" w:hint="default"/>
      <w:sz w:val="20"/>
      <w:szCs w:val="20"/>
    </w:rPr>
  </w:style>
  <w:style w:type="paragraph" w:styleId="HTMLPreformatted">
    <w:name w:val="HTML Preformatted"/>
    <w:basedOn w:val="Normal"/>
    <w:pPr>
      <w:tabs>
        <w:tab w:val="clear"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TMLSample">
    <w:name w:val="HTML Sample"/>
    <w:basedOn w:val="DefaultParagraphFont"/>
    <w:rPr>
      <w:rFonts w:ascii="Courier New" w:eastAsia="Times New Roman" w:hAnsi="Courier New" w:cs="Courier New" w:hint="default"/>
    </w:rPr>
  </w:style>
  <w:style w:type="character" w:styleId="HTMLTypewriter">
    <w:name w:val="HTML Typewriter"/>
    <w:basedOn w:val="DefaultParagraphFont"/>
    <w:rPr>
      <w:rFonts w:ascii="Courier New" w:eastAsia="Times New Roman" w:hAnsi="Courier New" w:cs="Courier New" w:hint="default"/>
      <w:sz w:val="20"/>
      <w:szCs w:val="20"/>
    </w:rPr>
  </w:style>
  <w:style w:type="paragraph" w:styleId="NormalWeb">
    <w:name w:val="Normal (Web)"/>
    <w:basedOn w:val="Normal"/>
    <w:rPr>
      <w:sz w:val="24"/>
      <w:szCs w:val="24"/>
    </w:rPr>
  </w:style>
  <w:style w:type="paragraph" w:styleId="TOC1">
    <w:name w:val="toc 1"/>
    <w:basedOn w:val="Normal"/>
    <w:next w:val="Normal"/>
    <w:uiPriority w:val="39"/>
    <w:pPr>
      <w:tabs>
        <w:tab w:val="clear" w:pos="567"/>
        <w:tab w:val="left" w:pos="851"/>
        <w:tab w:val="right" w:pos="9072"/>
      </w:tabs>
      <w:spacing w:after="180"/>
      <w:ind w:left="851" w:hanging="851"/>
    </w:pPr>
    <w:rPr>
      <w:rFonts w:ascii="Times New Roman Bold" w:hAnsi="Times New Roman Bold"/>
      <w:b/>
      <w:noProof/>
      <w:sz w:val="24"/>
      <w:szCs w:val="24"/>
    </w:rPr>
  </w:style>
  <w:style w:type="paragraph" w:styleId="TOC2">
    <w:name w:val="toc 2"/>
    <w:basedOn w:val="Normal"/>
    <w:next w:val="Normal"/>
    <w:uiPriority w:val="39"/>
    <w:pPr>
      <w:tabs>
        <w:tab w:val="clear" w:pos="567"/>
        <w:tab w:val="left" w:pos="851"/>
        <w:tab w:val="right" w:pos="9072"/>
      </w:tabs>
      <w:ind w:left="765" w:hanging="567"/>
    </w:pPr>
    <w:rPr>
      <w:b/>
    </w:rPr>
  </w:style>
  <w:style w:type="paragraph" w:styleId="TOC3">
    <w:name w:val="toc 3"/>
    <w:basedOn w:val="Normal"/>
    <w:next w:val="Normal"/>
    <w:uiPriority w:val="39"/>
    <w:pPr>
      <w:tabs>
        <w:tab w:val="clear" w:pos="567"/>
        <w:tab w:val="left" w:pos="720"/>
      </w:tabs>
      <w:ind w:left="403"/>
    </w:pPr>
  </w:style>
  <w:style w:type="paragraph" w:styleId="NormalIndent">
    <w:name w:val="Normal Indent"/>
    <w:basedOn w:val="Normal"/>
    <w:pPr>
      <w:ind w:left="720"/>
    </w:pPr>
  </w:style>
  <w:style w:type="paragraph" w:styleId="FootnoteText">
    <w:name w:val="footnote text"/>
    <w:basedOn w:val="Normal"/>
    <w:semiHidden/>
  </w:style>
  <w:style w:type="paragraph" w:styleId="CommentText">
    <w:name w:val="annotation text"/>
    <w:basedOn w:val="Normal"/>
    <w:link w:val="CommentTextChar"/>
  </w:style>
  <w:style w:type="paragraph" w:styleId="Header">
    <w:name w:val="header"/>
    <w:basedOn w:val="Normal"/>
    <w:pPr>
      <w:tabs>
        <w:tab w:val="clear" w:pos="567"/>
        <w:tab w:val="center" w:pos="4320"/>
        <w:tab w:val="right" w:pos="8640"/>
      </w:tabs>
    </w:pPr>
  </w:style>
  <w:style w:type="paragraph" w:styleId="Footer">
    <w:name w:val="footer"/>
    <w:basedOn w:val="Normal"/>
    <w:pPr>
      <w:tabs>
        <w:tab w:val="clear" w:pos="567"/>
        <w:tab w:val="center" w:pos="4153"/>
        <w:tab w:val="right" w:pos="8306"/>
      </w:tabs>
      <w:spacing w:after="0"/>
    </w:pPr>
    <w:rPr>
      <w:rFonts w:eastAsia="Times New Roman"/>
      <w:sz w:val="24"/>
    </w:rPr>
  </w:style>
  <w:style w:type="paragraph" w:styleId="EnvelopeAddress">
    <w:name w:val="envelope address"/>
    <w:basedOn w:val="Normal"/>
    <w:pPr>
      <w:framePr w:w="7920" w:h="1980"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List">
    <w:name w:val="List"/>
    <w:basedOn w:val="Normal"/>
    <w:pPr>
      <w:ind w:left="283" w:hanging="283"/>
    </w:pPr>
  </w:style>
  <w:style w:type="paragraph" w:styleId="ListBullet">
    <w:name w:val="List Bullet"/>
    <w:basedOn w:val="Normal"/>
    <w:autoRedefine/>
    <w:pPr>
      <w:tabs>
        <w:tab w:val="num" w:pos="360"/>
      </w:tabs>
      <w:ind w:left="360" w:hanging="360"/>
    </w:pPr>
  </w:style>
  <w:style w:type="paragraph" w:styleId="ListNumber">
    <w:name w:val="List Number"/>
    <w:basedOn w:val="Normal"/>
    <w:pPr>
      <w:tabs>
        <w:tab w:val="num" w:pos="360"/>
      </w:tabs>
      <w:ind w:left="360" w:hanging="360"/>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tabs>
        <w:tab w:val="num" w:pos="643"/>
      </w:tabs>
      <w:ind w:left="643" w:hanging="360"/>
    </w:pPr>
  </w:style>
  <w:style w:type="paragraph" w:styleId="ListBullet3">
    <w:name w:val="List Bullet 3"/>
    <w:basedOn w:val="Normal"/>
    <w:autoRedefine/>
    <w:pPr>
      <w:tabs>
        <w:tab w:val="num" w:pos="926"/>
      </w:tabs>
      <w:ind w:left="926" w:hanging="360"/>
    </w:pPr>
  </w:style>
  <w:style w:type="paragraph" w:styleId="ListBullet4">
    <w:name w:val="List Bullet 4"/>
    <w:basedOn w:val="Normal"/>
    <w:autoRedefine/>
    <w:pPr>
      <w:tabs>
        <w:tab w:val="num" w:pos="1209"/>
      </w:tabs>
      <w:ind w:left="1209" w:hanging="360"/>
    </w:pPr>
  </w:style>
  <w:style w:type="paragraph" w:styleId="ListBullet5">
    <w:name w:val="List Bullet 5"/>
    <w:basedOn w:val="Normal"/>
    <w:autoRedefine/>
    <w:pPr>
      <w:tabs>
        <w:tab w:val="num" w:pos="1492"/>
      </w:tabs>
      <w:ind w:left="1492" w:hanging="360"/>
    </w:pPr>
  </w:style>
  <w:style w:type="paragraph" w:styleId="ListNumber2">
    <w:name w:val="List Number 2"/>
    <w:basedOn w:val="Normal"/>
    <w:pPr>
      <w:numPr>
        <w:ilvl w:val="1"/>
        <w:numId w:val="2"/>
      </w:numPr>
      <w:tabs>
        <w:tab w:val="num" w:pos="720"/>
      </w:tabs>
      <w:ind w:left="720" w:hanging="360"/>
    </w:pPr>
  </w:style>
  <w:style w:type="paragraph" w:styleId="ListNumber3">
    <w:name w:val="List Number 3"/>
    <w:basedOn w:val="Normal"/>
    <w:pPr>
      <w:tabs>
        <w:tab w:val="num" w:pos="926"/>
      </w:tabs>
      <w:ind w:left="926" w:hanging="360"/>
    </w:pPr>
  </w:style>
  <w:style w:type="paragraph" w:styleId="ListNumber4">
    <w:name w:val="List Number 4"/>
    <w:basedOn w:val="Normal"/>
    <w:pPr>
      <w:tabs>
        <w:tab w:val="num" w:pos="1209"/>
      </w:tabs>
      <w:ind w:left="1209" w:hanging="360"/>
    </w:pPr>
  </w:style>
  <w:style w:type="paragraph" w:styleId="ListNumber5">
    <w:name w:val="List Number 5"/>
    <w:basedOn w:val="Normal"/>
    <w:pPr>
      <w:numPr>
        <w:ilvl w:val="4"/>
        <w:numId w:val="2"/>
      </w:numPr>
      <w:tabs>
        <w:tab w:val="num" w:pos="1800"/>
      </w:tabs>
      <w:ind w:left="1800" w:hanging="36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Closing">
    <w:name w:val="Closing"/>
    <w:basedOn w:val="Normal"/>
    <w:pPr>
      <w:ind w:left="4252"/>
    </w:pPr>
  </w:style>
  <w:style w:type="paragraph" w:styleId="Signature">
    <w:name w:val="Signature"/>
    <w:basedOn w:val="Normal"/>
    <w:pPr>
      <w:ind w:left="4252"/>
    </w:pPr>
  </w:style>
  <w:style w:type="paragraph" w:styleId="BodyText">
    <w:name w:val="Body Text"/>
    <w:basedOn w:val="Normal"/>
  </w:style>
  <w:style w:type="paragraph" w:styleId="BodyTextIndent">
    <w:name w:val="Body Text Indent"/>
    <w:basedOn w:val="Normal"/>
    <w:pPr>
      <w:ind w:left="283"/>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ubtitle">
    <w:name w:val="Subtitle"/>
    <w:basedOn w:val="Normal"/>
    <w:qFormat/>
    <w:pPr>
      <w:spacing w:after="60"/>
      <w:jc w:val="center"/>
      <w:outlineLvl w:val="1"/>
    </w:pPr>
    <w:rPr>
      <w:rFonts w:ascii="Arial" w:hAnsi="Arial" w:cs="Arial"/>
      <w:sz w:val="24"/>
      <w:szCs w:val="24"/>
    </w:rPr>
  </w:style>
  <w:style w:type="paragraph" w:styleId="Salutation">
    <w:name w:val="Salutation"/>
    <w:basedOn w:val="Normal"/>
    <w:next w:val="Normal"/>
  </w:style>
  <w:style w:type="paragraph" w:styleId="Date">
    <w:name w:val="Date"/>
    <w:basedOn w:val="Normal"/>
    <w:next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firstLine="210"/>
    </w:pPr>
  </w:style>
  <w:style w:type="paragraph" w:styleId="NoteHeading">
    <w:name w:val="Note Heading"/>
    <w:basedOn w:val="Normal"/>
    <w:next w:val="Normal"/>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BlockText">
    <w:name w:val="Block Text"/>
    <w:basedOn w:val="Normal"/>
    <w:pPr>
      <w:ind w:left="1440" w:right="1440"/>
    </w:pPr>
  </w:style>
  <w:style w:type="paragraph" w:styleId="DocumentMap">
    <w:name w:val="Document Map"/>
    <w:basedOn w:val="Normal"/>
    <w:semiHidden/>
    <w:pPr>
      <w:shd w:val="clear" w:color="auto" w:fill="000080"/>
      <w:tabs>
        <w:tab w:val="clear" w:pos="567"/>
        <w:tab w:val="left" w:pos="720"/>
      </w:tabs>
      <w:spacing w:after="260" w:line="260" w:lineRule="exact"/>
    </w:pPr>
    <w:rPr>
      <w:rFonts w:eastAsia="Times New Roman"/>
    </w:rPr>
  </w:style>
  <w:style w:type="paragraph" w:styleId="PlainText">
    <w:name w:val="Plain Text"/>
    <w:basedOn w:val="Normal"/>
    <w:rPr>
      <w:rFonts w:ascii="Courier New" w:hAnsi="Courier New" w:cs="Courier New"/>
    </w:rPr>
  </w:style>
  <w:style w:type="paragraph" w:styleId="E-mailSignature">
    <w:name w:val="E-mail Signature"/>
    <w:basedOn w:val="Normal"/>
  </w:style>
  <w:style w:type="paragraph" w:styleId="CommentSubject">
    <w:name w:val="annotation subject"/>
    <w:basedOn w:val="CommentText"/>
    <w:next w:val="CommentText"/>
    <w:semiHidden/>
    <w:rPr>
      <w:b/>
      <w:bCs/>
    </w:rPr>
  </w:style>
  <w:style w:type="paragraph" w:customStyle="1" w:styleId="ELEXONBody1">
    <w:name w:val="ELEXON Body1"/>
    <w:basedOn w:val="Normal"/>
  </w:style>
  <w:style w:type="paragraph" w:customStyle="1" w:styleId="ELEXONBodyBulleted">
    <w:name w:val="ELEXON Body Bulleted"/>
    <w:basedOn w:val="ELEXONBody1"/>
    <w:pPr>
      <w:numPr>
        <w:numId w:val="3"/>
      </w:numPr>
      <w:tabs>
        <w:tab w:val="clear" w:pos="567"/>
        <w:tab w:val="clear" w:pos="919"/>
        <w:tab w:val="left" w:pos="1304"/>
      </w:tabs>
      <w:ind w:left="1304" w:hanging="442"/>
      <w:outlineLvl w:val="5"/>
    </w:pPr>
  </w:style>
  <w:style w:type="paragraph" w:customStyle="1" w:styleId="ELEXONHeading1">
    <w:name w:val="ELEXON Heading 1"/>
    <w:basedOn w:val="Heading1"/>
    <w:next w:val="ELEXONBody1"/>
    <w:semiHidden/>
    <w:pPr>
      <w:numPr>
        <w:numId w:val="4"/>
      </w:numPr>
      <w:tabs>
        <w:tab w:val="clear" w:pos="567"/>
        <w:tab w:val="right" w:pos="862"/>
      </w:tabs>
      <w:spacing w:before="280"/>
    </w:pPr>
    <w:rPr>
      <w:rFonts w:eastAsia="Times"/>
      <w:caps/>
      <w:sz w:val="24"/>
    </w:rPr>
  </w:style>
  <w:style w:type="paragraph" w:customStyle="1" w:styleId="ELEXONHeading2">
    <w:name w:val="ELEXON Heading 2"/>
    <w:basedOn w:val="Heading1"/>
    <w:next w:val="ELEXONBody1"/>
    <w:semiHidden/>
    <w:pPr>
      <w:numPr>
        <w:ilvl w:val="1"/>
        <w:numId w:val="5"/>
      </w:numPr>
      <w:tabs>
        <w:tab w:val="clear" w:pos="576"/>
        <w:tab w:val="num" w:pos="862"/>
      </w:tabs>
      <w:spacing w:before="140"/>
      <w:outlineLvl w:val="1"/>
    </w:pPr>
    <w:rPr>
      <w:rFonts w:eastAsia="Times"/>
      <w:sz w:val="24"/>
    </w:rPr>
  </w:style>
  <w:style w:type="paragraph" w:customStyle="1" w:styleId="ELEXONHeading3">
    <w:name w:val="ELEXON Heading 3"/>
    <w:basedOn w:val="ELEXONHeading2"/>
    <w:next w:val="ELEXONBody1"/>
    <w:semiHidden/>
    <w:pPr>
      <w:numPr>
        <w:ilvl w:val="2"/>
      </w:numPr>
      <w:tabs>
        <w:tab w:val="clear" w:pos="720"/>
        <w:tab w:val="num" w:pos="862"/>
      </w:tabs>
      <w:outlineLvl w:val="2"/>
    </w:pPr>
    <w:rPr>
      <w:sz w:val="20"/>
    </w:rPr>
  </w:style>
  <w:style w:type="paragraph" w:customStyle="1" w:styleId="ELEXONHeading4">
    <w:name w:val="ELEXON Heading 4"/>
    <w:basedOn w:val="ELEXONHeading3"/>
    <w:next w:val="ELEXONBody1"/>
    <w:semiHidden/>
    <w:pPr>
      <w:numPr>
        <w:ilvl w:val="3"/>
      </w:numPr>
      <w:outlineLvl w:val="3"/>
    </w:pPr>
    <w:rPr>
      <w:i/>
    </w:rPr>
  </w:style>
  <w:style w:type="paragraph" w:customStyle="1" w:styleId="ELEXONSubtitle">
    <w:name w:val="ELEXON Subtitle"/>
    <w:basedOn w:val="Normal"/>
    <w:next w:val="Normal"/>
    <w:semiHidden/>
    <w:pPr>
      <w:spacing w:before="140" w:after="0"/>
      <w:jc w:val="right"/>
    </w:pPr>
    <w:rPr>
      <w:b/>
    </w:rPr>
  </w:style>
  <w:style w:type="paragraph" w:customStyle="1" w:styleId="ELEXONHeading1Unnumbered">
    <w:name w:val="ELEXON Heading 1 Unnumbered"/>
    <w:basedOn w:val="ELEXONHeading1"/>
    <w:next w:val="ELEXONBody1"/>
    <w:pPr>
      <w:keepNext w:val="0"/>
      <w:pageBreakBefore/>
      <w:numPr>
        <w:numId w:val="0"/>
      </w:numPr>
      <w:tabs>
        <w:tab w:val="clear" w:pos="862"/>
      </w:tabs>
      <w:spacing w:before="0" w:after="240"/>
    </w:pPr>
    <w:rPr>
      <w:rFonts w:cs="Tahoma"/>
    </w:rPr>
  </w:style>
  <w:style w:type="paragraph" w:customStyle="1" w:styleId="ELEXONHeading2Unnumbered">
    <w:name w:val="ELEXON Heading 2 Unnumbered"/>
    <w:basedOn w:val="ELEXONHeading2"/>
    <w:next w:val="ELEXONBody1"/>
    <w:pPr>
      <w:numPr>
        <w:ilvl w:val="0"/>
        <w:numId w:val="0"/>
      </w:numPr>
      <w:tabs>
        <w:tab w:val="left" w:pos="720"/>
      </w:tabs>
    </w:pPr>
  </w:style>
  <w:style w:type="paragraph" w:customStyle="1" w:styleId="ELEXONHeading3Unnumbered">
    <w:name w:val="ELEXON Heading 3 Unnumbered"/>
    <w:basedOn w:val="ELEXONHeading3"/>
    <w:next w:val="ELEXONBody1"/>
    <w:pPr>
      <w:numPr>
        <w:ilvl w:val="0"/>
        <w:numId w:val="0"/>
      </w:numPr>
      <w:tabs>
        <w:tab w:val="left" w:pos="720"/>
      </w:tabs>
    </w:pPr>
  </w:style>
  <w:style w:type="paragraph" w:customStyle="1" w:styleId="ELEXONHeading4Unnumbered">
    <w:name w:val="ELEXON Heading 4 Unnumbered"/>
    <w:basedOn w:val="ELEXONHeading4"/>
    <w:next w:val="ELEXONBody1"/>
    <w:pPr>
      <w:numPr>
        <w:ilvl w:val="0"/>
        <w:numId w:val="0"/>
      </w:numPr>
      <w:tabs>
        <w:tab w:val="left" w:pos="720"/>
      </w:tabs>
    </w:pPr>
  </w:style>
  <w:style w:type="paragraph" w:customStyle="1" w:styleId="ELEXONDate">
    <w:name w:val="ELEXON Date"/>
    <w:basedOn w:val="Normal"/>
    <w:next w:val="Normal"/>
    <w:pPr>
      <w:keepNext/>
      <w:tabs>
        <w:tab w:val="clear" w:pos="567"/>
        <w:tab w:val="left" w:pos="720"/>
      </w:tabs>
      <w:jc w:val="right"/>
      <w:outlineLvl w:val="4"/>
    </w:pPr>
    <w:rPr>
      <w:sz w:val="28"/>
    </w:rPr>
  </w:style>
  <w:style w:type="paragraph" w:customStyle="1" w:styleId="ELEXONDocumentTitle-LeftAligned">
    <w:name w:val="ELEXON Document Title - Left Aligned"/>
    <w:basedOn w:val="Normal"/>
    <w:next w:val="ELEXONBody1"/>
    <w:pPr>
      <w:keepNext/>
      <w:spacing w:before="420" w:after="0" w:line="400" w:lineRule="exact"/>
    </w:pPr>
    <w:rPr>
      <w:b/>
      <w:sz w:val="28"/>
    </w:rPr>
  </w:style>
  <w:style w:type="paragraph" w:customStyle="1" w:styleId="ELEXONTOC1">
    <w:name w:val="ELEXON TOC1"/>
    <w:basedOn w:val="TOC1"/>
    <w:next w:val="ELEXONBody1"/>
    <w:semiHidden/>
  </w:style>
  <w:style w:type="paragraph" w:customStyle="1" w:styleId="TableText">
    <w:name w:val="Table Text"/>
    <w:basedOn w:val="Normal"/>
    <w:pPr>
      <w:tabs>
        <w:tab w:val="clear" w:pos="567"/>
        <w:tab w:val="left" w:pos="720"/>
      </w:tabs>
      <w:spacing w:before="120" w:after="170" w:line="260" w:lineRule="exact"/>
    </w:pPr>
    <w:rPr>
      <w:rFonts w:eastAsia="Times New Roman"/>
    </w:rPr>
  </w:style>
  <w:style w:type="paragraph" w:customStyle="1" w:styleId="TableListNumber">
    <w:name w:val="Table List Number"/>
    <w:basedOn w:val="TableText"/>
    <w:pPr>
      <w:tabs>
        <w:tab w:val="clear" w:pos="720"/>
        <w:tab w:val="left" w:pos="298"/>
      </w:tabs>
      <w:ind w:left="298" w:hanging="298"/>
    </w:pPr>
  </w:style>
  <w:style w:type="paragraph" w:customStyle="1" w:styleId="BodySingle">
    <w:name w:val="Body Single"/>
    <w:basedOn w:val="BodyText"/>
    <w:pPr>
      <w:tabs>
        <w:tab w:val="clear" w:pos="567"/>
        <w:tab w:val="left" w:pos="720"/>
      </w:tabs>
      <w:spacing w:after="0" w:line="260" w:lineRule="exact"/>
    </w:pPr>
    <w:rPr>
      <w:rFonts w:eastAsia="Times New Roman"/>
    </w:rPr>
  </w:style>
  <w:style w:type="paragraph" w:customStyle="1" w:styleId="TableColumnHeader">
    <w:name w:val="Table Column Header"/>
    <w:basedOn w:val="TableText"/>
    <w:rPr>
      <w:b/>
    </w:rPr>
  </w:style>
  <w:style w:type="paragraph" w:customStyle="1" w:styleId="TableFigure">
    <w:name w:val="Table Figure"/>
    <w:basedOn w:val="TableText"/>
    <w:pPr>
      <w:tabs>
        <w:tab w:val="clear" w:pos="720"/>
        <w:tab w:val="decimal" w:pos="595"/>
      </w:tabs>
    </w:pPr>
  </w:style>
  <w:style w:type="paragraph" w:customStyle="1" w:styleId="TableFigure2">
    <w:name w:val="Table Figure 2"/>
    <w:basedOn w:val="TableFigure"/>
    <w:rPr>
      <w:b/>
    </w:rPr>
  </w:style>
  <w:style w:type="paragraph" w:customStyle="1" w:styleId="TableRowHeader">
    <w:name w:val="Table Row Header"/>
    <w:basedOn w:val="TableText"/>
  </w:style>
  <w:style w:type="paragraph" w:customStyle="1" w:styleId="TableSubTotal">
    <w:name w:val="Table SubTotal"/>
    <w:basedOn w:val="TableFigure"/>
    <w:pPr>
      <w:pBdr>
        <w:top w:val="single" w:sz="2" w:space="2" w:color="auto"/>
      </w:pBdr>
    </w:pPr>
  </w:style>
  <w:style w:type="paragraph" w:customStyle="1" w:styleId="TableSubtotal2">
    <w:name w:val="Table Subtotal 2"/>
    <w:basedOn w:val="TableSubTotal"/>
    <w:rPr>
      <w:b/>
    </w:rPr>
  </w:style>
  <w:style w:type="paragraph" w:customStyle="1" w:styleId="TableTotal">
    <w:name w:val="Table Total"/>
    <w:basedOn w:val="TableFigure"/>
    <w:pPr>
      <w:pBdr>
        <w:top w:val="single" w:sz="2" w:space="2" w:color="auto"/>
        <w:bottom w:val="single" w:sz="12" w:space="2" w:color="auto"/>
      </w:pBdr>
    </w:pPr>
  </w:style>
  <w:style w:type="paragraph" w:customStyle="1" w:styleId="TableTotal2">
    <w:name w:val="Table Total 2"/>
    <w:basedOn w:val="TableTotal"/>
    <w:rPr>
      <w:b/>
    </w:rPr>
  </w:style>
  <w:style w:type="character" w:customStyle="1" w:styleId="BSCPBoldChar">
    <w:name w:val="BSCP Bold Char"/>
    <w:basedOn w:val="DefaultParagraphFont"/>
    <w:link w:val="BSCPBold"/>
    <w:rPr>
      <w:rFonts w:ascii="Times New Roman Bold" w:eastAsia="Times" w:hAnsi="Times New Roman Bold" w:hint="default"/>
      <w:b/>
      <w:bCs w:val="0"/>
      <w:sz w:val="22"/>
      <w:szCs w:val="22"/>
      <w:lang w:val="en-GB" w:eastAsia="en-US" w:bidi="ar-SA"/>
    </w:rPr>
  </w:style>
  <w:style w:type="paragraph" w:customStyle="1" w:styleId="BSCPBold">
    <w:name w:val="BSCP Bold"/>
    <w:basedOn w:val="Normal"/>
    <w:link w:val="BSCPBoldChar"/>
    <w:pPr>
      <w:tabs>
        <w:tab w:val="clear" w:pos="567"/>
        <w:tab w:val="left" w:pos="720"/>
      </w:tabs>
      <w:jc w:val="center"/>
    </w:pPr>
    <w:rPr>
      <w:rFonts w:ascii="Times New Roman Bold" w:hAnsi="Times New Roman Bold"/>
      <w:b/>
      <w:sz w:val="22"/>
      <w:szCs w:val="22"/>
    </w:rPr>
  </w:style>
  <w:style w:type="paragraph" w:customStyle="1" w:styleId="BSCPBody">
    <w:name w:val="BSCP Body"/>
    <w:basedOn w:val="Normal"/>
    <w:pPr>
      <w:tabs>
        <w:tab w:val="clear" w:pos="567"/>
        <w:tab w:val="left" w:pos="720"/>
      </w:tabs>
      <w:spacing w:after="220"/>
      <w:jc w:val="both"/>
    </w:pPr>
    <w:rPr>
      <w:rFonts w:eastAsia="Times New Roman"/>
      <w:sz w:val="22"/>
      <w:szCs w:val="22"/>
    </w:rPr>
  </w:style>
  <w:style w:type="paragraph" w:customStyle="1" w:styleId="BSCPBodyHanging">
    <w:name w:val="BSCP Body Hanging"/>
    <w:basedOn w:val="BSCPBody"/>
    <w:pPr>
      <w:ind w:left="992" w:hanging="992"/>
    </w:pPr>
  </w:style>
  <w:style w:type="character" w:customStyle="1" w:styleId="BSCPIPRChar">
    <w:name w:val="BSCP IPR Char"/>
    <w:basedOn w:val="DefaultParagraphFont"/>
    <w:link w:val="BSCPIPR"/>
    <w:rPr>
      <w:rFonts w:ascii="Tahoma" w:eastAsia="Times" w:hAnsi="Tahoma" w:cs="Tahoma" w:hint="default"/>
      <w:sz w:val="22"/>
      <w:szCs w:val="22"/>
      <w:lang w:val="en-GB" w:eastAsia="en-US" w:bidi="ar-SA"/>
    </w:rPr>
  </w:style>
  <w:style w:type="paragraph" w:customStyle="1" w:styleId="BSCPIPR">
    <w:name w:val="BSCP IPR"/>
    <w:basedOn w:val="Normal"/>
    <w:link w:val="BSCPIPRChar"/>
    <w:pPr>
      <w:tabs>
        <w:tab w:val="clear" w:pos="567"/>
        <w:tab w:val="left" w:pos="720"/>
      </w:tabs>
      <w:spacing w:after="60"/>
      <w:jc w:val="both"/>
    </w:pPr>
    <w:rPr>
      <w:sz w:val="22"/>
      <w:szCs w:val="22"/>
    </w:rPr>
  </w:style>
  <w:style w:type="character" w:customStyle="1" w:styleId="BSCPDisclaimerChar">
    <w:name w:val="BSCP Disclaimer Char"/>
    <w:basedOn w:val="DefaultParagraphFont"/>
    <w:link w:val="BSCPDisclaimer"/>
    <w:rPr>
      <w:rFonts w:ascii="Tahoma" w:eastAsia="Times" w:hAnsi="Tahoma" w:cs="Tahoma" w:hint="default"/>
      <w:sz w:val="22"/>
      <w:szCs w:val="22"/>
      <w:lang w:val="en-GB" w:eastAsia="en-US" w:bidi="ar-SA"/>
    </w:rPr>
  </w:style>
  <w:style w:type="paragraph" w:customStyle="1" w:styleId="BSCPDisclaimer">
    <w:name w:val="BSCP Disclaimer"/>
    <w:link w:val="BSCPDisclaimerChar"/>
    <w:pPr>
      <w:tabs>
        <w:tab w:val="left" w:pos="720"/>
      </w:tabs>
      <w:spacing w:before="60"/>
      <w:jc w:val="both"/>
    </w:pPr>
    <w:rPr>
      <w:rFonts w:ascii="Tahoma" w:eastAsia="Times" w:hAnsi="Tahoma"/>
      <w:sz w:val="22"/>
      <w:szCs w:val="22"/>
      <w:lang w:eastAsia="en-US"/>
    </w:rPr>
  </w:style>
  <w:style w:type="paragraph" w:customStyle="1" w:styleId="UnderlinedHeading">
    <w:name w:val="Underlined Heading"/>
    <w:next w:val="BodyText"/>
    <w:pPr>
      <w:tabs>
        <w:tab w:val="left" w:pos="720"/>
      </w:tabs>
      <w:spacing w:before="360" w:after="480"/>
      <w:jc w:val="center"/>
    </w:pPr>
    <w:rPr>
      <w:rFonts w:ascii="Times New Roman Bold" w:hAnsi="Times New Roman Bold"/>
      <w:b/>
      <w:sz w:val="40"/>
      <w:szCs w:val="40"/>
      <w:u w:val="single"/>
      <w:lang w:eastAsia="en-US"/>
    </w:rPr>
  </w:style>
  <w:style w:type="paragraph" w:customStyle="1" w:styleId="Border">
    <w:name w:val="Border"/>
    <w:basedOn w:val="Normal"/>
    <w:pPr>
      <w:pBdr>
        <w:top w:val="single" w:sz="4" w:space="1" w:color="auto"/>
        <w:left w:val="single" w:sz="4" w:space="4" w:color="auto"/>
        <w:bottom w:val="single" w:sz="4" w:space="1" w:color="auto"/>
        <w:right w:val="single" w:sz="4" w:space="4" w:color="auto"/>
      </w:pBdr>
      <w:tabs>
        <w:tab w:val="clear" w:pos="567"/>
        <w:tab w:val="left" w:pos="720"/>
      </w:tabs>
      <w:spacing w:before="600" w:after="600"/>
      <w:jc w:val="center"/>
    </w:pPr>
    <w:rPr>
      <w:rFonts w:ascii="Times New Roman Bold" w:eastAsia="Times New Roman" w:hAnsi="Times New Roman Bold"/>
      <w:b/>
      <w:bCs/>
      <w:sz w:val="48"/>
    </w:rPr>
  </w:style>
  <w:style w:type="paragraph" w:customStyle="1" w:styleId="Border2">
    <w:name w:val="Border 2"/>
    <w:basedOn w:val="Normal"/>
    <w:pPr>
      <w:pBdr>
        <w:top w:val="single" w:sz="4" w:space="1" w:color="auto"/>
        <w:left w:val="single" w:sz="4" w:space="4" w:color="auto"/>
        <w:bottom w:val="single" w:sz="4" w:space="1" w:color="auto"/>
        <w:right w:val="single" w:sz="4" w:space="4" w:color="auto"/>
      </w:pBdr>
      <w:tabs>
        <w:tab w:val="clear" w:pos="567"/>
        <w:tab w:val="left" w:pos="720"/>
      </w:tabs>
      <w:spacing w:after="220"/>
    </w:pPr>
    <w:rPr>
      <w:rFonts w:eastAsia="Times New Roman"/>
      <w:sz w:val="22"/>
    </w:rPr>
  </w:style>
  <w:style w:type="paragraph" w:customStyle="1" w:styleId="Disclaimer">
    <w:name w:val="Disclaimer"/>
    <w:pPr>
      <w:tabs>
        <w:tab w:val="left" w:pos="720"/>
      </w:tabs>
      <w:spacing w:after="160"/>
      <w:jc w:val="both"/>
    </w:pPr>
    <w:rPr>
      <w:rFonts w:ascii="Tahoma" w:hAnsi="Tahoma"/>
      <w:sz w:val="16"/>
    </w:rPr>
  </w:style>
  <w:style w:type="character" w:customStyle="1" w:styleId="CoverHeadingChar">
    <w:name w:val="Cover Heading Char"/>
    <w:basedOn w:val="DefaultParagraphFont"/>
    <w:link w:val="CoverHeading"/>
    <w:rPr>
      <w:rFonts w:ascii="Tahoma" w:eastAsia="Times" w:hAnsi="Tahoma" w:cs="Tahoma" w:hint="default"/>
      <w:b/>
      <w:bCs w:val="0"/>
      <w:szCs w:val="24"/>
      <w:lang w:val="en-GB" w:eastAsia="en-GB" w:bidi="ar-SA"/>
    </w:rPr>
  </w:style>
  <w:style w:type="paragraph" w:customStyle="1" w:styleId="CoverHeading">
    <w:name w:val="Cover Heading"/>
    <w:link w:val="CoverHeadingChar"/>
    <w:pPr>
      <w:tabs>
        <w:tab w:val="left" w:pos="720"/>
      </w:tabs>
      <w:spacing w:before="113" w:after="113"/>
    </w:pPr>
    <w:rPr>
      <w:rFonts w:ascii="Tahoma" w:eastAsia="Times" w:hAnsi="Tahoma"/>
      <w:b/>
      <w:szCs w:val="24"/>
    </w:r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szCs w:val="16"/>
    </w:rPr>
  </w:style>
  <w:style w:type="character" w:customStyle="1" w:styleId="BulletList">
    <w:name w:val="Bullet List"/>
    <w:basedOn w:val="DefaultParagraphFont"/>
  </w:style>
  <w:style w:type="table" w:styleId="TableGrid">
    <w:name w:val="Table Grid"/>
    <w:basedOn w:val="TableNormal"/>
    <w:semiHidden/>
    <w:pPr>
      <w:tabs>
        <w:tab w:val="left" w:pos="567"/>
      </w:tabs>
      <w:spacing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EXONBodyNumbered">
    <w:name w:val="ELEXON Body Numbered"/>
    <w:basedOn w:val="ELEXONBody1"/>
    <w:pPr>
      <w:numPr>
        <w:numId w:val="6"/>
      </w:numPr>
      <w:ind w:left="562" w:hanging="562"/>
    </w:pPr>
  </w:style>
  <w:style w:type="paragraph" w:customStyle="1" w:styleId="ELEXONAction">
    <w:name w:val="ELEXON Action"/>
    <w:basedOn w:val="ELEXONBodyNumbered"/>
    <w:next w:val="ELEXONBodyNumbered"/>
    <w:semiHidden/>
    <w:pPr>
      <w:numPr>
        <w:numId w:val="7"/>
      </w:numPr>
      <w:spacing w:after="280"/>
      <w:jc w:val="right"/>
    </w:pPr>
    <w:rPr>
      <w:b/>
    </w:rPr>
  </w:style>
  <w:style w:type="paragraph" w:customStyle="1" w:styleId="TableBullet">
    <w:name w:val="Table Bullet"/>
    <w:basedOn w:val="TableText"/>
    <w:pPr>
      <w:tabs>
        <w:tab w:val="clear" w:pos="720"/>
        <w:tab w:val="left" w:pos="298"/>
      </w:tabs>
      <w:ind w:left="298" w:hanging="298"/>
    </w:pPr>
  </w:style>
  <w:style w:type="paragraph" w:customStyle="1" w:styleId="ELEXONDocumentTitle">
    <w:name w:val="ELEXON Document Title"/>
    <w:basedOn w:val="ELEXONDocumentTitle-LeftAligned"/>
    <w:next w:val="ELEXONBody1"/>
    <w:semiHidden/>
    <w:pPr>
      <w:jc w:val="right"/>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customStyle="1" w:styleId="StyleELEXONBody1BoldLeft0cmHanging1cm">
    <w:name w:val="Style ELEXON Body1 + Bold Left:  0 cm Hanging:  1 cm"/>
    <w:basedOn w:val="ELEXONBody1"/>
    <w:pPr>
      <w:ind w:left="567" w:hanging="567"/>
    </w:pPr>
    <w:rPr>
      <w:rFonts w:eastAsia="Times New Roman"/>
      <w:b/>
      <w:bCs/>
      <w:sz w:val="24"/>
    </w:rPr>
  </w:style>
  <w:style w:type="paragraph" w:customStyle="1" w:styleId="StyleELEXONBody1TimesNewRomanBoldLeft0cmHanging">
    <w:name w:val="Style ELEXON Body1 + Times New Roman Bold Left:  0 cm Hanging:  ..."/>
    <w:basedOn w:val="ELEXONBody1"/>
    <w:pPr>
      <w:pageBreakBefore/>
      <w:ind w:left="567" w:hanging="567"/>
    </w:pPr>
    <w:rPr>
      <w:rFonts w:eastAsia="Times New Roman"/>
      <w:b/>
      <w:bCs/>
      <w:sz w:val="24"/>
    </w:rPr>
  </w:style>
  <w:style w:type="paragraph" w:styleId="Revision">
    <w:name w:val="Revision"/>
    <w:hidden/>
    <w:uiPriority w:val="99"/>
    <w:semiHidden/>
    <w:rPr>
      <w:rFonts w:ascii="Tahoma" w:eastAsia="Times" w:hAnsi="Tahoma"/>
      <w:lang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eastAsiaTheme="minorEastAsia"/>
      <w:color w:val="000000"/>
      <w:sz w:val="24"/>
      <w:szCs w:val="24"/>
    </w:rPr>
  </w:style>
  <w:style w:type="character" w:customStyle="1" w:styleId="CommentTextChar">
    <w:name w:val="Comment Text Char"/>
    <w:basedOn w:val="DefaultParagraphFont"/>
    <w:link w:val="CommentText"/>
    <w:uiPriority w:val="99"/>
    <w:rPr>
      <w:rFonts w:ascii="Tahoma" w:eastAsia="Times" w:hAnsi="Tahoma"/>
      <w:lang w:eastAsia="en-US"/>
    </w:rPr>
  </w:style>
  <w:style w:type="paragraph" w:styleId="EndnoteText">
    <w:name w:val="endnote text"/>
    <w:basedOn w:val="Normal"/>
    <w:link w:val="EndnoteTextChar"/>
    <w:semiHidden/>
    <w:rsid w:val="004F5FD4"/>
    <w:pPr>
      <w:tabs>
        <w:tab w:val="clear" w:pos="567"/>
      </w:tabs>
      <w:spacing w:after="0"/>
    </w:pPr>
    <w:rPr>
      <w:rFonts w:eastAsia="Times New Roman"/>
      <w:sz w:val="24"/>
    </w:rPr>
  </w:style>
  <w:style w:type="character" w:customStyle="1" w:styleId="EndnoteTextChar">
    <w:name w:val="Endnote Text Char"/>
    <w:basedOn w:val="DefaultParagraphFont"/>
    <w:link w:val="EndnoteText"/>
    <w:semiHidden/>
    <w:rsid w:val="004F5FD4"/>
    <w:rPr>
      <w:sz w:val="24"/>
      <w:lang w:eastAsia="en-US"/>
    </w:rPr>
  </w:style>
  <w:style w:type="numbering" w:customStyle="1" w:styleId="NoList1">
    <w:name w:val="No List1"/>
    <w:next w:val="NoList"/>
    <w:uiPriority w:val="99"/>
    <w:semiHidden/>
    <w:unhideWhenUsed/>
    <w:rsid w:val="00D75996"/>
  </w:style>
  <w:style w:type="paragraph" w:styleId="Caption">
    <w:name w:val="caption"/>
    <w:basedOn w:val="Normal"/>
    <w:next w:val="Normal"/>
    <w:qFormat/>
    <w:rsid w:val="00D75996"/>
    <w:pPr>
      <w:tabs>
        <w:tab w:val="clear" w:pos="567"/>
      </w:tabs>
      <w:spacing w:after="0" w:line="260" w:lineRule="atLeast"/>
    </w:pPr>
    <w:rPr>
      <w:rFonts w:ascii="Tahoma" w:eastAsia="Times New Roman" w:hAnsi="Tahoma" w:cs="Tahoma"/>
      <w:b/>
    </w:rPr>
  </w:style>
  <w:style w:type="paragraph" w:styleId="Index1">
    <w:name w:val="index 1"/>
    <w:basedOn w:val="Normal"/>
    <w:next w:val="Normal"/>
    <w:semiHidden/>
    <w:rsid w:val="00D75996"/>
    <w:pPr>
      <w:tabs>
        <w:tab w:val="clear" w:pos="567"/>
      </w:tabs>
      <w:spacing w:after="0" w:line="260" w:lineRule="atLeast"/>
      <w:ind w:left="200" w:hanging="200"/>
    </w:pPr>
    <w:rPr>
      <w:rFonts w:ascii="Tahoma" w:eastAsia="Times New Roman" w:hAnsi="Tahoma" w:cs="Tahoma"/>
      <w:sz w:val="18"/>
    </w:rPr>
  </w:style>
  <w:style w:type="paragraph" w:styleId="Index2">
    <w:name w:val="index 2"/>
    <w:basedOn w:val="Normal"/>
    <w:next w:val="Normal"/>
    <w:semiHidden/>
    <w:rsid w:val="00D75996"/>
    <w:pPr>
      <w:tabs>
        <w:tab w:val="clear" w:pos="567"/>
      </w:tabs>
      <w:spacing w:after="0" w:line="260" w:lineRule="atLeast"/>
      <w:ind w:left="400" w:hanging="200"/>
    </w:pPr>
    <w:rPr>
      <w:rFonts w:ascii="Tahoma" w:eastAsia="Times New Roman" w:hAnsi="Tahoma" w:cs="Tahoma"/>
      <w:sz w:val="18"/>
    </w:rPr>
  </w:style>
  <w:style w:type="paragraph" w:styleId="Index3">
    <w:name w:val="index 3"/>
    <w:basedOn w:val="Normal"/>
    <w:next w:val="Normal"/>
    <w:semiHidden/>
    <w:rsid w:val="00D75996"/>
    <w:pPr>
      <w:tabs>
        <w:tab w:val="clear" w:pos="567"/>
      </w:tabs>
      <w:spacing w:after="0" w:line="260" w:lineRule="atLeast"/>
      <w:ind w:left="600" w:hanging="200"/>
    </w:pPr>
    <w:rPr>
      <w:rFonts w:ascii="Tahoma" w:eastAsia="Times New Roman" w:hAnsi="Tahoma" w:cs="Tahoma"/>
      <w:sz w:val="18"/>
    </w:rPr>
  </w:style>
  <w:style w:type="paragraph" w:styleId="Index4">
    <w:name w:val="index 4"/>
    <w:basedOn w:val="Normal"/>
    <w:next w:val="Normal"/>
    <w:semiHidden/>
    <w:rsid w:val="00D75996"/>
    <w:pPr>
      <w:tabs>
        <w:tab w:val="clear" w:pos="567"/>
      </w:tabs>
      <w:spacing w:after="0" w:line="260" w:lineRule="atLeast"/>
      <w:ind w:left="800" w:hanging="200"/>
    </w:pPr>
    <w:rPr>
      <w:rFonts w:ascii="Tahoma" w:eastAsia="Times New Roman" w:hAnsi="Tahoma" w:cs="Tahoma"/>
      <w:sz w:val="18"/>
    </w:rPr>
  </w:style>
  <w:style w:type="paragraph" w:styleId="Index5">
    <w:name w:val="index 5"/>
    <w:basedOn w:val="Normal"/>
    <w:next w:val="Normal"/>
    <w:semiHidden/>
    <w:rsid w:val="00D75996"/>
    <w:pPr>
      <w:tabs>
        <w:tab w:val="clear" w:pos="567"/>
      </w:tabs>
      <w:spacing w:after="0" w:line="260" w:lineRule="atLeast"/>
      <w:ind w:left="1000" w:hanging="200"/>
    </w:pPr>
    <w:rPr>
      <w:rFonts w:ascii="Tahoma" w:eastAsia="Times New Roman" w:hAnsi="Tahoma" w:cs="Tahoma"/>
      <w:sz w:val="18"/>
    </w:rPr>
  </w:style>
  <w:style w:type="paragraph" w:styleId="Index6">
    <w:name w:val="index 6"/>
    <w:basedOn w:val="Normal"/>
    <w:next w:val="Normal"/>
    <w:semiHidden/>
    <w:rsid w:val="00D75996"/>
    <w:pPr>
      <w:tabs>
        <w:tab w:val="clear" w:pos="567"/>
      </w:tabs>
      <w:spacing w:after="0" w:line="260" w:lineRule="atLeast"/>
      <w:ind w:left="1200" w:hanging="200"/>
    </w:pPr>
    <w:rPr>
      <w:rFonts w:ascii="Tahoma" w:eastAsia="Times New Roman" w:hAnsi="Tahoma" w:cs="Tahoma"/>
      <w:sz w:val="18"/>
    </w:rPr>
  </w:style>
  <w:style w:type="paragraph" w:styleId="Index7">
    <w:name w:val="index 7"/>
    <w:basedOn w:val="Normal"/>
    <w:next w:val="Normal"/>
    <w:semiHidden/>
    <w:rsid w:val="00D75996"/>
    <w:pPr>
      <w:tabs>
        <w:tab w:val="clear" w:pos="567"/>
      </w:tabs>
      <w:spacing w:after="0" w:line="260" w:lineRule="atLeast"/>
      <w:ind w:left="1400" w:hanging="200"/>
    </w:pPr>
    <w:rPr>
      <w:rFonts w:ascii="Tahoma" w:eastAsia="Times New Roman" w:hAnsi="Tahoma" w:cs="Tahoma"/>
      <w:sz w:val="18"/>
    </w:rPr>
  </w:style>
  <w:style w:type="paragraph" w:styleId="Index8">
    <w:name w:val="index 8"/>
    <w:basedOn w:val="Normal"/>
    <w:next w:val="Normal"/>
    <w:semiHidden/>
    <w:rsid w:val="00D75996"/>
    <w:pPr>
      <w:tabs>
        <w:tab w:val="clear" w:pos="567"/>
      </w:tabs>
      <w:spacing w:after="0" w:line="260" w:lineRule="atLeast"/>
      <w:ind w:left="1600" w:hanging="200"/>
    </w:pPr>
    <w:rPr>
      <w:rFonts w:ascii="Tahoma" w:eastAsia="Times New Roman" w:hAnsi="Tahoma" w:cs="Tahoma"/>
      <w:sz w:val="18"/>
    </w:rPr>
  </w:style>
  <w:style w:type="paragraph" w:styleId="Index9">
    <w:name w:val="index 9"/>
    <w:basedOn w:val="Normal"/>
    <w:next w:val="Normal"/>
    <w:semiHidden/>
    <w:rsid w:val="00D75996"/>
    <w:pPr>
      <w:tabs>
        <w:tab w:val="clear" w:pos="567"/>
      </w:tabs>
      <w:spacing w:after="0" w:line="260" w:lineRule="atLeast"/>
      <w:ind w:left="1800" w:hanging="200"/>
    </w:pPr>
    <w:rPr>
      <w:rFonts w:ascii="Tahoma" w:eastAsia="Times New Roman" w:hAnsi="Tahoma" w:cs="Tahoma"/>
      <w:sz w:val="18"/>
    </w:rPr>
  </w:style>
  <w:style w:type="paragraph" w:styleId="IndexHeading">
    <w:name w:val="index heading"/>
    <w:basedOn w:val="Normal"/>
    <w:next w:val="Index1"/>
    <w:semiHidden/>
    <w:rsid w:val="00D75996"/>
    <w:pPr>
      <w:pBdr>
        <w:top w:val="single" w:sz="12" w:space="0" w:color="auto"/>
      </w:pBdr>
      <w:tabs>
        <w:tab w:val="clear" w:pos="567"/>
      </w:tabs>
      <w:spacing w:before="360" w:after="240" w:line="260" w:lineRule="atLeast"/>
    </w:pPr>
    <w:rPr>
      <w:rFonts w:ascii="Tahoma" w:eastAsia="Times New Roman" w:hAnsi="Tahoma" w:cs="Tahoma"/>
      <w:b/>
      <w:i/>
      <w:sz w:val="26"/>
    </w:rPr>
  </w:style>
  <w:style w:type="paragraph" w:styleId="MacroText">
    <w:name w:val="macro"/>
    <w:link w:val="MacroTextChar"/>
    <w:semiHidden/>
    <w:rsid w:val="00D75996"/>
    <w:pPr>
      <w:tabs>
        <w:tab w:val="left" w:pos="480"/>
        <w:tab w:val="left" w:pos="960"/>
        <w:tab w:val="left" w:pos="1440"/>
        <w:tab w:val="left" w:pos="1920"/>
        <w:tab w:val="left" w:pos="2400"/>
        <w:tab w:val="left" w:pos="2880"/>
        <w:tab w:val="left" w:pos="3360"/>
        <w:tab w:val="left" w:pos="3840"/>
        <w:tab w:val="left" w:pos="4320"/>
      </w:tabs>
      <w:spacing w:after="260" w:line="260" w:lineRule="atLeast"/>
    </w:pPr>
    <w:rPr>
      <w:rFonts w:ascii="Courier New" w:hAnsi="Courier New"/>
      <w:lang w:eastAsia="en-US"/>
    </w:rPr>
  </w:style>
  <w:style w:type="character" w:customStyle="1" w:styleId="MacroTextChar">
    <w:name w:val="Macro Text Char"/>
    <w:basedOn w:val="DefaultParagraphFont"/>
    <w:link w:val="MacroText"/>
    <w:semiHidden/>
    <w:rsid w:val="00D75996"/>
    <w:rPr>
      <w:rFonts w:ascii="Courier New" w:hAnsi="Courier New"/>
      <w:lang w:eastAsia="en-US"/>
    </w:rPr>
  </w:style>
  <w:style w:type="paragraph" w:styleId="TableofAuthorities">
    <w:name w:val="table of authorities"/>
    <w:basedOn w:val="Normal"/>
    <w:next w:val="Normal"/>
    <w:semiHidden/>
    <w:rsid w:val="00D75996"/>
    <w:pPr>
      <w:tabs>
        <w:tab w:val="clear" w:pos="567"/>
      </w:tabs>
      <w:spacing w:after="0" w:line="260" w:lineRule="atLeast"/>
      <w:ind w:left="595" w:hanging="200"/>
    </w:pPr>
    <w:rPr>
      <w:rFonts w:ascii="Tahoma" w:eastAsia="Times New Roman" w:hAnsi="Tahoma" w:cs="Tahoma"/>
    </w:rPr>
  </w:style>
  <w:style w:type="paragraph" w:styleId="TableofFigures">
    <w:name w:val="table of figures"/>
    <w:basedOn w:val="Normal"/>
    <w:next w:val="Normal"/>
    <w:semiHidden/>
    <w:rsid w:val="00D75996"/>
    <w:pPr>
      <w:tabs>
        <w:tab w:val="clear" w:pos="567"/>
      </w:tabs>
      <w:spacing w:after="0" w:line="260" w:lineRule="atLeast"/>
      <w:ind w:left="595" w:hanging="400"/>
    </w:pPr>
    <w:rPr>
      <w:rFonts w:ascii="Tahoma" w:eastAsia="Times New Roman" w:hAnsi="Tahoma" w:cs="Tahoma"/>
    </w:rPr>
  </w:style>
  <w:style w:type="paragraph" w:styleId="TOAHeading">
    <w:name w:val="toa heading"/>
    <w:basedOn w:val="Normal"/>
    <w:next w:val="Normal"/>
    <w:semiHidden/>
    <w:rsid w:val="00D75996"/>
    <w:pPr>
      <w:tabs>
        <w:tab w:val="clear" w:pos="567"/>
      </w:tabs>
      <w:spacing w:before="120" w:after="0" w:line="260" w:lineRule="atLeast"/>
    </w:pPr>
    <w:rPr>
      <w:rFonts w:ascii="Tahoma" w:eastAsia="Times New Roman" w:hAnsi="Tahoma" w:cs="Tahoma"/>
      <w:b/>
    </w:rPr>
  </w:style>
  <w:style w:type="paragraph" w:styleId="TOC4">
    <w:name w:val="toc 4"/>
    <w:basedOn w:val="Normal"/>
    <w:next w:val="Normal"/>
    <w:uiPriority w:val="39"/>
    <w:rsid w:val="00D75996"/>
    <w:pPr>
      <w:tabs>
        <w:tab w:val="clear" w:pos="567"/>
      </w:tabs>
      <w:spacing w:after="0" w:line="260" w:lineRule="atLeast"/>
      <w:ind w:left="400"/>
    </w:pPr>
    <w:rPr>
      <w:rFonts w:eastAsia="Times New Roman"/>
    </w:rPr>
  </w:style>
  <w:style w:type="paragraph" w:styleId="TOC5">
    <w:name w:val="toc 5"/>
    <w:basedOn w:val="Normal"/>
    <w:next w:val="Normal"/>
    <w:uiPriority w:val="39"/>
    <w:rsid w:val="00D75996"/>
    <w:pPr>
      <w:tabs>
        <w:tab w:val="clear" w:pos="567"/>
      </w:tabs>
      <w:spacing w:after="0" w:line="260" w:lineRule="atLeast"/>
      <w:ind w:left="600"/>
    </w:pPr>
    <w:rPr>
      <w:rFonts w:eastAsia="Times New Roman"/>
    </w:rPr>
  </w:style>
  <w:style w:type="paragraph" w:styleId="TOC6">
    <w:name w:val="toc 6"/>
    <w:basedOn w:val="Normal"/>
    <w:next w:val="Normal"/>
    <w:uiPriority w:val="39"/>
    <w:rsid w:val="00D75996"/>
    <w:pPr>
      <w:tabs>
        <w:tab w:val="clear" w:pos="567"/>
      </w:tabs>
      <w:spacing w:after="0" w:line="260" w:lineRule="atLeast"/>
      <w:ind w:left="800"/>
    </w:pPr>
    <w:rPr>
      <w:rFonts w:eastAsia="Times New Roman"/>
    </w:rPr>
  </w:style>
  <w:style w:type="paragraph" w:styleId="TOC7">
    <w:name w:val="toc 7"/>
    <w:basedOn w:val="Normal"/>
    <w:next w:val="Normal"/>
    <w:uiPriority w:val="39"/>
    <w:rsid w:val="00D75996"/>
    <w:pPr>
      <w:tabs>
        <w:tab w:val="clear" w:pos="567"/>
      </w:tabs>
      <w:spacing w:after="0" w:line="260" w:lineRule="atLeast"/>
      <w:ind w:left="1000"/>
    </w:pPr>
    <w:rPr>
      <w:rFonts w:eastAsia="Times New Roman"/>
    </w:rPr>
  </w:style>
  <w:style w:type="paragraph" w:styleId="TOC8">
    <w:name w:val="toc 8"/>
    <w:basedOn w:val="Normal"/>
    <w:next w:val="Normal"/>
    <w:uiPriority w:val="39"/>
    <w:rsid w:val="00D75996"/>
    <w:pPr>
      <w:tabs>
        <w:tab w:val="clear" w:pos="567"/>
      </w:tabs>
      <w:spacing w:after="0" w:line="260" w:lineRule="atLeast"/>
      <w:ind w:left="1200"/>
    </w:pPr>
    <w:rPr>
      <w:rFonts w:eastAsia="Times New Roman"/>
    </w:rPr>
  </w:style>
  <w:style w:type="paragraph" w:styleId="TOC9">
    <w:name w:val="toc 9"/>
    <w:basedOn w:val="Normal"/>
    <w:next w:val="Normal"/>
    <w:uiPriority w:val="39"/>
    <w:rsid w:val="00D75996"/>
    <w:pPr>
      <w:tabs>
        <w:tab w:val="clear" w:pos="567"/>
      </w:tabs>
      <w:spacing w:after="0" w:line="260" w:lineRule="atLeast"/>
      <w:ind w:left="1400"/>
    </w:pPr>
    <w:rPr>
      <w:rFonts w:eastAsia="Times New Roman"/>
    </w:rPr>
  </w:style>
  <w:style w:type="paragraph" w:customStyle="1" w:styleId="bulletindent">
    <w:name w:val="bullet indent"/>
    <w:basedOn w:val="Normal"/>
    <w:rsid w:val="00D75996"/>
    <w:pPr>
      <w:tabs>
        <w:tab w:val="clear" w:pos="567"/>
      </w:tabs>
      <w:ind w:left="1434" w:hanging="357"/>
    </w:pPr>
    <w:rPr>
      <w:rFonts w:ascii="Univers (W1)" w:eastAsia="Times New Roman" w:hAnsi="Univers (W1)"/>
      <w:lang w:eastAsia="en-GB"/>
    </w:rPr>
  </w:style>
  <w:style w:type="paragraph" w:customStyle="1" w:styleId="TableHeader">
    <w:name w:val="Table Header"/>
    <w:basedOn w:val="Normal"/>
    <w:rsid w:val="00D75996"/>
    <w:pPr>
      <w:tabs>
        <w:tab w:val="clear" w:pos="567"/>
      </w:tabs>
      <w:spacing w:before="60" w:after="60"/>
      <w:jc w:val="center"/>
    </w:pPr>
    <w:rPr>
      <w:rFonts w:ascii="Tahoma" w:eastAsia="Times New Roman" w:hAnsi="Tahoma" w:cs="Tahoma"/>
      <w:b/>
      <w:bCs/>
      <w:sz w:val="16"/>
      <w:szCs w:val="16"/>
      <w:lang w:val="en-US"/>
    </w:rPr>
  </w:style>
  <w:style w:type="table" w:customStyle="1" w:styleId="TableGrid1">
    <w:name w:val="Table Grid1"/>
    <w:basedOn w:val="TableNormal"/>
    <w:next w:val="TableGrid"/>
    <w:semiHidden/>
    <w:rsid w:val="00D75996"/>
    <w:pPr>
      <w:tabs>
        <w:tab w:val="left" w:pos="567"/>
      </w:tabs>
      <w:spacing w:after="140" w:line="280" w:lineRule="exact"/>
    </w:pPr>
    <w:rPr>
      <w:rFonts w:eastAsia="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457A0"/>
    <w:rPr>
      <w:color w:val="808080"/>
    </w:rPr>
  </w:style>
  <w:style w:type="numbering" w:styleId="111111">
    <w:name w:val="Outline List 2"/>
    <w:basedOn w:val="NoList"/>
    <w:semiHidden/>
    <w:rsid w:val="002E16BD"/>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791169">
      <w:bodyDiv w:val="1"/>
      <w:marLeft w:val="0"/>
      <w:marRight w:val="0"/>
      <w:marTop w:val="0"/>
      <w:marBottom w:val="0"/>
      <w:divBdr>
        <w:top w:val="none" w:sz="0" w:space="0" w:color="auto"/>
        <w:left w:val="none" w:sz="0" w:space="0" w:color="auto"/>
        <w:bottom w:val="none" w:sz="0" w:space="0" w:color="auto"/>
        <w:right w:val="none" w:sz="0" w:space="0" w:color="auto"/>
      </w:divBdr>
      <w:divsChild>
        <w:div w:id="1448234180">
          <w:marLeft w:val="0"/>
          <w:marRight w:val="0"/>
          <w:marTop w:val="0"/>
          <w:marBottom w:val="0"/>
          <w:divBdr>
            <w:top w:val="none" w:sz="0" w:space="0" w:color="auto"/>
            <w:left w:val="none" w:sz="0" w:space="0" w:color="auto"/>
            <w:bottom w:val="none" w:sz="0" w:space="0" w:color="auto"/>
            <w:right w:val="none" w:sz="0" w:space="0" w:color="auto"/>
          </w:divBdr>
          <w:divsChild>
            <w:div w:id="18281316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700274551">
      <w:bodyDiv w:val="1"/>
      <w:marLeft w:val="0"/>
      <w:marRight w:val="0"/>
      <w:marTop w:val="0"/>
      <w:marBottom w:val="0"/>
      <w:divBdr>
        <w:top w:val="none" w:sz="0" w:space="0" w:color="auto"/>
        <w:left w:val="none" w:sz="0" w:space="0" w:color="auto"/>
        <w:bottom w:val="none" w:sz="0" w:space="0" w:color="auto"/>
        <w:right w:val="none" w:sz="0" w:space="0" w:color="auto"/>
      </w:divBdr>
    </w:div>
    <w:div w:id="1825583427">
      <w:bodyDiv w:val="1"/>
      <w:marLeft w:val="0"/>
      <w:marRight w:val="0"/>
      <w:marTop w:val="0"/>
      <w:marBottom w:val="0"/>
      <w:divBdr>
        <w:top w:val="none" w:sz="0" w:space="0" w:color="auto"/>
        <w:left w:val="none" w:sz="0" w:space="0" w:color="auto"/>
        <w:bottom w:val="none" w:sz="0" w:space="0" w:color="auto"/>
        <w:right w:val="none" w:sz="0" w:space="0" w:color="auto"/>
      </w:divBdr>
    </w:div>
    <w:div w:id="2017805947">
      <w:bodyDiv w:val="1"/>
      <w:marLeft w:val="0"/>
      <w:marRight w:val="0"/>
      <w:marTop w:val="0"/>
      <w:marBottom w:val="0"/>
      <w:divBdr>
        <w:top w:val="none" w:sz="0" w:space="0" w:color="auto"/>
        <w:left w:val="none" w:sz="0" w:space="0" w:color="auto"/>
        <w:bottom w:val="none" w:sz="0" w:space="0" w:color="auto"/>
        <w:right w:val="none" w:sz="0" w:space="0" w:color="auto"/>
      </w:divBdr>
      <w:divsChild>
        <w:div w:id="1289505457">
          <w:marLeft w:val="0"/>
          <w:marRight w:val="0"/>
          <w:marTop w:val="0"/>
          <w:marBottom w:val="0"/>
          <w:divBdr>
            <w:top w:val="none" w:sz="0" w:space="0" w:color="auto"/>
            <w:left w:val="none" w:sz="0" w:space="0" w:color="auto"/>
            <w:bottom w:val="none" w:sz="0" w:space="0" w:color="auto"/>
            <w:right w:val="none" w:sz="0" w:space="0" w:color="auto"/>
          </w:divBdr>
          <w:divsChild>
            <w:div w:id="3664142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industrial-strategy-the-grand-challenges/industrial-strategy-the-grand-challenges" TargetMode="External"/><Relationship Id="rId13" Type="http://schemas.openxmlformats.org/officeDocument/2006/relationships/hyperlink" Target="mailto:xxx@elexon.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alysis.insight@Elexon.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catapult.org.uk/news/energy-data-taskforce-repor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groups/energy-data-taskforce" TargetMode="External"/><Relationship Id="rId4" Type="http://schemas.openxmlformats.org/officeDocument/2006/relationships/settings" Target="settings.xml"/><Relationship Id="rId9" Type="http://schemas.openxmlformats.org/officeDocument/2006/relationships/hyperlink" Target="https://www.gov.uk/government/publications/upgrading-our-energy-system-smart-systems-and-flexibility-pla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E0D31-16E5-4892-BF27-9EEBFFCC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3859</Words>
  <Characters>21956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[Document Name]</vt:lpstr>
    </vt:vector>
  </TitlesOfParts>
  <Company>Elexon</Company>
  <LinksUpToDate>false</LinksUpToDate>
  <CharactersWithSpaces>25764</CharactersWithSpaces>
  <SharedDoc>false</SharedDoc>
  <HLinks>
    <vt:vector size="114" baseType="variant">
      <vt:variant>
        <vt:i4>1835069</vt:i4>
      </vt:variant>
      <vt:variant>
        <vt:i4>119</vt:i4>
      </vt:variant>
      <vt:variant>
        <vt:i4>0</vt:i4>
      </vt:variant>
      <vt:variant>
        <vt:i4>5</vt:i4>
      </vt:variant>
      <vt:variant>
        <vt:lpwstr/>
      </vt:variant>
      <vt:variant>
        <vt:lpwstr>_Toc242088573</vt:lpwstr>
      </vt:variant>
      <vt:variant>
        <vt:i4>1835069</vt:i4>
      </vt:variant>
      <vt:variant>
        <vt:i4>113</vt:i4>
      </vt:variant>
      <vt:variant>
        <vt:i4>0</vt:i4>
      </vt:variant>
      <vt:variant>
        <vt:i4>5</vt:i4>
      </vt:variant>
      <vt:variant>
        <vt:lpwstr/>
      </vt:variant>
      <vt:variant>
        <vt:lpwstr>_Toc242088572</vt:lpwstr>
      </vt:variant>
      <vt:variant>
        <vt:i4>1835069</vt:i4>
      </vt:variant>
      <vt:variant>
        <vt:i4>107</vt:i4>
      </vt:variant>
      <vt:variant>
        <vt:i4>0</vt:i4>
      </vt:variant>
      <vt:variant>
        <vt:i4>5</vt:i4>
      </vt:variant>
      <vt:variant>
        <vt:lpwstr/>
      </vt:variant>
      <vt:variant>
        <vt:lpwstr>_Toc242088571</vt:lpwstr>
      </vt:variant>
      <vt:variant>
        <vt:i4>1835069</vt:i4>
      </vt:variant>
      <vt:variant>
        <vt:i4>101</vt:i4>
      </vt:variant>
      <vt:variant>
        <vt:i4>0</vt:i4>
      </vt:variant>
      <vt:variant>
        <vt:i4>5</vt:i4>
      </vt:variant>
      <vt:variant>
        <vt:lpwstr/>
      </vt:variant>
      <vt:variant>
        <vt:lpwstr>_Toc242088570</vt:lpwstr>
      </vt:variant>
      <vt:variant>
        <vt:i4>1900605</vt:i4>
      </vt:variant>
      <vt:variant>
        <vt:i4>95</vt:i4>
      </vt:variant>
      <vt:variant>
        <vt:i4>0</vt:i4>
      </vt:variant>
      <vt:variant>
        <vt:i4>5</vt:i4>
      </vt:variant>
      <vt:variant>
        <vt:lpwstr/>
      </vt:variant>
      <vt:variant>
        <vt:lpwstr>_Toc242088569</vt:lpwstr>
      </vt:variant>
      <vt:variant>
        <vt:i4>1900605</vt:i4>
      </vt:variant>
      <vt:variant>
        <vt:i4>89</vt:i4>
      </vt:variant>
      <vt:variant>
        <vt:i4>0</vt:i4>
      </vt:variant>
      <vt:variant>
        <vt:i4>5</vt:i4>
      </vt:variant>
      <vt:variant>
        <vt:lpwstr/>
      </vt:variant>
      <vt:variant>
        <vt:lpwstr>_Toc242088568</vt:lpwstr>
      </vt:variant>
      <vt:variant>
        <vt:i4>1900605</vt:i4>
      </vt:variant>
      <vt:variant>
        <vt:i4>83</vt:i4>
      </vt:variant>
      <vt:variant>
        <vt:i4>0</vt:i4>
      </vt:variant>
      <vt:variant>
        <vt:i4>5</vt:i4>
      </vt:variant>
      <vt:variant>
        <vt:lpwstr/>
      </vt:variant>
      <vt:variant>
        <vt:lpwstr>_Toc242088567</vt:lpwstr>
      </vt:variant>
      <vt:variant>
        <vt:i4>1900605</vt:i4>
      </vt:variant>
      <vt:variant>
        <vt:i4>77</vt:i4>
      </vt:variant>
      <vt:variant>
        <vt:i4>0</vt:i4>
      </vt:variant>
      <vt:variant>
        <vt:i4>5</vt:i4>
      </vt:variant>
      <vt:variant>
        <vt:lpwstr/>
      </vt:variant>
      <vt:variant>
        <vt:lpwstr>_Toc242088566</vt:lpwstr>
      </vt:variant>
      <vt:variant>
        <vt:i4>1900605</vt:i4>
      </vt:variant>
      <vt:variant>
        <vt:i4>71</vt:i4>
      </vt:variant>
      <vt:variant>
        <vt:i4>0</vt:i4>
      </vt:variant>
      <vt:variant>
        <vt:i4>5</vt:i4>
      </vt:variant>
      <vt:variant>
        <vt:lpwstr/>
      </vt:variant>
      <vt:variant>
        <vt:lpwstr>_Toc242088565</vt:lpwstr>
      </vt:variant>
      <vt:variant>
        <vt:i4>1900605</vt:i4>
      </vt:variant>
      <vt:variant>
        <vt:i4>65</vt:i4>
      </vt:variant>
      <vt:variant>
        <vt:i4>0</vt:i4>
      </vt:variant>
      <vt:variant>
        <vt:i4>5</vt:i4>
      </vt:variant>
      <vt:variant>
        <vt:lpwstr/>
      </vt:variant>
      <vt:variant>
        <vt:lpwstr>_Toc242088564</vt:lpwstr>
      </vt:variant>
      <vt:variant>
        <vt:i4>1900605</vt:i4>
      </vt:variant>
      <vt:variant>
        <vt:i4>59</vt:i4>
      </vt:variant>
      <vt:variant>
        <vt:i4>0</vt:i4>
      </vt:variant>
      <vt:variant>
        <vt:i4>5</vt:i4>
      </vt:variant>
      <vt:variant>
        <vt:lpwstr/>
      </vt:variant>
      <vt:variant>
        <vt:lpwstr>_Toc242088563</vt:lpwstr>
      </vt:variant>
      <vt:variant>
        <vt:i4>1900605</vt:i4>
      </vt:variant>
      <vt:variant>
        <vt:i4>53</vt:i4>
      </vt:variant>
      <vt:variant>
        <vt:i4>0</vt:i4>
      </vt:variant>
      <vt:variant>
        <vt:i4>5</vt:i4>
      </vt:variant>
      <vt:variant>
        <vt:lpwstr/>
      </vt:variant>
      <vt:variant>
        <vt:lpwstr>_Toc242088562</vt:lpwstr>
      </vt:variant>
      <vt:variant>
        <vt:i4>1900605</vt:i4>
      </vt:variant>
      <vt:variant>
        <vt:i4>47</vt:i4>
      </vt:variant>
      <vt:variant>
        <vt:i4>0</vt:i4>
      </vt:variant>
      <vt:variant>
        <vt:i4>5</vt:i4>
      </vt:variant>
      <vt:variant>
        <vt:lpwstr/>
      </vt:variant>
      <vt:variant>
        <vt:lpwstr>_Toc242088561</vt:lpwstr>
      </vt:variant>
      <vt:variant>
        <vt:i4>1900605</vt:i4>
      </vt:variant>
      <vt:variant>
        <vt:i4>41</vt:i4>
      </vt:variant>
      <vt:variant>
        <vt:i4>0</vt:i4>
      </vt:variant>
      <vt:variant>
        <vt:i4>5</vt:i4>
      </vt:variant>
      <vt:variant>
        <vt:lpwstr/>
      </vt:variant>
      <vt:variant>
        <vt:lpwstr>_Toc242088560</vt:lpwstr>
      </vt:variant>
      <vt:variant>
        <vt:i4>1966141</vt:i4>
      </vt:variant>
      <vt:variant>
        <vt:i4>35</vt:i4>
      </vt:variant>
      <vt:variant>
        <vt:i4>0</vt:i4>
      </vt:variant>
      <vt:variant>
        <vt:i4>5</vt:i4>
      </vt:variant>
      <vt:variant>
        <vt:lpwstr/>
      </vt:variant>
      <vt:variant>
        <vt:lpwstr>_Toc242088559</vt:lpwstr>
      </vt:variant>
      <vt:variant>
        <vt:i4>1966141</vt:i4>
      </vt:variant>
      <vt:variant>
        <vt:i4>29</vt:i4>
      </vt:variant>
      <vt:variant>
        <vt:i4>0</vt:i4>
      </vt:variant>
      <vt:variant>
        <vt:i4>5</vt:i4>
      </vt:variant>
      <vt:variant>
        <vt:lpwstr/>
      </vt:variant>
      <vt:variant>
        <vt:lpwstr>_Toc242088558</vt:lpwstr>
      </vt:variant>
      <vt:variant>
        <vt:i4>1966141</vt:i4>
      </vt:variant>
      <vt:variant>
        <vt:i4>23</vt:i4>
      </vt:variant>
      <vt:variant>
        <vt:i4>0</vt:i4>
      </vt:variant>
      <vt:variant>
        <vt:i4>5</vt:i4>
      </vt:variant>
      <vt:variant>
        <vt:lpwstr/>
      </vt:variant>
      <vt:variant>
        <vt:lpwstr>_Toc242088557</vt:lpwstr>
      </vt:variant>
      <vt:variant>
        <vt:i4>1966141</vt:i4>
      </vt:variant>
      <vt:variant>
        <vt:i4>17</vt:i4>
      </vt:variant>
      <vt:variant>
        <vt:i4>0</vt:i4>
      </vt:variant>
      <vt:variant>
        <vt:i4>5</vt:i4>
      </vt:variant>
      <vt:variant>
        <vt:lpwstr/>
      </vt:variant>
      <vt:variant>
        <vt:lpwstr>_Toc242088556</vt:lpwstr>
      </vt:variant>
      <vt:variant>
        <vt:i4>6225932</vt:i4>
      </vt:variant>
      <vt:variant>
        <vt:i4>12</vt:i4>
      </vt:variant>
      <vt:variant>
        <vt:i4>0</vt:i4>
      </vt:variant>
      <vt:variant>
        <vt:i4>5</vt:i4>
      </vt:variant>
      <vt:variant>
        <vt:lpwstr>http://www.elexon.co.uk/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Name]</dc:title>
  <dc:subject>[Document Title]</dc:subject>
  <dc:creator>Elexon</dc:creator>
  <cp:keywords>draft Cat 3 CI</cp:keywords>
  <cp:lastModifiedBy>Chris Arnold</cp:lastModifiedBy>
  <cp:revision>3</cp:revision>
  <cp:lastPrinted>2019-03-20T11:26:00Z</cp:lastPrinted>
  <dcterms:created xsi:type="dcterms:W3CDTF">2021-05-05T18:32:00Z</dcterms:created>
  <dcterms:modified xsi:type="dcterms:W3CDTF">2021-05-06T09:35:00Z</dcterms:modified>
  <cp:category>Category 3 BSC Configurable Item</cp:category>
  <cp:contentStatus>Redlined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ffective Date">
    <vt:lpwstr>DD Month YYYY</vt:lpwstr>
  </property>
  <property fmtid="{D5CDD505-2E9C-101B-9397-08002B2CF9AE}" pid="3" name="Version Number">
    <vt:lpwstr>Version 0.1</vt:lpwstr>
  </property>
</Properties>
</file>