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8FAD6" w14:textId="77777777" w:rsidR="00B63954" w:rsidRPr="00B63954" w:rsidRDefault="00D27FDF" w:rsidP="00D9183C">
      <w:pPr>
        <w:pStyle w:val="Heading1"/>
      </w:pPr>
      <w:r>
        <w:t>Headline report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03DE9" w14:paraId="7EE41F3D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5CBB9E1C" w14:textId="77777777" w:rsidR="00103DE9" w:rsidRPr="002F2D1A" w:rsidRDefault="00D27FDF" w:rsidP="00B60DBC">
            <w:pPr>
              <w:pStyle w:val="ElexonTableTextSmall"/>
              <w:rPr>
                <w:rStyle w:val="Strong"/>
                <w:b w:val="0"/>
                <w:bCs w:val="0"/>
                <w:color w:val="231F20" w:themeColor="text2"/>
              </w:rPr>
            </w:pPr>
            <w:r w:rsidRPr="002F2D1A">
              <w:rPr>
                <w:rStyle w:val="Strong"/>
                <w:b w:val="0"/>
                <w:bCs w:val="0"/>
                <w:color w:val="231F20" w:themeColor="text2"/>
              </w:rPr>
              <w:t>Meeting name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4AD851F" w14:textId="77777777" w:rsidR="00103DE9" w:rsidRPr="005B034F" w:rsidRDefault="003C0068" w:rsidP="00B60DBC">
            <w:pPr>
              <w:pStyle w:val="ElexonTableTextLarge"/>
              <w:rPr>
                <w:rStyle w:val="Strong"/>
              </w:rPr>
            </w:pPr>
            <w:r w:rsidRPr="005B034F">
              <w:rPr>
                <w:rStyle w:val="Strong"/>
              </w:rPr>
              <w:t>Supplier Volume Allocation Group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2FD8ADC9" w14:textId="77777777" w:rsidR="00103DE9" w:rsidRDefault="00103DE9" w:rsidP="00867046"/>
        </w:tc>
        <w:tc>
          <w:tcPr>
            <w:tcW w:w="1555" w:type="dxa"/>
            <w:tcBorders>
              <w:right w:val="nil"/>
            </w:tcBorders>
          </w:tcPr>
          <w:p w14:paraId="268FC25A" w14:textId="77777777" w:rsidR="00103DE9" w:rsidRDefault="00D27FDF" w:rsidP="00B60DBC">
            <w:pPr>
              <w:pStyle w:val="ElexonTableTextSmall"/>
            </w:pPr>
            <w:r>
              <w:t>Purpose of paper</w:t>
            </w:r>
          </w:p>
        </w:tc>
        <w:tc>
          <w:tcPr>
            <w:tcW w:w="3600" w:type="dxa"/>
            <w:tcBorders>
              <w:right w:val="nil"/>
            </w:tcBorders>
          </w:tcPr>
          <w:p w14:paraId="741FB15C" w14:textId="77777777" w:rsidR="00103DE9" w:rsidRPr="005B034F" w:rsidRDefault="003C0068" w:rsidP="00B60DBC">
            <w:pPr>
              <w:pStyle w:val="ElexonTableTextLarge"/>
              <w:rPr>
                <w:rStyle w:val="Strong"/>
              </w:rPr>
            </w:pPr>
            <w:r w:rsidRPr="005B034F">
              <w:rPr>
                <w:rStyle w:val="Strong"/>
              </w:rPr>
              <w:t>For information</w:t>
            </w:r>
          </w:p>
        </w:tc>
      </w:tr>
      <w:tr w:rsidR="00D27FDF" w14:paraId="055AFA79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08F5B14" w14:textId="77777777" w:rsidR="00D27FDF" w:rsidRPr="002F2D1A" w:rsidRDefault="00D27FDF" w:rsidP="00B60DBC">
            <w:pPr>
              <w:pStyle w:val="ElexonTableTextSmall"/>
              <w:rPr>
                <w:color w:val="231F20" w:themeColor="text2"/>
              </w:rPr>
            </w:pPr>
            <w:r w:rsidRPr="002F2D1A">
              <w:rPr>
                <w:color w:val="231F20" w:themeColor="text2"/>
              </w:rPr>
              <w:t>Meeting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6A5C1BD" w14:textId="41972245" w:rsidR="00D27FDF" w:rsidRPr="00D27FDF" w:rsidRDefault="00D97B4C" w:rsidP="00B60DBC">
            <w:pPr>
              <w:pStyle w:val="ElexonTableTextLarge"/>
            </w:pPr>
            <w:r>
              <w:rPr>
                <w:rStyle w:val="Strong"/>
              </w:rPr>
              <w:t>2</w:t>
            </w:r>
            <w:r w:rsidR="00AA3208">
              <w:rPr>
                <w:rStyle w:val="Strong"/>
              </w:rPr>
              <w:t>7</w:t>
            </w:r>
            <w:r w:rsidR="0015347A">
              <w:rPr>
                <w:rStyle w:val="Strong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00667B3" w14:textId="77777777" w:rsidR="00D27FDF" w:rsidRDefault="00D27FDF" w:rsidP="00867046"/>
        </w:tc>
        <w:tc>
          <w:tcPr>
            <w:tcW w:w="1555" w:type="dxa"/>
            <w:tcBorders>
              <w:right w:val="nil"/>
            </w:tcBorders>
          </w:tcPr>
          <w:p w14:paraId="10C4F10F" w14:textId="77777777" w:rsidR="00D27FDF" w:rsidRDefault="00D27FDF" w:rsidP="00B60DBC">
            <w:pPr>
              <w:pStyle w:val="ElexonTableTextSmall"/>
            </w:pPr>
            <w:r>
              <w:t>Classification</w:t>
            </w:r>
          </w:p>
        </w:tc>
        <w:sdt>
          <w:sdtPr>
            <w:rPr>
              <w:rStyle w:val="Strong"/>
            </w:rPr>
            <w:id w:val="-1337909032"/>
            <w:placeholder>
              <w:docPart w:val="8482B192624546A487C831AA77CAB3ED"/>
            </w:placeholder>
            <w15:color w:val="00008C"/>
            <w:dropDownList>
              <w:listItem w:displayText="Public" w:value="Public"/>
              <w:listItem w:displayText="Confidential" w:value="Confidential"/>
              <w:listItem w:displayText="Commercial in Confidence" w:value="Commercial in Confidence"/>
              <w:listItem w:displayText="Restricted" w:value="Restricted"/>
            </w:dropDownList>
          </w:sdtPr>
          <w:sdtEndPr>
            <w:rPr>
              <w:rStyle w:val="Strong"/>
            </w:rPr>
          </w:sdtEndPr>
          <w:sdtContent>
            <w:tc>
              <w:tcPr>
                <w:tcW w:w="3600" w:type="dxa"/>
                <w:tcBorders>
                  <w:right w:val="nil"/>
                </w:tcBorders>
              </w:tcPr>
              <w:p w14:paraId="6E60744F" w14:textId="3FECCEDC" w:rsidR="00D27FDF" w:rsidRPr="008345BA" w:rsidRDefault="007614CE" w:rsidP="00B60DBC">
                <w:pPr>
                  <w:pStyle w:val="ElexonTableTextLarge"/>
                  <w:rPr>
                    <w:rStyle w:val="Strong"/>
                  </w:rPr>
                </w:pPr>
                <w:r>
                  <w:rPr>
                    <w:rStyle w:val="Strong"/>
                  </w:rPr>
                  <w:t>Public</w:t>
                </w:r>
              </w:p>
            </w:tc>
          </w:sdtContent>
        </w:sdt>
      </w:tr>
      <w:tr w:rsidR="00D27FDF" w14:paraId="74D926C3" w14:textId="77777777" w:rsidTr="002F2D1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0E47BA78" w14:textId="77777777" w:rsidR="00D27FDF" w:rsidRPr="002F2D1A" w:rsidRDefault="00D27FDF" w:rsidP="00B60DBC">
            <w:pPr>
              <w:pStyle w:val="ElexonTableTextSmall"/>
              <w:rPr>
                <w:color w:val="231F20" w:themeColor="text2"/>
              </w:rPr>
            </w:pPr>
            <w:r w:rsidRPr="002F2D1A">
              <w:rPr>
                <w:color w:val="231F20" w:themeColor="text2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70C93E25" w14:textId="7F1F0567" w:rsidR="00D27FDF" w:rsidRPr="00D27FDF" w:rsidRDefault="0015347A" w:rsidP="0015347A">
            <w:pPr>
              <w:pStyle w:val="ElexonTableTextLarge"/>
            </w:pPr>
            <w:r>
              <w:rPr>
                <w:rStyle w:val="Strong"/>
              </w:rPr>
              <w:t>9</w:t>
            </w:r>
            <w:r w:rsidR="00372677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January</w:t>
            </w:r>
            <w:r w:rsidR="00E634B8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2024</w:t>
            </w:r>
            <w:r w:rsidR="00110324" w:rsidRPr="00110324">
              <w:rPr>
                <w:rStyle w:val="Strong"/>
              </w:rPr>
              <w:t>- 9.30am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73620640" w14:textId="77777777" w:rsidR="00D27FDF" w:rsidRDefault="00D27FDF" w:rsidP="00867046"/>
        </w:tc>
        <w:tc>
          <w:tcPr>
            <w:tcW w:w="1555" w:type="dxa"/>
            <w:tcBorders>
              <w:right w:val="nil"/>
            </w:tcBorders>
          </w:tcPr>
          <w:p w14:paraId="1296CC59" w14:textId="77777777" w:rsidR="00D27FDF" w:rsidRDefault="00D27FDF" w:rsidP="00B60DBC">
            <w:pPr>
              <w:pStyle w:val="ElexonTableTextSmall"/>
            </w:pPr>
          </w:p>
        </w:tc>
        <w:tc>
          <w:tcPr>
            <w:tcW w:w="3600" w:type="dxa"/>
            <w:tcBorders>
              <w:right w:val="nil"/>
            </w:tcBorders>
          </w:tcPr>
          <w:p w14:paraId="3E2A38FD" w14:textId="77777777" w:rsidR="00D27FDF" w:rsidRPr="00F251A3" w:rsidRDefault="00D27FDF" w:rsidP="00B60DBC">
            <w:pPr>
              <w:pStyle w:val="ElexonTableTextLarge"/>
              <w:rPr>
                <w:rStyle w:val="Strong"/>
                <w:b w:val="0"/>
                <w:bCs w:val="0"/>
                <w:color w:val="auto"/>
              </w:rPr>
            </w:pPr>
          </w:p>
        </w:tc>
      </w:tr>
    </w:tbl>
    <w:p w14:paraId="49B0F369" w14:textId="77777777" w:rsidR="002F2D1A" w:rsidRDefault="002F2D1A"/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top w:w="284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86"/>
      </w:tblGrid>
      <w:tr w:rsidR="002F2D1A" w14:paraId="74604B94" w14:textId="77777777" w:rsidTr="002F2D1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  <w:vAlign w:val="top"/>
          </w:tcPr>
          <w:p w14:paraId="2476E4A1" w14:textId="77777777" w:rsidR="002F2D1A" w:rsidRPr="002F2D1A" w:rsidRDefault="002F2D1A" w:rsidP="002F2D1A">
            <w:pPr>
              <w:pStyle w:val="ElexonTableTextSmall"/>
              <w:rPr>
                <w:color w:val="231F20" w:themeColor="text2"/>
              </w:rPr>
            </w:pPr>
            <w:r>
              <w:t>Synopsis</w:t>
            </w:r>
          </w:p>
        </w:tc>
        <w:tc>
          <w:tcPr>
            <w:tcW w:w="8986" w:type="dxa"/>
            <w:tcBorders>
              <w:top w:val="single" w:sz="4" w:space="0" w:color="231F20" w:themeColor="text2"/>
              <w:left w:val="nil"/>
              <w:right w:val="nil"/>
            </w:tcBorders>
            <w:vAlign w:val="top"/>
          </w:tcPr>
          <w:p w14:paraId="002DB408" w14:textId="77777777" w:rsidR="002F2D1A" w:rsidRPr="00F251A3" w:rsidRDefault="003C0068" w:rsidP="002F2D1A">
            <w:pPr>
              <w:pStyle w:val="ElexonTableTextLarge"/>
            </w:pPr>
            <w:r w:rsidRPr="005B034F">
              <w:rPr>
                <w:rStyle w:val="Strong"/>
              </w:rPr>
              <w:t xml:space="preserve">This report sets out the headlines and key </w:t>
            </w:r>
            <w:r w:rsidRPr="00B800D3">
              <w:rPr>
                <w:rStyle w:val="Strong"/>
                <w:u w:val="single"/>
              </w:rPr>
              <w:t>decisions</w:t>
            </w:r>
            <w:r w:rsidRPr="005B034F">
              <w:rPr>
                <w:rStyle w:val="Strong"/>
              </w:rPr>
              <w:t xml:space="preserve"> of the SVG meeting.</w:t>
            </w:r>
          </w:p>
        </w:tc>
      </w:tr>
    </w:tbl>
    <w:p w14:paraId="175813C3" w14:textId="77777777" w:rsidR="003E13F3" w:rsidRDefault="003E13F3" w:rsidP="003E13F3">
      <w:pPr>
        <w:pBdr>
          <w:top w:val="single" w:sz="4" w:space="1" w:color="00008C"/>
        </w:pBdr>
        <w:spacing w:before="260" w:after="260"/>
        <w:outlineLvl w:val="1"/>
        <w:rPr>
          <w:rFonts w:ascii="Arial" w:hAnsi="Arial" w:cs="Arial"/>
          <w:b/>
          <w:bCs/>
          <w:color w:val="00008C"/>
          <w:szCs w:val="20"/>
        </w:rPr>
      </w:pPr>
      <w:r w:rsidRPr="00CF6A63">
        <w:rPr>
          <w:rFonts w:ascii="Arial" w:hAnsi="Arial" w:cs="Arial"/>
          <w:b/>
          <w:bCs/>
          <w:color w:val="00008C"/>
          <w:szCs w:val="20"/>
        </w:rPr>
        <w:t>Open session – Decision Papers</w:t>
      </w:r>
    </w:p>
    <w:p w14:paraId="28FAE5C0" w14:textId="77777777" w:rsidR="003E13F3" w:rsidRDefault="003E13F3" w:rsidP="003E13F3">
      <w:pPr>
        <w:pStyle w:val="List"/>
        <w:numPr>
          <w:ilvl w:val="0"/>
          <w:numId w:val="31"/>
        </w:numPr>
      </w:pPr>
      <w:r w:rsidRPr="000D135B">
        <w:t xml:space="preserve">MDD Version 343 </w:t>
      </w:r>
      <w:r>
        <w:t>(SVG275/01)</w:t>
      </w:r>
    </w:p>
    <w:p w14:paraId="3C4CBC49" w14:textId="3E7B0384" w:rsidR="003E13F3" w:rsidRDefault="003E13F3" w:rsidP="003E13F3">
      <w:pPr>
        <w:pStyle w:val="List2"/>
      </w:pPr>
      <w:r w:rsidRPr="00324924">
        <w:t xml:space="preserve">This paper </w:t>
      </w:r>
      <w:r w:rsidR="006E0CA4" w:rsidRPr="00324924">
        <w:t>invite</w:t>
      </w:r>
      <w:r w:rsidR="006E0CA4">
        <w:t>d</w:t>
      </w:r>
      <w:r w:rsidR="006E0CA4" w:rsidRPr="00324924">
        <w:t xml:space="preserve"> </w:t>
      </w:r>
      <w:r w:rsidRPr="00324924">
        <w:t xml:space="preserve">the SVG to approve five General Change Requests and note 18 Fast Track Change Requests, for implementation in Version 343 of Market Domain Data (MDD) with a go-live date of 24 January 2024. </w:t>
      </w:r>
    </w:p>
    <w:p w14:paraId="3B42B610" w14:textId="77777777" w:rsidR="003E13F3" w:rsidRDefault="003E13F3" w:rsidP="003E13F3">
      <w:pPr>
        <w:pStyle w:val="List2"/>
      </w:pPr>
      <w:r>
        <w:t>The SVG:</w:t>
      </w:r>
    </w:p>
    <w:p w14:paraId="094F5F9A" w14:textId="085AC946" w:rsidR="003E13F3" w:rsidRPr="00587770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587770">
        <w:rPr>
          <w:rFonts w:asciiTheme="minorHAnsi" w:hAnsiTheme="minorHAnsi" w:cstheme="minorHAnsi"/>
          <w:b/>
          <w:szCs w:val="22"/>
        </w:rPr>
        <w:t>APPROVED</w:t>
      </w:r>
      <w:r w:rsidRPr="00587770">
        <w:rPr>
          <w:rFonts w:asciiTheme="minorHAnsi" w:hAnsiTheme="minorHAnsi" w:cstheme="minorHAnsi"/>
          <w:szCs w:val="22"/>
        </w:rPr>
        <w:t xml:space="preserve"> five General BAU Change Requests for implementation in MDD 343 with a go-live date of 24 January 2024;</w:t>
      </w:r>
      <w:r w:rsidR="00400ADA">
        <w:rPr>
          <w:rFonts w:asciiTheme="minorHAnsi" w:hAnsiTheme="minorHAnsi" w:cstheme="minorHAnsi"/>
          <w:szCs w:val="22"/>
        </w:rPr>
        <w:t xml:space="preserve"> and</w:t>
      </w:r>
    </w:p>
    <w:p w14:paraId="45135DFA" w14:textId="58C1F266" w:rsidR="003E13F3" w:rsidRPr="00587770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587770">
        <w:rPr>
          <w:rFonts w:asciiTheme="minorHAnsi" w:hAnsiTheme="minorHAnsi" w:cstheme="minorHAnsi"/>
          <w:b/>
          <w:szCs w:val="22"/>
        </w:rPr>
        <w:t>NOTED</w:t>
      </w:r>
      <w:r w:rsidRPr="00587770">
        <w:rPr>
          <w:rFonts w:asciiTheme="minorHAnsi" w:hAnsiTheme="minorHAnsi" w:cstheme="minorHAnsi"/>
          <w:szCs w:val="22"/>
        </w:rPr>
        <w:t xml:space="preserve"> 18 Fast Track Change Requests for implementation in MDD 343 with a go-live date of 24 January 2024</w:t>
      </w:r>
      <w:r w:rsidR="00D61917">
        <w:rPr>
          <w:rFonts w:asciiTheme="minorHAnsi" w:hAnsiTheme="minorHAnsi" w:cstheme="minorHAnsi"/>
          <w:szCs w:val="22"/>
        </w:rPr>
        <w:t>.</w:t>
      </w:r>
    </w:p>
    <w:p w14:paraId="13092128" w14:textId="77777777" w:rsidR="003E13F3" w:rsidRDefault="003E13F3" w:rsidP="003E13F3">
      <w:pPr>
        <w:pStyle w:val="List"/>
        <w:numPr>
          <w:ilvl w:val="0"/>
          <w:numId w:val="31"/>
        </w:numPr>
      </w:pPr>
      <w:r w:rsidRPr="000D135B">
        <w:t>CP1588 'Mandating Calibration Checks for the Check and Main</w:t>
      </w:r>
      <w:r>
        <w:t xml:space="preserve"> Meters' – CP Assessment Report (SVG275/03)</w:t>
      </w:r>
    </w:p>
    <w:p w14:paraId="6049AD22" w14:textId="77777777" w:rsidR="003E13F3" w:rsidRDefault="003E13F3" w:rsidP="003E13F3">
      <w:pPr>
        <w:pStyle w:val="List2"/>
      </w:pPr>
      <w:r>
        <w:t>The SVG:</w:t>
      </w:r>
    </w:p>
    <w:p w14:paraId="0583D4A3" w14:textId="77777777" w:rsidR="003E13F3" w:rsidRPr="00404F07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404F07">
        <w:rPr>
          <w:rFonts w:asciiTheme="minorHAnsi" w:hAnsiTheme="minorHAnsi" w:cstheme="minorHAnsi"/>
          <w:b/>
          <w:szCs w:val="22"/>
        </w:rPr>
        <w:t>APPROVED</w:t>
      </w:r>
      <w:r w:rsidRPr="00404F07">
        <w:rPr>
          <w:rFonts w:asciiTheme="minorHAnsi" w:hAnsiTheme="minorHAnsi" w:cstheme="minorHAnsi"/>
          <w:szCs w:val="22"/>
        </w:rPr>
        <w:t xml:space="preserve"> the proposed changes to Code of Practice (CoP) 4 and BSCP601 for CP1588;</w:t>
      </w:r>
    </w:p>
    <w:p w14:paraId="2D81182E" w14:textId="77777777" w:rsidR="003E13F3" w:rsidRPr="00404F07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404F07">
        <w:rPr>
          <w:rFonts w:asciiTheme="minorHAnsi" w:hAnsiTheme="minorHAnsi" w:cstheme="minorHAnsi"/>
          <w:b/>
          <w:szCs w:val="22"/>
        </w:rPr>
        <w:t>APPROVED</w:t>
      </w:r>
      <w:r w:rsidRPr="00404F07">
        <w:rPr>
          <w:rFonts w:asciiTheme="minorHAnsi" w:hAnsiTheme="minorHAnsi" w:cstheme="minorHAnsi"/>
          <w:szCs w:val="22"/>
        </w:rPr>
        <w:t xml:space="preserve"> CP1588 for implementation on 29 February 2024 as part of the standard February 2024 Release;</w:t>
      </w:r>
      <w:r w:rsidRPr="00587770">
        <w:rPr>
          <w:rFonts w:asciiTheme="minorHAnsi" w:hAnsiTheme="minorHAnsi" w:cstheme="minorHAnsi"/>
          <w:szCs w:val="22"/>
        </w:rPr>
        <w:t xml:space="preserve"> and</w:t>
      </w:r>
    </w:p>
    <w:p w14:paraId="4D70F51B" w14:textId="775D1D73" w:rsidR="003E13F3" w:rsidRPr="003E13F3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404F07">
        <w:rPr>
          <w:rFonts w:asciiTheme="minorHAnsi" w:hAnsiTheme="minorHAnsi" w:cstheme="minorHAnsi"/>
          <w:b/>
          <w:szCs w:val="22"/>
        </w:rPr>
        <w:t>NOTED</w:t>
      </w:r>
      <w:r w:rsidR="002F47D3">
        <w:rPr>
          <w:rFonts w:asciiTheme="minorHAnsi" w:hAnsiTheme="minorHAnsi" w:cstheme="minorHAnsi"/>
          <w:szCs w:val="22"/>
        </w:rPr>
        <w:t xml:space="preserve"> that CP1588</w:t>
      </w:r>
      <w:r w:rsidRPr="00404F07">
        <w:rPr>
          <w:rFonts w:asciiTheme="minorHAnsi" w:hAnsiTheme="minorHAnsi" w:cstheme="minorHAnsi"/>
          <w:szCs w:val="22"/>
        </w:rPr>
        <w:t xml:space="preserve"> will also be presented for decision to the</w:t>
      </w:r>
      <w:r>
        <w:rPr>
          <w:rFonts w:asciiTheme="minorHAnsi" w:hAnsiTheme="minorHAnsi" w:cstheme="minorHAnsi"/>
          <w:szCs w:val="22"/>
        </w:rPr>
        <w:t xml:space="preserve"> ISG</w:t>
      </w:r>
      <w:r w:rsidRPr="003E13F3">
        <w:rPr>
          <w:rFonts w:asciiTheme="minorHAnsi" w:hAnsiTheme="minorHAnsi" w:cstheme="minorHAnsi"/>
          <w:szCs w:val="22"/>
        </w:rPr>
        <w:t xml:space="preserve"> on 9 January 2024</w:t>
      </w:r>
      <w:r w:rsidR="00D61917">
        <w:rPr>
          <w:rFonts w:asciiTheme="minorHAnsi" w:hAnsiTheme="minorHAnsi" w:cstheme="minorHAnsi"/>
          <w:szCs w:val="22"/>
        </w:rPr>
        <w:t>.</w:t>
      </w:r>
    </w:p>
    <w:p w14:paraId="0177E933" w14:textId="77777777" w:rsidR="003E13F3" w:rsidRDefault="003E13F3" w:rsidP="003E13F3">
      <w:pPr>
        <w:pStyle w:val="List"/>
        <w:numPr>
          <w:ilvl w:val="0"/>
          <w:numId w:val="31"/>
        </w:numPr>
      </w:pPr>
      <w:r w:rsidRPr="000D135B">
        <w:t>CP1587 'Obsolete Metering Equipment' - CP Assessment Report</w:t>
      </w:r>
      <w:r>
        <w:t>’ (SVG275/04)</w:t>
      </w:r>
    </w:p>
    <w:p w14:paraId="7B75437D" w14:textId="77777777" w:rsidR="003E13F3" w:rsidRDefault="003E13F3" w:rsidP="003E13F3">
      <w:pPr>
        <w:pStyle w:val="List2"/>
      </w:pPr>
      <w:r>
        <w:t>The SVG:</w:t>
      </w:r>
    </w:p>
    <w:p w14:paraId="5CAB1F59" w14:textId="77777777" w:rsidR="003E13F3" w:rsidRPr="00404F07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404F07">
        <w:rPr>
          <w:rFonts w:asciiTheme="minorHAnsi" w:hAnsiTheme="minorHAnsi" w:cstheme="minorHAnsi"/>
          <w:b/>
          <w:szCs w:val="22"/>
        </w:rPr>
        <w:t>APPROVED</w:t>
      </w:r>
      <w:r w:rsidRPr="00404F07">
        <w:rPr>
          <w:rFonts w:asciiTheme="minorHAnsi" w:hAnsiTheme="minorHAnsi" w:cstheme="minorHAnsi"/>
          <w:szCs w:val="22"/>
        </w:rPr>
        <w:t xml:space="preserve"> the proposed changes to BSCP601 for CP1587;</w:t>
      </w:r>
    </w:p>
    <w:p w14:paraId="2BDE8CCC" w14:textId="77777777" w:rsidR="003E13F3" w:rsidRPr="00404F07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404F07">
        <w:rPr>
          <w:rFonts w:asciiTheme="minorHAnsi" w:hAnsiTheme="minorHAnsi" w:cstheme="minorHAnsi"/>
          <w:b/>
          <w:szCs w:val="22"/>
        </w:rPr>
        <w:t>APPROVED</w:t>
      </w:r>
      <w:r w:rsidRPr="00404F07">
        <w:rPr>
          <w:rFonts w:asciiTheme="minorHAnsi" w:hAnsiTheme="minorHAnsi" w:cstheme="minorHAnsi"/>
          <w:szCs w:val="22"/>
        </w:rPr>
        <w:t xml:space="preserve"> CP1587 for implementation on 29 February 2024 as part of the standard February 2024 release; and</w:t>
      </w:r>
    </w:p>
    <w:p w14:paraId="1E69ED08" w14:textId="5C92F01A" w:rsidR="003E13F3" w:rsidRPr="003E13F3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404F07">
        <w:rPr>
          <w:rFonts w:asciiTheme="minorHAnsi" w:hAnsiTheme="minorHAnsi" w:cstheme="minorHAnsi"/>
          <w:b/>
          <w:szCs w:val="22"/>
        </w:rPr>
        <w:t>NOTED</w:t>
      </w:r>
      <w:r w:rsidR="00560852">
        <w:rPr>
          <w:rFonts w:asciiTheme="minorHAnsi" w:hAnsiTheme="minorHAnsi" w:cstheme="minorHAnsi"/>
          <w:szCs w:val="22"/>
        </w:rPr>
        <w:t xml:space="preserve"> that CP1587</w:t>
      </w:r>
      <w:r w:rsidRPr="00404F07">
        <w:rPr>
          <w:rFonts w:asciiTheme="minorHAnsi" w:hAnsiTheme="minorHAnsi" w:cstheme="minorHAnsi"/>
          <w:szCs w:val="22"/>
        </w:rPr>
        <w:t xml:space="preserve"> will also be presented for decision to the</w:t>
      </w:r>
      <w:r>
        <w:rPr>
          <w:rFonts w:asciiTheme="minorHAnsi" w:hAnsiTheme="minorHAnsi" w:cstheme="minorHAnsi"/>
          <w:szCs w:val="22"/>
        </w:rPr>
        <w:t xml:space="preserve"> ISG</w:t>
      </w:r>
      <w:r w:rsidRPr="003E13F3">
        <w:rPr>
          <w:rFonts w:asciiTheme="minorHAnsi" w:hAnsiTheme="minorHAnsi" w:cstheme="minorHAnsi"/>
          <w:szCs w:val="22"/>
        </w:rPr>
        <w:t xml:space="preserve"> on 9 January 2024</w:t>
      </w:r>
      <w:r w:rsidR="00D61917">
        <w:rPr>
          <w:rFonts w:asciiTheme="minorHAnsi" w:hAnsiTheme="minorHAnsi" w:cstheme="minorHAnsi"/>
          <w:szCs w:val="22"/>
        </w:rPr>
        <w:t>.</w:t>
      </w:r>
    </w:p>
    <w:p w14:paraId="60B700CE" w14:textId="77777777" w:rsidR="003E13F3" w:rsidRDefault="003E13F3" w:rsidP="003E13F3">
      <w:pPr>
        <w:pStyle w:val="List"/>
        <w:numPr>
          <w:ilvl w:val="0"/>
          <w:numId w:val="31"/>
        </w:numPr>
      </w:pPr>
      <w:r w:rsidRPr="00404F07">
        <w:t xml:space="preserve"> CP1590 ‘Enabling use of DTN agent appointments process for P434’ - CP Assessment Report</w:t>
      </w:r>
      <w:r>
        <w:t xml:space="preserve"> (SVG275/05)</w:t>
      </w:r>
    </w:p>
    <w:p w14:paraId="67A6C1D0" w14:textId="77777777" w:rsidR="003E13F3" w:rsidRDefault="003E13F3" w:rsidP="003E13F3">
      <w:pPr>
        <w:pStyle w:val="List2"/>
      </w:pPr>
      <w:r>
        <w:lastRenderedPageBreak/>
        <w:t>The SVG:</w:t>
      </w:r>
    </w:p>
    <w:p w14:paraId="036646BF" w14:textId="77777777" w:rsidR="003E13F3" w:rsidRPr="00587770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b/>
          <w:szCs w:val="22"/>
        </w:rPr>
      </w:pPr>
      <w:r w:rsidRPr="00587770">
        <w:rPr>
          <w:rFonts w:asciiTheme="minorHAnsi" w:hAnsiTheme="minorHAnsi" w:cstheme="minorHAnsi"/>
          <w:b/>
          <w:szCs w:val="22"/>
        </w:rPr>
        <w:t xml:space="preserve">APPROVED </w:t>
      </w:r>
      <w:r w:rsidRPr="00587770">
        <w:rPr>
          <w:rFonts w:asciiTheme="minorHAnsi" w:hAnsiTheme="minorHAnsi" w:cstheme="minorHAnsi"/>
          <w:szCs w:val="22"/>
        </w:rPr>
        <w:t>the proposed changes to BSCP520 and SVA Data Catalogue Volume 1 Appendix A for CP1590; and</w:t>
      </w:r>
    </w:p>
    <w:p w14:paraId="05B4BC5F" w14:textId="77777777" w:rsidR="003E13F3" w:rsidRPr="00587770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b/>
          <w:szCs w:val="22"/>
        </w:rPr>
      </w:pPr>
      <w:r w:rsidRPr="00587770">
        <w:rPr>
          <w:rFonts w:asciiTheme="minorHAnsi" w:hAnsiTheme="minorHAnsi" w:cstheme="minorHAnsi"/>
          <w:b/>
          <w:szCs w:val="22"/>
        </w:rPr>
        <w:t xml:space="preserve">APPROVED </w:t>
      </w:r>
      <w:r w:rsidRPr="00587770">
        <w:rPr>
          <w:rFonts w:asciiTheme="minorHAnsi" w:hAnsiTheme="minorHAnsi" w:cstheme="minorHAnsi"/>
          <w:szCs w:val="22"/>
        </w:rPr>
        <w:t>CP1590 for implementation on 29 February 2024 as part of the standard February 2024 release.</w:t>
      </w:r>
    </w:p>
    <w:p w14:paraId="01AB37B8" w14:textId="77777777" w:rsidR="003E13F3" w:rsidRDefault="003E13F3" w:rsidP="003E13F3">
      <w:pPr>
        <w:pStyle w:val="List"/>
        <w:numPr>
          <w:ilvl w:val="0"/>
          <w:numId w:val="30"/>
        </w:numPr>
        <w:rPr>
          <w:lang w:val="en-US"/>
        </w:rPr>
      </w:pPr>
      <w:r w:rsidRPr="00576327">
        <w:rPr>
          <w:lang w:val="en-US"/>
        </w:rPr>
        <w:t>CP1586 ‘Defining the Requirements for Minimum Burden and CT ratios’ – CP Assessment Report</w:t>
      </w:r>
      <w:r>
        <w:rPr>
          <w:lang w:val="en-US"/>
        </w:rPr>
        <w:t xml:space="preserve"> (SVG275/02)</w:t>
      </w:r>
    </w:p>
    <w:p w14:paraId="208551F5" w14:textId="77777777" w:rsidR="003E13F3" w:rsidRPr="00576327" w:rsidRDefault="003E13F3" w:rsidP="003E13F3">
      <w:pPr>
        <w:pStyle w:val="List2"/>
        <w:numPr>
          <w:ilvl w:val="1"/>
          <w:numId w:val="30"/>
        </w:numPr>
        <w:rPr>
          <w:lang w:val="en-US"/>
        </w:rPr>
      </w:pPr>
      <w:r>
        <w:rPr>
          <w:lang w:val="en-US"/>
        </w:rPr>
        <w:t>The SVG:</w:t>
      </w:r>
    </w:p>
    <w:p w14:paraId="35A5DBC1" w14:textId="77777777" w:rsidR="003E13F3" w:rsidRPr="00576327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576327">
        <w:rPr>
          <w:rFonts w:asciiTheme="minorHAnsi" w:hAnsiTheme="minorHAnsi" w:cstheme="minorHAnsi"/>
          <w:b/>
          <w:szCs w:val="22"/>
        </w:rPr>
        <w:t>AGREED</w:t>
      </w:r>
      <w:r w:rsidRPr="00576327">
        <w:rPr>
          <w:rFonts w:asciiTheme="minorHAnsi" w:hAnsiTheme="minorHAnsi" w:cstheme="minorHAnsi"/>
          <w:szCs w:val="22"/>
        </w:rPr>
        <w:t xml:space="preserve"> the proposed changes to the redlining for Codes of Practice (CoPs) 1, 2, 3 and 5 and addition of proposed redlining for CoP 10 for CP1586 made following the CP Consultation;</w:t>
      </w:r>
    </w:p>
    <w:p w14:paraId="36EC4AFD" w14:textId="77777777" w:rsidR="003E13F3" w:rsidRPr="00576327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576327">
        <w:rPr>
          <w:rFonts w:asciiTheme="minorHAnsi" w:hAnsiTheme="minorHAnsi" w:cstheme="minorHAnsi"/>
          <w:b/>
          <w:szCs w:val="22"/>
        </w:rPr>
        <w:t>APPROVED</w:t>
      </w:r>
      <w:r w:rsidRPr="00576327">
        <w:rPr>
          <w:rFonts w:asciiTheme="minorHAnsi" w:hAnsiTheme="minorHAnsi" w:cstheme="minorHAnsi"/>
          <w:szCs w:val="22"/>
        </w:rPr>
        <w:t xml:space="preserve"> the proposed changes to Codes of Practice (CoPs) 1, 2, 3 and 5 for CP1586; </w:t>
      </w:r>
    </w:p>
    <w:p w14:paraId="22059784" w14:textId="77777777" w:rsidR="003E13F3" w:rsidRPr="00576327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576327">
        <w:rPr>
          <w:rFonts w:asciiTheme="minorHAnsi" w:hAnsiTheme="minorHAnsi" w:cstheme="minorHAnsi"/>
          <w:b/>
          <w:szCs w:val="22"/>
        </w:rPr>
        <w:t>APPROVED</w:t>
      </w:r>
      <w:r w:rsidRPr="00576327">
        <w:rPr>
          <w:rFonts w:asciiTheme="minorHAnsi" w:hAnsiTheme="minorHAnsi" w:cstheme="minorHAnsi"/>
          <w:szCs w:val="22"/>
        </w:rPr>
        <w:t xml:space="preserve"> CP1586 for implementation on 29 February 2024 as part of the standard February 2024 Release; and</w:t>
      </w:r>
    </w:p>
    <w:p w14:paraId="499FD966" w14:textId="05EFDDC8" w:rsidR="003E13F3" w:rsidRPr="003E13F3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576327">
        <w:rPr>
          <w:rFonts w:asciiTheme="minorHAnsi" w:hAnsiTheme="minorHAnsi" w:cstheme="minorHAnsi"/>
          <w:b/>
          <w:szCs w:val="22"/>
        </w:rPr>
        <w:t>NOTED</w:t>
      </w:r>
      <w:r w:rsidRPr="00576327">
        <w:rPr>
          <w:rFonts w:asciiTheme="minorHAnsi" w:hAnsiTheme="minorHAnsi" w:cstheme="minorHAnsi"/>
          <w:szCs w:val="22"/>
        </w:rPr>
        <w:t xml:space="preserve"> that CP1586 will also be presented for decision to the</w:t>
      </w:r>
      <w:r>
        <w:rPr>
          <w:rFonts w:asciiTheme="minorHAnsi" w:hAnsiTheme="minorHAnsi" w:cstheme="minorHAnsi"/>
          <w:szCs w:val="22"/>
        </w:rPr>
        <w:t xml:space="preserve"> </w:t>
      </w:r>
      <w:r w:rsidRPr="003E13F3">
        <w:rPr>
          <w:rFonts w:asciiTheme="minorHAnsi" w:hAnsiTheme="minorHAnsi" w:cstheme="minorHAnsi"/>
          <w:szCs w:val="22"/>
        </w:rPr>
        <w:t>ISG on 9 January 2024</w:t>
      </w:r>
      <w:r w:rsidR="00D61917">
        <w:rPr>
          <w:rFonts w:asciiTheme="minorHAnsi" w:hAnsiTheme="minorHAnsi" w:cstheme="minorHAnsi"/>
          <w:szCs w:val="22"/>
        </w:rPr>
        <w:t>.</w:t>
      </w:r>
    </w:p>
    <w:p w14:paraId="1463F1D4" w14:textId="77777777" w:rsidR="003E13F3" w:rsidRPr="00B673DC" w:rsidRDefault="003E13F3" w:rsidP="003E13F3">
      <w:pPr>
        <w:pStyle w:val="List"/>
        <w:numPr>
          <w:ilvl w:val="0"/>
          <w:numId w:val="0"/>
        </w:numPr>
        <w:pBdr>
          <w:top w:val="single" w:sz="4" w:space="1" w:color="00008C"/>
        </w:pBdr>
        <w:spacing w:after="260"/>
        <w:ind w:left="454" w:hanging="454"/>
        <w:outlineLvl w:val="1"/>
        <w:rPr>
          <w:szCs w:val="20"/>
        </w:rPr>
      </w:pPr>
      <w:r w:rsidRPr="00B673DC">
        <w:rPr>
          <w:szCs w:val="20"/>
        </w:rPr>
        <w:t xml:space="preserve">Open session – </w:t>
      </w:r>
      <w:r>
        <w:rPr>
          <w:szCs w:val="20"/>
        </w:rPr>
        <w:t xml:space="preserve">Information </w:t>
      </w:r>
      <w:r w:rsidRPr="00B673DC">
        <w:rPr>
          <w:szCs w:val="20"/>
        </w:rPr>
        <w:t>Papers</w:t>
      </w:r>
    </w:p>
    <w:p w14:paraId="59410856" w14:textId="77777777" w:rsidR="003E13F3" w:rsidRDefault="003E13F3" w:rsidP="003E13F3">
      <w:pPr>
        <w:pStyle w:val="List"/>
        <w:numPr>
          <w:ilvl w:val="0"/>
          <w:numId w:val="31"/>
        </w:numPr>
      </w:pPr>
      <w:r w:rsidRPr="00A54D80">
        <w:t>CP1589 - Assessment Report</w:t>
      </w:r>
      <w:r>
        <w:t xml:space="preserve"> (SVG275/Verbal)</w:t>
      </w:r>
    </w:p>
    <w:p w14:paraId="58659AA6" w14:textId="77777777" w:rsidR="003E13F3" w:rsidRDefault="003E13F3" w:rsidP="003E13F3">
      <w:pPr>
        <w:pStyle w:val="List2"/>
        <w:numPr>
          <w:ilvl w:val="1"/>
          <w:numId w:val="30"/>
        </w:numPr>
      </w:pPr>
      <w:r>
        <w:t>The SVG:</w:t>
      </w:r>
    </w:p>
    <w:p w14:paraId="4CEAAEC4" w14:textId="77777777" w:rsidR="003E13F3" w:rsidRPr="007F004D" w:rsidRDefault="003E13F3" w:rsidP="003E13F3">
      <w:pPr>
        <w:pStyle w:val="ListParagraph"/>
        <w:numPr>
          <w:ilvl w:val="0"/>
          <w:numId w:val="32"/>
        </w:numPr>
        <w:spacing w:after="120" w:line="240" w:lineRule="atLeast"/>
        <w:contextualSpacing/>
        <w:rPr>
          <w:b/>
          <w:bCs/>
        </w:rPr>
      </w:pPr>
      <w:r w:rsidRPr="007F004D">
        <w:rPr>
          <w:b/>
          <w:bCs/>
        </w:rPr>
        <w:t xml:space="preserve">NOTED </w:t>
      </w:r>
      <w:r w:rsidRPr="007F004D">
        <w:rPr>
          <w:bCs/>
        </w:rPr>
        <w:t>the update.</w:t>
      </w:r>
    </w:p>
    <w:p w14:paraId="623F7496" w14:textId="77777777" w:rsidR="003E13F3" w:rsidRDefault="003E13F3" w:rsidP="003E13F3">
      <w:pPr>
        <w:pStyle w:val="List"/>
        <w:numPr>
          <w:ilvl w:val="0"/>
          <w:numId w:val="31"/>
        </w:numPr>
      </w:pPr>
      <w:r>
        <w:t>Compliance Approval – Honeywell/Elster A1700/I (SVG275/07)</w:t>
      </w:r>
    </w:p>
    <w:p w14:paraId="37688119" w14:textId="77777777" w:rsidR="003E13F3" w:rsidRPr="00A54D80" w:rsidRDefault="003E13F3" w:rsidP="003E13F3">
      <w:pPr>
        <w:pStyle w:val="List2"/>
        <w:numPr>
          <w:ilvl w:val="1"/>
          <w:numId w:val="30"/>
        </w:numPr>
      </w:pPr>
      <w:r>
        <w:t>The SVG:</w:t>
      </w:r>
    </w:p>
    <w:p w14:paraId="3F2D776C" w14:textId="5A0FE9DB" w:rsidR="003E13F3" w:rsidRPr="007F004D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b/>
          <w:szCs w:val="22"/>
        </w:rPr>
      </w:pPr>
      <w:r w:rsidRPr="007F004D">
        <w:rPr>
          <w:rFonts w:asciiTheme="minorHAnsi" w:hAnsiTheme="minorHAnsi" w:cstheme="minorHAnsi"/>
          <w:b/>
          <w:szCs w:val="22"/>
        </w:rPr>
        <w:t xml:space="preserve">NOTED </w:t>
      </w:r>
      <w:r w:rsidRPr="007F004D">
        <w:rPr>
          <w:rFonts w:asciiTheme="minorHAnsi" w:hAnsiTheme="minorHAnsi" w:cstheme="minorHAnsi"/>
          <w:szCs w:val="22"/>
        </w:rPr>
        <w:t xml:space="preserve">that Elexon </w:t>
      </w:r>
      <w:r w:rsidR="006E0CA4" w:rsidRPr="007F004D">
        <w:rPr>
          <w:rFonts w:asciiTheme="minorHAnsi" w:hAnsiTheme="minorHAnsi" w:cstheme="minorHAnsi"/>
          <w:szCs w:val="22"/>
        </w:rPr>
        <w:t>ha</w:t>
      </w:r>
      <w:r w:rsidR="006E0CA4">
        <w:rPr>
          <w:rFonts w:asciiTheme="minorHAnsi" w:hAnsiTheme="minorHAnsi" w:cstheme="minorHAnsi"/>
          <w:szCs w:val="22"/>
        </w:rPr>
        <w:t>d</w:t>
      </w:r>
      <w:r w:rsidR="006E0CA4" w:rsidRPr="007F004D">
        <w:rPr>
          <w:rFonts w:asciiTheme="minorHAnsi" w:hAnsiTheme="minorHAnsi" w:cstheme="minorHAnsi"/>
          <w:szCs w:val="22"/>
        </w:rPr>
        <w:t xml:space="preserve"> </w:t>
      </w:r>
      <w:r w:rsidRPr="007F004D">
        <w:rPr>
          <w:rFonts w:asciiTheme="minorHAnsi" w:hAnsiTheme="minorHAnsi" w:cstheme="minorHAnsi"/>
          <w:szCs w:val="22"/>
        </w:rPr>
        <w:t>issued Honeywell/Elster Metering Limited (Honeywell/Elster), a Meter manufacturer, with updated Certificates of Compliance for its A1700/i integral Outstation Meter types (PB2 and PB3), against the new Issues of Codes of Practice (CoPs) 2 and 3;</w:t>
      </w:r>
    </w:p>
    <w:p w14:paraId="4E4B2DD2" w14:textId="2F8B580B" w:rsidR="003E13F3" w:rsidRPr="007F004D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b/>
          <w:szCs w:val="22"/>
        </w:rPr>
      </w:pPr>
      <w:r w:rsidRPr="007F004D">
        <w:rPr>
          <w:rFonts w:asciiTheme="minorHAnsi" w:hAnsiTheme="minorHAnsi" w:cstheme="minorHAnsi"/>
          <w:b/>
          <w:szCs w:val="22"/>
        </w:rPr>
        <w:t xml:space="preserve">NOTED </w:t>
      </w:r>
      <w:r w:rsidRPr="007F004D">
        <w:rPr>
          <w:rFonts w:asciiTheme="minorHAnsi" w:hAnsiTheme="minorHAnsi" w:cstheme="minorHAnsi"/>
          <w:szCs w:val="22"/>
        </w:rPr>
        <w:t xml:space="preserve">that Elexon </w:t>
      </w:r>
      <w:r w:rsidR="006E0CA4" w:rsidRPr="007F004D">
        <w:rPr>
          <w:rFonts w:asciiTheme="minorHAnsi" w:hAnsiTheme="minorHAnsi" w:cstheme="minorHAnsi"/>
          <w:szCs w:val="22"/>
        </w:rPr>
        <w:t>ha</w:t>
      </w:r>
      <w:r w:rsidR="006E0CA4">
        <w:rPr>
          <w:rFonts w:asciiTheme="minorHAnsi" w:hAnsiTheme="minorHAnsi" w:cstheme="minorHAnsi"/>
          <w:szCs w:val="22"/>
        </w:rPr>
        <w:t>d</w:t>
      </w:r>
      <w:r w:rsidR="006E0CA4" w:rsidRPr="007F004D">
        <w:rPr>
          <w:rFonts w:asciiTheme="minorHAnsi" w:hAnsiTheme="minorHAnsi" w:cstheme="minorHAnsi"/>
          <w:szCs w:val="22"/>
        </w:rPr>
        <w:t xml:space="preserve"> </w:t>
      </w:r>
      <w:r w:rsidRPr="007F004D">
        <w:rPr>
          <w:rFonts w:asciiTheme="minorHAnsi" w:hAnsiTheme="minorHAnsi" w:cstheme="minorHAnsi"/>
          <w:szCs w:val="22"/>
        </w:rPr>
        <w:t>updated the ‘CoP Compliance and Protocol Approval’ list, and issued a Newscast article, about the compliance approvals; and</w:t>
      </w:r>
    </w:p>
    <w:p w14:paraId="3529A4FC" w14:textId="0FBD5D8A" w:rsidR="003E13F3" w:rsidRPr="007F004D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b/>
          <w:szCs w:val="22"/>
        </w:rPr>
      </w:pPr>
      <w:r w:rsidRPr="007F004D">
        <w:rPr>
          <w:rFonts w:asciiTheme="minorHAnsi" w:hAnsiTheme="minorHAnsi" w:cstheme="minorHAnsi"/>
          <w:b/>
          <w:szCs w:val="22"/>
        </w:rPr>
        <w:t xml:space="preserve">NOTED </w:t>
      </w:r>
      <w:r w:rsidRPr="007F004D">
        <w:rPr>
          <w:rFonts w:asciiTheme="minorHAnsi" w:hAnsiTheme="minorHAnsi" w:cstheme="minorHAnsi"/>
          <w:szCs w:val="22"/>
        </w:rPr>
        <w:t xml:space="preserve">that Elexon </w:t>
      </w:r>
      <w:r w:rsidR="006E0CA4" w:rsidRPr="007F004D">
        <w:rPr>
          <w:rFonts w:asciiTheme="minorHAnsi" w:hAnsiTheme="minorHAnsi" w:cstheme="minorHAnsi"/>
          <w:szCs w:val="22"/>
        </w:rPr>
        <w:t>w</w:t>
      </w:r>
      <w:r w:rsidR="006E0CA4">
        <w:rPr>
          <w:rFonts w:asciiTheme="minorHAnsi" w:hAnsiTheme="minorHAnsi" w:cstheme="minorHAnsi"/>
          <w:szCs w:val="22"/>
        </w:rPr>
        <w:t>ould</w:t>
      </w:r>
      <w:r w:rsidR="006E0CA4" w:rsidRPr="007F004D">
        <w:rPr>
          <w:rFonts w:asciiTheme="minorHAnsi" w:hAnsiTheme="minorHAnsi" w:cstheme="minorHAnsi"/>
          <w:szCs w:val="22"/>
        </w:rPr>
        <w:t xml:space="preserve"> </w:t>
      </w:r>
      <w:r w:rsidRPr="007F004D">
        <w:rPr>
          <w:rFonts w:asciiTheme="minorHAnsi" w:hAnsiTheme="minorHAnsi" w:cstheme="minorHAnsi"/>
          <w:szCs w:val="22"/>
        </w:rPr>
        <w:t>present a similar paper to the Supplier Volume Allocation Group about issuing Certificates of Compliance to Honeywell/Elster for the A1700/i integral Outstation Meter types (PB2 and PB3), in relation to CoPs 3 and 5.</w:t>
      </w:r>
    </w:p>
    <w:p w14:paraId="19AB2D44" w14:textId="77777777" w:rsidR="003E13F3" w:rsidRDefault="003E13F3" w:rsidP="003E13F3">
      <w:pPr>
        <w:pStyle w:val="List"/>
        <w:numPr>
          <w:ilvl w:val="0"/>
          <w:numId w:val="31"/>
        </w:numPr>
      </w:pPr>
      <w:r w:rsidRPr="00A54D80">
        <w:t xml:space="preserve">Protocol Approval – Stark Software International Limited (SSIL) for the Secure Meters’ Prometer 100 Meter type </w:t>
      </w:r>
      <w:r>
        <w:t>(SVG275/08)</w:t>
      </w:r>
    </w:p>
    <w:p w14:paraId="7770AA9D" w14:textId="77777777" w:rsidR="003E13F3" w:rsidRDefault="003E13F3" w:rsidP="003E13F3">
      <w:pPr>
        <w:pStyle w:val="List2"/>
        <w:numPr>
          <w:ilvl w:val="1"/>
          <w:numId w:val="30"/>
        </w:numPr>
      </w:pPr>
      <w:r>
        <w:t>The SVG:</w:t>
      </w:r>
    </w:p>
    <w:p w14:paraId="384E4F62" w14:textId="46528A2B" w:rsidR="003E13F3" w:rsidRPr="007F004D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7F004D">
        <w:rPr>
          <w:rFonts w:asciiTheme="minorHAnsi" w:hAnsiTheme="minorHAnsi" w:cstheme="minorHAnsi"/>
          <w:b/>
          <w:szCs w:val="22"/>
        </w:rPr>
        <w:t>NOTED</w:t>
      </w:r>
      <w:r w:rsidRPr="007F004D">
        <w:rPr>
          <w:rFonts w:asciiTheme="minorHAnsi" w:hAnsiTheme="minorHAnsi" w:cstheme="minorHAnsi"/>
          <w:szCs w:val="22"/>
        </w:rPr>
        <w:t xml:space="preserve"> that Elexon issued a Certificate of Protocol Approval to Stark Software International Limited (SSIL), an Half Hourly Data Collector, for the Secure Meters’ Prometer 100 Meter types;</w:t>
      </w:r>
      <w:r w:rsidR="006E0CA4">
        <w:rPr>
          <w:rFonts w:asciiTheme="minorHAnsi" w:hAnsiTheme="minorHAnsi" w:cstheme="minorHAnsi"/>
          <w:szCs w:val="22"/>
        </w:rPr>
        <w:t xml:space="preserve"> and</w:t>
      </w:r>
    </w:p>
    <w:p w14:paraId="2F48304E" w14:textId="1AF4AB5E" w:rsidR="003E13F3" w:rsidRPr="007F004D" w:rsidRDefault="003E13F3" w:rsidP="003E13F3">
      <w:pPr>
        <w:pStyle w:val="List4"/>
        <w:numPr>
          <w:ilvl w:val="3"/>
          <w:numId w:val="30"/>
        </w:numPr>
        <w:ind w:left="937"/>
        <w:rPr>
          <w:rFonts w:asciiTheme="minorHAnsi" w:hAnsiTheme="minorHAnsi" w:cstheme="minorHAnsi"/>
          <w:szCs w:val="22"/>
        </w:rPr>
      </w:pPr>
      <w:r w:rsidRPr="007F004D">
        <w:rPr>
          <w:rFonts w:asciiTheme="minorHAnsi" w:hAnsiTheme="minorHAnsi" w:cstheme="minorHAnsi"/>
          <w:b/>
          <w:szCs w:val="22"/>
        </w:rPr>
        <w:t>NOTED</w:t>
      </w:r>
      <w:r w:rsidRPr="007F004D">
        <w:rPr>
          <w:rFonts w:asciiTheme="minorHAnsi" w:hAnsiTheme="minorHAnsi" w:cstheme="minorHAnsi"/>
          <w:szCs w:val="22"/>
        </w:rPr>
        <w:t xml:space="preserve"> that Elexon updated the ‘CoP Compliance and Protocol Approval’ list, and issued a Newscast article, about the protocol approval</w:t>
      </w:r>
      <w:r w:rsidR="006E0CA4">
        <w:rPr>
          <w:rFonts w:asciiTheme="minorHAnsi" w:hAnsiTheme="minorHAnsi" w:cstheme="minorHAnsi"/>
          <w:szCs w:val="22"/>
        </w:rPr>
        <w:t>.</w:t>
      </w:r>
    </w:p>
    <w:p w14:paraId="125E7EB9" w14:textId="77777777" w:rsidR="003E13F3" w:rsidRPr="00CF6A63" w:rsidRDefault="003E13F3" w:rsidP="003E13F3">
      <w:pPr>
        <w:pStyle w:val="List"/>
        <w:numPr>
          <w:ilvl w:val="0"/>
          <w:numId w:val="30"/>
        </w:numPr>
      </w:pPr>
      <w:bookmarkStart w:id="0" w:name="_GoBack"/>
      <w:bookmarkEnd w:id="0"/>
      <w:r>
        <w:t>Next meeting</w:t>
      </w:r>
    </w:p>
    <w:p w14:paraId="1D7E2D14" w14:textId="46F61603" w:rsidR="00103DE9" w:rsidRPr="003E13F3" w:rsidRDefault="003E13F3" w:rsidP="003E13F3">
      <w:pPr>
        <w:pStyle w:val="List2"/>
        <w:rPr>
          <w:rStyle w:val="Strong"/>
          <w:b w:val="0"/>
          <w:bCs w:val="0"/>
          <w:color w:val="000000"/>
        </w:rPr>
      </w:pPr>
      <w:r w:rsidRPr="00470246">
        <w:t xml:space="preserve">The next meeting will take place on Tuesday </w:t>
      </w:r>
      <w:r w:rsidR="00A45C03">
        <w:t>6</w:t>
      </w:r>
      <w:r w:rsidRPr="00470246">
        <w:t xml:space="preserve"> </w:t>
      </w:r>
      <w:r w:rsidR="00A45C03">
        <w:t>February</w:t>
      </w:r>
      <w:r w:rsidRPr="00470246">
        <w:t xml:space="preserve"> 202</w:t>
      </w:r>
      <w:r>
        <w:t>4</w:t>
      </w:r>
      <w:r w:rsidRPr="00470246">
        <w:t>.</w:t>
      </w:r>
    </w:p>
    <w:sectPr w:rsidR="00103DE9" w:rsidRPr="003E13F3" w:rsidSect="008345BA">
      <w:footerReference w:type="default" r:id="rId7"/>
      <w:headerReference w:type="first" r:id="rId8"/>
      <w:footerReference w:type="first" r:id="rId9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6DC28" w14:textId="77777777" w:rsidR="00413518" w:rsidRDefault="00413518" w:rsidP="00867046">
      <w:r>
        <w:separator/>
      </w:r>
    </w:p>
  </w:endnote>
  <w:endnote w:type="continuationSeparator" w:id="0">
    <w:p w14:paraId="302CC8E9" w14:textId="77777777" w:rsidR="00413518" w:rsidRDefault="00413518" w:rsidP="008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814011"/>
      <w:docPartObj>
        <w:docPartGallery w:val="Page Numbers (Bottom of Page)"/>
        <w:docPartUnique/>
      </w:docPartObj>
    </w:sdtPr>
    <w:sdtEndPr/>
    <w:sdtContent>
      <w:sdt>
        <w:sdtPr>
          <w:id w:val="-2019068503"/>
          <w:docPartObj>
            <w:docPartGallery w:val="Page Numbers (Top of Page)"/>
            <w:docPartUnique/>
          </w:docPartObj>
        </w:sdtPr>
        <w:sdtEndPr/>
        <w:sdtContent>
          <w:p w14:paraId="7D499E8D" w14:textId="1A7A20F9" w:rsidR="00413518" w:rsidRPr="000811CC" w:rsidRDefault="00413518" w:rsidP="000811C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7614CE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614CE">
              <w:rPr>
                <w:noProof/>
              </w:rPr>
              <w:t>2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614CE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5DD408" w14:textId="1A19D397" w:rsidR="00413518" w:rsidRPr="00B60DBC" w:rsidRDefault="00413518" w:rsidP="00B60DB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7614CE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614CE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614CE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74FC" w14:textId="77777777" w:rsidR="00413518" w:rsidRDefault="00413518" w:rsidP="00867046">
      <w:r>
        <w:separator/>
      </w:r>
    </w:p>
  </w:footnote>
  <w:footnote w:type="continuationSeparator" w:id="0">
    <w:p w14:paraId="2F2BC39A" w14:textId="77777777" w:rsidR="00413518" w:rsidRDefault="00413518" w:rsidP="0086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3EC3" w14:textId="77777777" w:rsidR="00413518" w:rsidRDefault="00413518" w:rsidP="00867046">
    <w:pPr>
      <w:rPr>
        <w:noProof/>
      </w:rPr>
    </w:pPr>
  </w:p>
  <w:p w14:paraId="3D1C84D3" w14:textId="77777777" w:rsidR="00413518" w:rsidRDefault="00413518" w:rsidP="00867046">
    <w:pPr>
      <w:rPr>
        <w:noProof/>
      </w:rPr>
    </w:pPr>
  </w:p>
  <w:p w14:paraId="0A205F28" w14:textId="77777777" w:rsidR="00413518" w:rsidRDefault="00413518" w:rsidP="00867046">
    <w:pPr>
      <w:rPr>
        <w:noProof/>
      </w:rPr>
    </w:pPr>
  </w:p>
  <w:p w14:paraId="16EF4678" w14:textId="77777777" w:rsidR="00413518" w:rsidRDefault="00413518" w:rsidP="00867046">
    <w:pPr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2CC19A6" wp14:editId="1B00EA0C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017F10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F81D7" wp14:editId="0CC4C06B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95ACBF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746F2143" w14:textId="77777777" w:rsidR="00413518" w:rsidRDefault="00413518" w:rsidP="00867046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67F89"/>
    <w:multiLevelType w:val="hybridMultilevel"/>
    <w:tmpl w:val="32C4E85E"/>
    <w:lvl w:ilvl="0" w:tplc="ECD679E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11300295"/>
    <w:multiLevelType w:val="hybridMultilevel"/>
    <w:tmpl w:val="98BA8E1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E4426"/>
    <w:multiLevelType w:val="multilevel"/>
    <w:tmpl w:val="98882ACC"/>
    <w:styleLink w:val="ListNumbers"/>
    <w:lvl w:ilvl="0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2335FB"/>
    <w:multiLevelType w:val="multilevel"/>
    <w:tmpl w:val="1CCAF5D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3D2E5F"/>
    <w:multiLevelType w:val="multilevel"/>
    <w:tmpl w:val="A940A7BC"/>
    <w:lvl w:ilvl="0">
      <w:start w:val="1"/>
      <w:numFmt w:val="lowerLetter"/>
      <w:lvlText w:val="%1)"/>
      <w:lvlJc w:val="left"/>
      <w:pPr>
        <w:ind w:left="1021" w:hanging="397"/>
      </w:pPr>
      <w:rPr>
        <w:rFonts w:hint="default"/>
        <w:b w:val="0"/>
      </w:rPr>
    </w:lvl>
    <w:lvl w:ilvl="1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 w15:restartNumberingAfterBreak="0">
    <w:nsid w:val="2C683A83"/>
    <w:multiLevelType w:val="hybridMultilevel"/>
    <w:tmpl w:val="572A4FF4"/>
    <w:lvl w:ilvl="0" w:tplc="341C915E">
      <w:start w:val="5"/>
      <w:numFmt w:val="bullet"/>
      <w:lvlText w:val="-"/>
      <w:lvlJc w:val="left"/>
      <w:pPr>
        <w:ind w:left="13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9" w15:restartNumberingAfterBreak="0">
    <w:nsid w:val="326B7D33"/>
    <w:multiLevelType w:val="multilevel"/>
    <w:tmpl w:val="71007F50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0" w15:restartNumberingAfterBreak="0">
    <w:nsid w:val="335615E8"/>
    <w:multiLevelType w:val="hybridMultilevel"/>
    <w:tmpl w:val="58007A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228F9"/>
    <w:multiLevelType w:val="hybridMultilevel"/>
    <w:tmpl w:val="4A805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32AC8"/>
    <w:multiLevelType w:val="hybridMultilevel"/>
    <w:tmpl w:val="F0D2284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3233"/>
    <w:multiLevelType w:val="multilevel"/>
    <w:tmpl w:val="A940A7BC"/>
    <w:lvl w:ilvl="0">
      <w:start w:val="1"/>
      <w:numFmt w:val="lowerLetter"/>
      <w:lvlText w:val="%1)"/>
      <w:lvlJc w:val="left"/>
      <w:pPr>
        <w:ind w:left="1021" w:hanging="397"/>
      </w:pPr>
      <w:rPr>
        <w:rFonts w:hint="default"/>
        <w:b w:val="0"/>
      </w:rPr>
    </w:lvl>
    <w:lvl w:ilvl="1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4" w15:restartNumberingAfterBreak="0">
    <w:nsid w:val="4FF06E8F"/>
    <w:multiLevelType w:val="hybridMultilevel"/>
    <w:tmpl w:val="8EBADBC0"/>
    <w:lvl w:ilvl="0" w:tplc="08090017">
      <w:start w:val="1"/>
      <w:numFmt w:val="lowerLetter"/>
      <w:lvlText w:val="%1)"/>
      <w:lvlJc w:val="left"/>
      <w:pPr>
        <w:ind w:left="1352" w:hanging="360"/>
      </w:pPr>
      <w:rPr>
        <w:rFonts w:hint="default"/>
        <w:color w:val="231F20" w:themeColor="text2"/>
        <w:sz w:val="2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82A17"/>
    <w:multiLevelType w:val="hybridMultilevel"/>
    <w:tmpl w:val="5BE285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54417B0C"/>
    <w:multiLevelType w:val="multilevel"/>
    <w:tmpl w:val="A940A7BC"/>
    <w:lvl w:ilvl="0">
      <w:start w:val="1"/>
      <w:numFmt w:val="lowerLetter"/>
      <w:lvlText w:val="%1)"/>
      <w:lvlJc w:val="left"/>
      <w:pPr>
        <w:ind w:left="1021" w:hanging="397"/>
      </w:pPr>
      <w:rPr>
        <w:rFonts w:hint="default"/>
        <w:b w:val="0"/>
      </w:rPr>
    </w:lvl>
    <w:lvl w:ilvl="1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7" w15:restartNumberingAfterBreak="0">
    <w:nsid w:val="5B453E88"/>
    <w:multiLevelType w:val="multilevel"/>
    <w:tmpl w:val="A940A7BC"/>
    <w:lvl w:ilvl="0">
      <w:start w:val="1"/>
      <w:numFmt w:val="lowerLetter"/>
      <w:lvlText w:val="%1)"/>
      <w:lvlJc w:val="left"/>
      <w:pPr>
        <w:ind w:left="1021" w:hanging="397"/>
      </w:pPr>
      <w:rPr>
        <w:rFonts w:hint="default"/>
        <w:b w:val="0"/>
      </w:rPr>
    </w:lvl>
    <w:lvl w:ilvl="1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8" w15:restartNumberingAfterBreak="0">
    <w:nsid w:val="62E10CE2"/>
    <w:multiLevelType w:val="hybridMultilevel"/>
    <w:tmpl w:val="3F7874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31F20" w:themeColor="text2"/>
        <w:sz w:val="2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C2767"/>
    <w:multiLevelType w:val="hybridMultilevel"/>
    <w:tmpl w:val="1268A31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698E3DEF"/>
    <w:multiLevelType w:val="hybridMultilevel"/>
    <w:tmpl w:val="5BE285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 w15:restartNumberingAfterBreak="0">
    <w:nsid w:val="6F031E34"/>
    <w:multiLevelType w:val="hybridMultilevel"/>
    <w:tmpl w:val="98BA8E1C"/>
    <w:lvl w:ilvl="0" w:tplc="08090017">
      <w:start w:val="1"/>
      <w:numFmt w:val="lowerLetter"/>
      <w:lvlText w:val="%1)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57028F1"/>
    <w:multiLevelType w:val="hybridMultilevel"/>
    <w:tmpl w:val="4DE6FEDC"/>
    <w:lvl w:ilvl="0" w:tplc="EE26DA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766268CE"/>
    <w:multiLevelType w:val="multilevel"/>
    <w:tmpl w:val="1040AE9E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3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4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1617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184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2071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5473"/>
        </w:tabs>
        <w:ind w:left="2298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73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09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45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81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177" w:hanging="360"/>
      </w:pPr>
      <w:rPr>
        <w:rFonts w:hint="default"/>
      </w:rPr>
    </w:lvl>
  </w:abstractNum>
  <w:abstractNum w:abstractNumId="25" w15:restartNumberingAfterBreak="0">
    <w:nsid w:val="7F942881"/>
    <w:multiLevelType w:val="hybridMultilevel"/>
    <w:tmpl w:val="46827E44"/>
    <w:lvl w:ilvl="0" w:tplc="BAA877B2">
      <w:start w:val="9"/>
      <w:numFmt w:val="bullet"/>
      <w:lvlText w:val="-"/>
      <w:lvlJc w:val="left"/>
      <w:pPr>
        <w:ind w:left="129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5"/>
  </w:num>
  <w:num w:numId="5">
    <w:abstractNumId w:val="0"/>
  </w:num>
  <w:num w:numId="6">
    <w:abstractNumId w:val="6"/>
  </w:num>
  <w:num w:numId="7">
    <w:abstractNumId w:val="9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36" w:hanging="22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4"/>
  </w:num>
  <w:num w:numId="9">
    <w:abstractNumId w:val="9"/>
    <w:lvlOverride w:ilvl="0">
      <w:lvl w:ilvl="0">
        <w:start w:val="1"/>
        <w:numFmt w:val="decimal"/>
        <w:pStyle w:val="List"/>
        <w:lvlText w:val="%1."/>
        <w:lvlJc w:val="left"/>
        <w:pPr>
          <w:ind w:left="454" w:hanging="454"/>
        </w:pPr>
        <w:rPr>
          <w:rFonts w:asciiTheme="majorHAnsi" w:hAnsiTheme="majorHAnsi" w:cs="Times New Roman" w:hint="default"/>
          <w:b w:val="0"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454" w:hanging="454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454" w:hanging="454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680" w:hanging="226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680" w:hanging="226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6120" w:hanging="36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6480" w:hanging="36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7200" w:hanging="36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lowerLetter"/>
        <w:lvlText w:val="%1)"/>
        <w:lvlJc w:val="left"/>
        <w:pPr>
          <w:ind w:left="1021" w:hanging="397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lowerRoman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11">
    <w:abstractNumId w:val="7"/>
  </w:num>
  <w:num w:numId="12">
    <w:abstractNumId w:val="10"/>
  </w:num>
  <w:num w:numId="13">
    <w:abstractNumId w:val="17"/>
  </w:num>
  <w:num w:numId="14">
    <w:abstractNumId w:val="13"/>
  </w:num>
  <w:num w:numId="15">
    <w:abstractNumId w:val="16"/>
  </w:num>
  <w:num w:numId="16">
    <w:abstractNumId w:val="21"/>
  </w:num>
  <w:num w:numId="17">
    <w:abstractNumId w:val="11"/>
  </w:num>
  <w:num w:numId="18">
    <w:abstractNumId w:val="18"/>
  </w:num>
  <w:num w:numId="19">
    <w:abstractNumId w:val="3"/>
  </w:num>
  <w:num w:numId="20">
    <w:abstractNumId w:val="12"/>
  </w:num>
  <w:num w:numId="21">
    <w:abstractNumId w:val="22"/>
  </w:num>
  <w:num w:numId="22">
    <w:abstractNumId w:val="20"/>
  </w:num>
  <w:num w:numId="23">
    <w:abstractNumId w:val="14"/>
  </w:num>
  <w:num w:numId="24">
    <w:abstractNumId w:val="9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36" w:hanging="22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5">
    <w:abstractNumId w:val="9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36" w:hanging="22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6">
    <w:abstractNumId w:val="15"/>
  </w:num>
  <w:num w:numId="27">
    <w:abstractNumId w:val="9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36" w:hanging="22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8">
    <w:abstractNumId w:val="9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36" w:hanging="22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9">
    <w:abstractNumId w:val="9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36" w:hanging="22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0">
    <w:abstractNumId w:val="9"/>
    <w:lvlOverride w:ilvl="0">
      <w:lvl w:ilvl="0">
        <w:start w:val="1"/>
        <w:numFmt w:val="decimal"/>
        <w:pStyle w:val="List"/>
        <w:lvlText w:val="%1."/>
        <w:lvlJc w:val="left"/>
        <w:pPr>
          <w:ind w:left="454" w:hanging="454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454" w:hanging="454"/>
        </w:pPr>
        <w:rPr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454" w:hanging="454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680" w:hanging="226"/>
        </w:pPr>
        <w:rPr>
          <w:rFonts w:asciiTheme="majorHAnsi" w:hAnsiTheme="majorHAnsi" w:cs="Times New Roman" w:hint="default"/>
          <w:b w:val="0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680" w:hanging="226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6120" w:hanging="36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6480" w:hanging="36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7200" w:hanging="360"/>
        </w:pPr>
        <w:rPr>
          <w:rFonts w:hint="default"/>
        </w:rPr>
      </w:lvl>
    </w:lvlOverride>
  </w:num>
  <w:num w:numId="31">
    <w:abstractNumId w:val="9"/>
    <w:lvlOverride w:ilvl="0">
      <w:lvl w:ilvl="0">
        <w:start w:val="1"/>
        <w:numFmt w:val="decimal"/>
        <w:pStyle w:val="List"/>
        <w:lvlText w:val="%1."/>
        <w:lvlJc w:val="left"/>
        <w:pPr>
          <w:ind w:left="454" w:hanging="454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454" w:hanging="454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454" w:hanging="454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680" w:hanging="226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680" w:hanging="226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6120" w:hanging="36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6480" w:hanging="36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7200" w:hanging="360"/>
        </w:pPr>
        <w:rPr>
          <w:rFonts w:hint="default"/>
        </w:rPr>
      </w:lvl>
    </w:lvlOverride>
  </w:num>
  <w:num w:numId="32">
    <w:abstractNumId w:val="1"/>
  </w:num>
  <w:num w:numId="33">
    <w:abstractNumId w:val="19"/>
  </w:num>
  <w:num w:numId="34">
    <w:abstractNumId w:val="8"/>
  </w:num>
  <w:num w:numId="35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5F26"/>
    <w:rsid w:val="000117E1"/>
    <w:rsid w:val="00026B48"/>
    <w:rsid w:val="00053B5E"/>
    <w:rsid w:val="000644EB"/>
    <w:rsid w:val="00066CC6"/>
    <w:rsid w:val="000713F0"/>
    <w:rsid w:val="000811CC"/>
    <w:rsid w:val="00081FBD"/>
    <w:rsid w:val="000B56AB"/>
    <w:rsid w:val="000B7B0D"/>
    <w:rsid w:val="000C0405"/>
    <w:rsid w:val="000C56D0"/>
    <w:rsid w:val="000E1CED"/>
    <w:rsid w:val="000F2D29"/>
    <w:rsid w:val="00103DE9"/>
    <w:rsid w:val="001068A7"/>
    <w:rsid w:val="00110324"/>
    <w:rsid w:val="00137E39"/>
    <w:rsid w:val="00150C35"/>
    <w:rsid w:val="0015347A"/>
    <w:rsid w:val="00157ADB"/>
    <w:rsid w:val="001919B6"/>
    <w:rsid w:val="001D58BD"/>
    <w:rsid w:val="001E19B7"/>
    <w:rsid w:val="00204EAC"/>
    <w:rsid w:val="00213BAA"/>
    <w:rsid w:val="00221E16"/>
    <w:rsid w:val="002226BD"/>
    <w:rsid w:val="00260714"/>
    <w:rsid w:val="0027654F"/>
    <w:rsid w:val="002862F1"/>
    <w:rsid w:val="002A0712"/>
    <w:rsid w:val="002D1C49"/>
    <w:rsid w:val="002D3DEB"/>
    <w:rsid w:val="002E0239"/>
    <w:rsid w:val="002F2D1A"/>
    <w:rsid w:val="002F37C0"/>
    <w:rsid w:val="002F47D3"/>
    <w:rsid w:val="002F6C5F"/>
    <w:rsid w:val="0030085C"/>
    <w:rsid w:val="00321E3B"/>
    <w:rsid w:val="003411EC"/>
    <w:rsid w:val="003426E2"/>
    <w:rsid w:val="00344CAD"/>
    <w:rsid w:val="00355967"/>
    <w:rsid w:val="0036112A"/>
    <w:rsid w:val="00372677"/>
    <w:rsid w:val="003745F7"/>
    <w:rsid w:val="003815EC"/>
    <w:rsid w:val="003B03F9"/>
    <w:rsid w:val="003B3965"/>
    <w:rsid w:val="003C0068"/>
    <w:rsid w:val="003C37EE"/>
    <w:rsid w:val="003C5178"/>
    <w:rsid w:val="003E13F3"/>
    <w:rsid w:val="003E311A"/>
    <w:rsid w:val="00400ADA"/>
    <w:rsid w:val="004073A5"/>
    <w:rsid w:val="00413518"/>
    <w:rsid w:val="004270ED"/>
    <w:rsid w:val="00434579"/>
    <w:rsid w:val="00434DB5"/>
    <w:rsid w:val="00456B64"/>
    <w:rsid w:val="00492AF5"/>
    <w:rsid w:val="004B3328"/>
    <w:rsid w:val="004F63A5"/>
    <w:rsid w:val="004F6A58"/>
    <w:rsid w:val="00500494"/>
    <w:rsid w:val="005156E5"/>
    <w:rsid w:val="00527313"/>
    <w:rsid w:val="00531ADF"/>
    <w:rsid w:val="00535B5A"/>
    <w:rsid w:val="00535C5D"/>
    <w:rsid w:val="00543BAD"/>
    <w:rsid w:val="0055302B"/>
    <w:rsid w:val="00560852"/>
    <w:rsid w:val="0057175A"/>
    <w:rsid w:val="00585BA3"/>
    <w:rsid w:val="00590B1F"/>
    <w:rsid w:val="005A7D30"/>
    <w:rsid w:val="005B034F"/>
    <w:rsid w:val="005B2126"/>
    <w:rsid w:val="005B51BE"/>
    <w:rsid w:val="005C457D"/>
    <w:rsid w:val="005D2B2E"/>
    <w:rsid w:val="005E4F57"/>
    <w:rsid w:val="005E75E0"/>
    <w:rsid w:val="00660862"/>
    <w:rsid w:val="00663612"/>
    <w:rsid w:val="00671575"/>
    <w:rsid w:val="006A3F16"/>
    <w:rsid w:val="006C0678"/>
    <w:rsid w:val="006C2AE0"/>
    <w:rsid w:val="006C4C44"/>
    <w:rsid w:val="006C62FC"/>
    <w:rsid w:val="006D565C"/>
    <w:rsid w:val="006E0CA4"/>
    <w:rsid w:val="007351BE"/>
    <w:rsid w:val="007614CE"/>
    <w:rsid w:val="00761C3B"/>
    <w:rsid w:val="00772F0B"/>
    <w:rsid w:val="00793885"/>
    <w:rsid w:val="00793C5A"/>
    <w:rsid w:val="007B21B5"/>
    <w:rsid w:val="007E3B43"/>
    <w:rsid w:val="007E7A8E"/>
    <w:rsid w:val="007F1A2A"/>
    <w:rsid w:val="007F6823"/>
    <w:rsid w:val="00823B76"/>
    <w:rsid w:val="00833A64"/>
    <w:rsid w:val="008345BA"/>
    <w:rsid w:val="00867046"/>
    <w:rsid w:val="00867ABF"/>
    <w:rsid w:val="00886C8E"/>
    <w:rsid w:val="00887798"/>
    <w:rsid w:val="0089339B"/>
    <w:rsid w:val="008946DB"/>
    <w:rsid w:val="008975FB"/>
    <w:rsid w:val="008A015D"/>
    <w:rsid w:val="008E429D"/>
    <w:rsid w:val="008F10C3"/>
    <w:rsid w:val="00904932"/>
    <w:rsid w:val="00905553"/>
    <w:rsid w:val="00916D7F"/>
    <w:rsid w:val="00946851"/>
    <w:rsid w:val="0097769C"/>
    <w:rsid w:val="009826D2"/>
    <w:rsid w:val="00990129"/>
    <w:rsid w:val="00996912"/>
    <w:rsid w:val="009A5397"/>
    <w:rsid w:val="00A07F94"/>
    <w:rsid w:val="00A10A25"/>
    <w:rsid w:val="00A23691"/>
    <w:rsid w:val="00A32749"/>
    <w:rsid w:val="00A342D0"/>
    <w:rsid w:val="00A45C03"/>
    <w:rsid w:val="00A65979"/>
    <w:rsid w:val="00A677F5"/>
    <w:rsid w:val="00A853F1"/>
    <w:rsid w:val="00A9102F"/>
    <w:rsid w:val="00AA3208"/>
    <w:rsid w:val="00AA52EA"/>
    <w:rsid w:val="00AC33B2"/>
    <w:rsid w:val="00AC33DD"/>
    <w:rsid w:val="00AD50AF"/>
    <w:rsid w:val="00AD5EBB"/>
    <w:rsid w:val="00AE5989"/>
    <w:rsid w:val="00AF65A3"/>
    <w:rsid w:val="00B05466"/>
    <w:rsid w:val="00B33775"/>
    <w:rsid w:val="00B512FE"/>
    <w:rsid w:val="00B55C04"/>
    <w:rsid w:val="00B60DBC"/>
    <w:rsid w:val="00B62D77"/>
    <w:rsid w:val="00B63954"/>
    <w:rsid w:val="00B673DC"/>
    <w:rsid w:val="00B800D3"/>
    <w:rsid w:val="00B93F0D"/>
    <w:rsid w:val="00BA06BC"/>
    <w:rsid w:val="00BA0E67"/>
    <w:rsid w:val="00BA3D8A"/>
    <w:rsid w:val="00BA43BF"/>
    <w:rsid w:val="00BB2FBC"/>
    <w:rsid w:val="00BC0B86"/>
    <w:rsid w:val="00BE2F0B"/>
    <w:rsid w:val="00C22ED1"/>
    <w:rsid w:val="00C573F2"/>
    <w:rsid w:val="00C6749F"/>
    <w:rsid w:val="00C76F09"/>
    <w:rsid w:val="00C83B00"/>
    <w:rsid w:val="00CB3508"/>
    <w:rsid w:val="00CC5265"/>
    <w:rsid w:val="00CE2CB3"/>
    <w:rsid w:val="00CE2D13"/>
    <w:rsid w:val="00CF6A63"/>
    <w:rsid w:val="00D152E4"/>
    <w:rsid w:val="00D17D37"/>
    <w:rsid w:val="00D20551"/>
    <w:rsid w:val="00D24214"/>
    <w:rsid w:val="00D27FDF"/>
    <w:rsid w:val="00D61917"/>
    <w:rsid w:val="00D9183C"/>
    <w:rsid w:val="00D97B4C"/>
    <w:rsid w:val="00DB0285"/>
    <w:rsid w:val="00DB4474"/>
    <w:rsid w:val="00DF4D20"/>
    <w:rsid w:val="00DF54F8"/>
    <w:rsid w:val="00E17775"/>
    <w:rsid w:val="00E34293"/>
    <w:rsid w:val="00E35A1D"/>
    <w:rsid w:val="00E4465E"/>
    <w:rsid w:val="00E634B8"/>
    <w:rsid w:val="00E73750"/>
    <w:rsid w:val="00EC0F1E"/>
    <w:rsid w:val="00ED73A1"/>
    <w:rsid w:val="00EE20B8"/>
    <w:rsid w:val="00F14B16"/>
    <w:rsid w:val="00F251A3"/>
    <w:rsid w:val="00F346D7"/>
    <w:rsid w:val="00F557B7"/>
    <w:rsid w:val="00F634F4"/>
    <w:rsid w:val="00F8049B"/>
    <w:rsid w:val="00FA1CC6"/>
    <w:rsid w:val="00FB5F2B"/>
    <w:rsid w:val="00FC6140"/>
    <w:rsid w:val="00FC785D"/>
    <w:rsid w:val="00FE021A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09BF4C8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iPriority="6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B7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1E19B7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1E19B7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1E19B7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1E19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9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B7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1E19B7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9B7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E19B7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19B7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1E19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1E19B7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1E19B7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1E19B7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1E19B7"/>
    <w:rPr>
      <w:sz w:val="22"/>
    </w:rPr>
  </w:style>
  <w:style w:type="paragraph" w:customStyle="1" w:styleId="NoParagraphStyle">
    <w:name w:val="[No Paragraph Style]"/>
    <w:rsid w:val="001E19B7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E19B7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1E19B7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E19B7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1E19B7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1E19B7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1E19B7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1E19B7"/>
    <w:pPr>
      <w:numPr>
        <w:ilvl w:val="2"/>
        <w:numId w:val="6"/>
      </w:numPr>
      <w:contextualSpacing/>
    </w:pPr>
  </w:style>
  <w:style w:type="paragraph" w:styleId="ListNumber">
    <w:name w:val="List Number"/>
    <w:aliases w:val="Number list 1"/>
    <w:basedOn w:val="Normal"/>
    <w:uiPriority w:val="6"/>
    <w:unhideWhenUsed/>
    <w:qFormat/>
    <w:rsid w:val="001E19B7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1E19B7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1E19B7"/>
    <w:rPr>
      <w:color w:val="808080"/>
    </w:rPr>
  </w:style>
  <w:style w:type="character" w:customStyle="1" w:styleId="Regular">
    <w:name w:val="Regular"/>
    <w:basedOn w:val="DefaultParagraphFont"/>
    <w:uiPriority w:val="1"/>
    <w:rsid w:val="001E19B7"/>
    <w:rPr>
      <w:color w:val="auto"/>
    </w:rPr>
  </w:style>
  <w:style w:type="paragraph" w:styleId="ListBullet">
    <w:name w:val="List Bullet"/>
    <w:basedOn w:val="Normal"/>
    <w:uiPriority w:val="99"/>
    <w:unhideWhenUsed/>
    <w:qFormat/>
    <w:rsid w:val="001E19B7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1E19B7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qFormat/>
    <w:rsid w:val="001E19B7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1E19B7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1E19B7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1E19B7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basedOn w:val="Normal"/>
    <w:uiPriority w:val="99"/>
    <w:unhideWhenUsed/>
    <w:qFormat/>
    <w:rsid w:val="001E19B7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1E19B7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867046"/>
    <w:pPr>
      <w:ind w:left="720"/>
    </w:pPr>
  </w:style>
  <w:style w:type="paragraph" w:styleId="List5">
    <w:name w:val="List 5"/>
    <w:basedOn w:val="Normal"/>
    <w:uiPriority w:val="99"/>
    <w:unhideWhenUsed/>
    <w:qFormat/>
    <w:rsid w:val="001E19B7"/>
    <w:pPr>
      <w:tabs>
        <w:tab w:val="num" w:pos="4536"/>
      </w:tabs>
      <w:ind w:left="907" w:hanging="227"/>
      <w:contextualSpacing/>
    </w:pPr>
  </w:style>
  <w:style w:type="character" w:styleId="LineNumber">
    <w:name w:val="line number"/>
    <w:basedOn w:val="DefaultParagraphFont"/>
    <w:uiPriority w:val="99"/>
    <w:unhideWhenUsed/>
    <w:rsid w:val="00B60DBC"/>
  </w:style>
  <w:style w:type="paragraph" w:styleId="List4">
    <w:name w:val="List 4"/>
    <w:basedOn w:val="List3"/>
    <w:uiPriority w:val="99"/>
    <w:unhideWhenUsed/>
    <w:qFormat/>
    <w:rsid w:val="001E19B7"/>
    <w:pPr>
      <w:numPr>
        <w:ilvl w:val="3"/>
      </w:numPr>
    </w:pPr>
  </w:style>
  <w:style w:type="paragraph" w:styleId="ListBullet5">
    <w:name w:val="List Bullet 5"/>
    <w:basedOn w:val="Normal"/>
    <w:uiPriority w:val="99"/>
    <w:unhideWhenUsed/>
    <w:rsid w:val="001E19B7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B7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1E19B7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1E19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E19B7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9B7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E19B7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9B7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1E19B7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1E19B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E19B7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9B7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E19B7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1E19B7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1E19B7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1E19B7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9B7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1E19B7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1E19B7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E19B7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E19B7"/>
    <w:pPr>
      <w:spacing w:after="480" w:line="480" w:lineRule="atLeast"/>
    </w:pPr>
  </w:style>
  <w:style w:type="numbering" w:customStyle="1" w:styleId="ListNumbers">
    <w:name w:val="__List Numbers"/>
    <w:basedOn w:val="NoList"/>
    <w:uiPriority w:val="99"/>
    <w:rsid w:val="003C0068"/>
    <w:pPr>
      <w:numPr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3C0068"/>
    <w:rPr>
      <w:sz w:val="20"/>
      <w:lang w:val="en-GB"/>
    </w:rPr>
  </w:style>
  <w:style w:type="numbering" w:customStyle="1" w:styleId="ListNumbers1">
    <w:name w:val="__List Numbers1"/>
    <w:basedOn w:val="NoList"/>
    <w:uiPriority w:val="99"/>
    <w:rsid w:val="00CF6A63"/>
  </w:style>
  <w:style w:type="numbering" w:customStyle="1" w:styleId="ListNumbers9">
    <w:name w:val="__List Numbers9"/>
    <w:basedOn w:val="NoList"/>
    <w:uiPriority w:val="99"/>
    <w:rsid w:val="00CF6A63"/>
  </w:style>
  <w:style w:type="numbering" w:customStyle="1" w:styleId="ListNumbers91">
    <w:name w:val="__List Numbers91"/>
    <w:basedOn w:val="NoList"/>
    <w:uiPriority w:val="99"/>
    <w:rsid w:val="00413518"/>
  </w:style>
  <w:style w:type="paragraph" w:customStyle="1" w:styleId="Default">
    <w:name w:val="Default"/>
    <w:rsid w:val="000C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4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1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1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91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33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55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72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82B192624546A487C831AA77CA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0640-7538-41FD-BFDD-927A49A8F411}"/>
      </w:docPartPr>
      <w:docPartBody>
        <w:p w:rsidR="00E17279" w:rsidRDefault="006D617C" w:rsidP="006D617C">
          <w:pPr>
            <w:pStyle w:val="8482B192624546A487C831AA77CAB3ED"/>
          </w:pPr>
          <w:r w:rsidRPr="00F251A3">
            <w:t>[Click to choose a classification]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C"/>
    <w:rsid w:val="002A0F36"/>
    <w:rsid w:val="00621C6D"/>
    <w:rsid w:val="006D617C"/>
    <w:rsid w:val="0079652B"/>
    <w:rsid w:val="007B612D"/>
    <w:rsid w:val="00873492"/>
    <w:rsid w:val="00A04C3B"/>
    <w:rsid w:val="00A81362"/>
    <w:rsid w:val="00CA2E56"/>
    <w:rsid w:val="00D34A1A"/>
    <w:rsid w:val="00D55021"/>
    <w:rsid w:val="00E17279"/>
    <w:rsid w:val="00E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17C"/>
    <w:rPr>
      <w:color w:val="808080"/>
    </w:rPr>
  </w:style>
  <w:style w:type="character" w:styleId="Strong">
    <w:name w:val="Strong"/>
    <w:aliases w:val="Blue Bold"/>
    <w:basedOn w:val="DefaultParagraphFont"/>
    <w:uiPriority w:val="22"/>
    <w:qFormat/>
    <w:rsid w:val="006D617C"/>
    <w:rPr>
      <w:b/>
      <w:bCs/>
      <w:color w:val="000000" w:themeColor="text1"/>
    </w:rPr>
  </w:style>
  <w:style w:type="paragraph" w:customStyle="1" w:styleId="8482B192624546A487C831AA77CAB3ED">
    <w:name w:val="8482B192624546A487C831AA77CAB3ED"/>
    <w:rsid w:val="006D617C"/>
  </w:style>
  <w:style w:type="paragraph" w:customStyle="1" w:styleId="3A8448DD118744378CD8CED758F774B3">
    <w:name w:val="3A8448DD118744378CD8CED758F774B3"/>
    <w:rsid w:val="00EF066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Moxham</dc:creator>
  <cp:keywords/>
  <dc:description/>
  <cp:lastModifiedBy>Jenny</cp:lastModifiedBy>
  <cp:revision>4</cp:revision>
  <cp:lastPrinted>2023-11-09T12:02:00Z</cp:lastPrinted>
  <dcterms:created xsi:type="dcterms:W3CDTF">2024-01-10T10:51:00Z</dcterms:created>
  <dcterms:modified xsi:type="dcterms:W3CDTF">2024-01-10T17:12:00Z</dcterms:modified>
</cp:coreProperties>
</file>