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A1A7" w14:textId="77777777" w:rsidR="003216F4" w:rsidRPr="00B36DAC" w:rsidRDefault="00F962A3" w:rsidP="00B36DAC">
      <w:pPr>
        <w:pStyle w:val="Title"/>
      </w:pPr>
      <w:bookmarkStart w:id="0" w:name="_GoBack"/>
      <w:bookmarkEnd w:id="0"/>
      <w:r>
        <w:t>CCDG Consultation Response Template</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13C7D4CB" w14:textId="77777777" w:rsidTr="00B36DAC">
        <w:trPr>
          <w:trHeight w:val="680"/>
          <w:jc w:val="center"/>
        </w:trPr>
        <w:tc>
          <w:tcPr>
            <w:tcW w:w="1701" w:type="dxa"/>
            <w:tcBorders>
              <w:left w:val="nil"/>
              <w:right w:val="nil"/>
            </w:tcBorders>
          </w:tcPr>
          <w:p w14:paraId="491072FA"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6EDD22B8" w14:textId="77777777" w:rsidR="000117E1" w:rsidRPr="008345BA" w:rsidRDefault="00251C8A" w:rsidP="00251C8A">
            <w:pPr>
              <w:pStyle w:val="ElexonTableTextLarge"/>
              <w:rPr>
                <w:rStyle w:val="Strong"/>
              </w:rPr>
            </w:pPr>
            <w:r>
              <w:rPr>
                <w:rStyle w:val="Strong"/>
              </w:rPr>
              <w:t>5</w:t>
            </w:r>
            <w:r w:rsidR="00F962A3">
              <w:rPr>
                <w:rStyle w:val="Strong"/>
              </w:rPr>
              <w:t xml:space="preserve"> </w:t>
            </w:r>
            <w:r w:rsidR="00432BA0">
              <w:rPr>
                <w:rStyle w:val="Strong"/>
              </w:rPr>
              <w:t>Ju</w:t>
            </w:r>
            <w:r>
              <w:rPr>
                <w:rStyle w:val="Strong"/>
              </w:rPr>
              <w:t>ly</w:t>
            </w:r>
            <w:r w:rsidR="00432BA0">
              <w:rPr>
                <w:rStyle w:val="Strong"/>
              </w:rPr>
              <w:t xml:space="preserve"> 2021</w:t>
            </w:r>
          </w:p>
        </w:tc>
        <w:tc>
          <w:tcPr>
            <w:tcW w:w="237" w:type="dxa"/>
            <w:tcBorders>
              <w:top w:val="nil"/>
              <w:left w:val="nil"/>
              <w:bottom w:val="nil"/>
            </w:tcBorders>
          </w:tcPr>
          <w:p w14:paraId="672A6659" w14:textId="77777777" w:rsidR="000117E1" w:rsidRDefault="000117E1" w:rsidP="000117E1"/>
        </w:tc>
        <w:tc>
          <w:tcPr>
            <w:tcW w:w="1697" w:type="dxa"/>
            <w:tcBorders>
              <w:right w:val="nil"/>
            </w:tcBorders>
          </w:tcPr>
          <w:p w14:paraId="682FDFB4"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12E836B6" w14:textId="77777777" w:rsidR="000117E1" w:rsidRDefault="00170ADB"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05855486" w14:textId="77777777" w:rsidTr="00B36DAC">
        <w:trPr>
          <w:trHeight w:val="680"/>
          <w:jc w:val="center"/>
        </w:trPr>
        <w:tc>
          <w:tcPr>
            <w:tcW w:w="1701" w:type="dxa"/>
            <w:tcBorders>
              <w:left w:val="nil"/>
              <w:bottom w:val="single" w:sz="4" w:space="0" w:color="231F20" w:themeColor="text2"/>
              <w:right w:val="nil"/>
            </w:tcBorders>
          </w:tcPr>
          <w:p w14:paraId="5E73B9CD"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446B46AC"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0A37501D" w14:textId="77777777" w:rsidR="002857C6" w:rsidRDefault="002857C6" w:rsidP="000117E1"/>
        </w:tc>
        <w:tc>
          <w:tcPr>
            <w:tcW w:w="1697" w:type="dxa"/>
            <w:tcBorders>
              <w:right w:val="nil"/>
            </w:tcBorders>
          </w:tcPr>
          <w:p w14:paraId="0C8B9A8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7D791613" w14:textId="77777777" w:rsidR="002857C6" w:rsidRDefault="00432BA0" w:rsidP="00251C8A">
            <w:pPr>
              <w:pStyle w:val="ElexonTableTextLarge"/>
              <w:rPr>
                <w:rStyle w:val="Strong"/>
              </w:rPr>
            </w:pPr>
            <w:r>
              <w:rPr>
                <w:rStyle w:val="Strong"/>
              </w:rPr>
              <w:t xml:space="preserve">Version </w:t>
            </w:r>
            <w:r w:rsidR="00251C8A">
              <w:rPr>
                <w:rStyle w:val="Strong"/>
              </w:rPr>
              <w:t>1</w:t>
            </w:r>
            <w:r>
              <w:rPr>
                <w:rStyle w:val="Strong"/>
              </w:rPr>
              <w:t>.</w:t>
            </w:r>
            <w:r w:rsidR="00251C8A">
              <w:rPr>
                <w:rStyle w:val="Strong"/>
              </w:rPr>
              <w:t>0</w:t>
            </w:r>
          </w:p>
        </w:tc>
      </w:tr>
    </w:tbl>
    <w:p w14:paraId="5DAB6C7B" w14:textId="77777777" w:rsidR="00A10A25" w:rsidRDefault="00A10A25"/>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4368"/>
        <w:gridCol w:w="4368"/>
      </w:tblGrid>
      <w:tr w:rsidR="00C71C30" w14:paraId="5D21CA15"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3"/>
            <w:vAlign w:val="top"/>
          </w:tcPr>
          <w:p w14:paraId="02EB378F" w14:textId="77777777" w:rsidR="00C71C30" w:rsidRDefault="00C71C30" w:rsidP="00C71C30"/>
          <w:p w14:paraId="182E1F57" w14:textId="77777777" w:rsidR="00C71C30" w:rsidRDefault="00C71C30" w:rsidP="00C71C30">
            <w:r w:rsidRPr="00DA25D6">
              <w:t>Respondent information</w:t>
            </w:r>
          </w:p>
          <w:p w14:paraId="6A05A809" w14:textId="77777777" w:rsidR="00C71C30" w:rsidRPr="00DA25D6" w:rsidRDefault="00C71C30" w:rsidP="00C71C30"/>
        </w:tc>
      </w:tr>
      <w:tr w:rsidR="00C71C30" w14:paraId="0018845E" w14:textId="77777777" w:rsidTr="00C71C30">
        <w:tc>
          <w:tcPr>
            <w:tcW w:w="1780" w:type="dxa"/>
            <w:shd w:val="clear" w:color="auto" w:fill="FFFFFF" w:themeFill="background1"/>
            <w:vAlign w:val="top"/>
          </w:tcPr>
          <w:p w14:paraId="28B5AC50" w14:textId="77777777" w:rsidR="00C71C30" w:rsidRPr="00DA25D6" w:rsidRDefault="00C71C30" w:rsidP="00C71C30">
            <w:r w:rsidRPr="00DA25D6">
              <w:t>Your name</w:t>
            </w:r>
          </w:p>
        </w:tc>
        <w:tc>
          <w:tcPr>
            <w:tcW w:w="8736" w:type="dxa"/>
            <w:gridSpan w:val="2"/>
            <w:shd w:val="clear" w:color="auto" w:fill="FFFFFF" w:themeFill="background1"/>
            <w:vAlign w:val="top"/>
          </w:tcPr>
          <w:p w14:paraId="5A39BBE3" w14:textId="77777777" w:rsidR="00C71C30" w:rsidRPr="00DA25D6" w:rsidRDefault="00C71C30" w:rsidP="00C71C30"/>
        </w:tc>
      </w:tr>
      <w:tr w:rsidR="00C71C30" w14:paraId="2063F145" w14:textId="77777777" w:rsidTr="00C71C30">
        <w:tc>
          <w:tcPr>
            <w:tcW w:w="1780" w:type="dxa"/>
            <w:shd w:val="clear" w:color="auto" w:fill="FFFFFF" w:themeFill="background1"/>
            <w:vAlign w:val="top"/>
          </w:tcPr>
          <w:p w14:paraId="41727107" w14:textId="77777777" w:rsidR="00C71C30" w:rsidRPr="00DA25D6" w:rsidRDefault="00C71C30" w:rsidP="00C71C30">
            <w:r w:rsidRPr="00DA25D6">
              <w:t>Your company</w:t>
            </w:r>
          </w:p>
        </w:tc>
        <w:tc>
          <w:tcPr>
            <w:tcW w:w="8736" w:type="dxa"/>
            <w:gridSpan w:val="2"/>
            <w:shd w:val="clear" w:color="auto" w:fill="FFFFFF" w:themeFill="background1"/>
            <w:vAlign w:val="top"/>
          </w:tcPr>
          <w:p w14:paraId="41C8F396" w14:textId="77777777" w:rsidR="00C71C30" w:rsidRPr="00DA25D6" w:rsidRDefault="00C71C30" w:rsidP="00C71C30"/>
        </w:tc>
      </w:tr>
      <w:tr w:rsidR="00C71C30" w14:paraId="2E961043" w14:textId="77777777" w:rsidTr="00C71C30">
        <w:tc>
          <w:tcPr>
            <w:tcW w:w="1780" w:type="dxa"/>
            <w:shd w:val="clear" w:color="auto" w:fill="FFFFFF" w:themeFill="background1"/>
            <w:vAlign w:val="top"/>
          </w:tcPr>
          <w:p w14:paraId="3C11D968" w14:textId="77777777" w:rsidR="00C71C30" w:rsidRPr="00DA25D6" w:rsidRDefault="00C71C30" w:rsidP="00C71C30">
            <w:r w:rsidRPr="00DA25D6">
              <w:t>Type of company</w:t>
            </w:r>
          </w:p>
        </w:tc>
        <w:tc>
          <w:tcPr>
            <w:tcW w:w="8736" w:type="dxa"/>
            <w:gridSpan w:val="2"/>
            <w:shd w:val="clear" w:color="auto" w:fill="FFFFFF" w:themeFill="background1"/>
            <w:vAlign w:val="top"/>
          </w:tcPr>
          <w:p w14:paraId="72A3D3EC" w14:textId="77777777" w:rsidR="00C71C30" w:rsidRPr="00DA25D6" w:rsidRDefault="00C71C30" w:rsidP="00C71C30"/>
        </w:tc>
      </w:tr>
      <w:tr w:rsidR="00C71C30" w14:paraId="69A31F36" w14:textId="77777777" w:rsidTr="00C71C30">
        <w:tc>
          <w:tcPr>
            <w:tcW w:w="1780" w:type="dxa"/>
            <w:shd w:val="clear" w:color="auto" w:fill="FFFFFF" w:themeFill="background1"/>
            <w:vAlign w:val="top"/>
          </w:tcPr>
          <w:p w14:paraId="24E26DA8" w14:textId="77777777" w:rsidR="00C71C30" w:rsidRPr="00DA25D6" w:rsidRDefault="00C71C30" w:rsidP="00C71C30">
            <w:r w:rsidRPr="00DA25D6">
              <w:t>Contact details</w:t>
            </w:r>
          </w:p>
        </w:tc>
        <w:tc>
          <w:tcPr>
            <w:tcW w:w="4368" w:type="dxa"/>
            <w:shd w:val="clear" w:color="auto" w:fill="FFFFFF" w:themeFill="background1"/>
            <w:vAlign w:val="top"/>
          </w:tcPr>
          <w:p w14:paraId="03CA40FF" w14:textId="77777777" w:rsidR="00C71C30" w:rsidRPr="00DA25D6" w:rsidRDefault="00C71C30" w:rsidP="00C71C30">
            <w:r w:rsidRPr="00DA25D6">
              <w:t>Email</w:t>
            </w:r>
          </w:p>
        </w:tc>
        <w:tc>
          <w:tcPr>
            <w:tcW w:w="4368" w:type="dxa"/>
            <w:shd w:val="clear" w:color="auto" w:fill="FFFFFF" w:themeFill="background1"/>
            <w:vAlign w:val="top"/>
          </w:tcPr>
          <w:p w14:paraId="69047E7B" w14:textId="77777777" w:rsidR="00C71C30" w:rsidRPr="00DA25D6" w:rsidRDefault="00C71C30" w:rsidP="00C71C30">
            <w:r w:rsidRPr="00DA25D6">
              <w:t>Phone</w:t>
            </w:r>
          </w:p>
        </w:tc>
      </w:tr>
      <w:tr w:rsidR="00C71C30" w14:paraId="1BE94A76" w14:textId="77777777" w:rsidTr="00C71C30">
        <w:tc>
          <w:tcPr>
            <w:tcW w:w="1780" w:type="dxa"/>
            <w:shd w:val="clear" w:color="auto" w:fill="FFFFFF" w:themeFill="background1"/>
            <w:vAlign w:val="top"/>
          </w:tcPr>
          <w:p w14:paraId="4BBA3037" w14:textId="77777777" w:rsidR="00C71C30" w:rsidRPr="00DA25D6" w:rsidRDefault="00C71C30" w:rsidP="00C71C30">
            <w:r w:rsidRPr="00DA25D6">
              <w:t>Confidential Y/N</w:t>
            </w:r>
          </w:p>
        </w:tc>
        <w:tc>
          <w:tcPr>
            <w:tcW w:w="8736" w:type="dxa"/>
            <w:gridSpan w:val="2"/>
            <w:shd w:val="clear" w:color="auto" w:fill="FFFFFF" w:themeFill="background1"/>
            <w:vAlign w:val="top"/>
          </w:tcPr>
          <w:p w14:paraId="181EF0AD" w14:textId="77777777" w:rsidR="00C71C30" w:rsidRPr="00C71C30" w:rsidRDefault="00C71C30" w:rsidP="00C71C30">
            <w:pPr>
              <w:rPr>
                <w:i/>
              </w:rPr>
            </w:pPr>
            <w:r w:rsidRPr="00C71C30">
              <w:rPr>
                <w:i/>
              </w:rPr>
              <w:t>If yes, please indicate which parts of your response are confidential</w:t>
            </w:r>
          </w:p>
        </w:tc>
      </w:tr>
    </w:tbl>
    <w:p w14:paraId="0D0B940D" w14:textId="77777777" w:rsidR="0096605C" w:rsidRDefault="0096605C" w:rsidP="00F962A3">
      <w:pPr>
        <w:spacing w:after="120" w:line="260" w:lineRule="atLeast"/>
      </w:pPr>
    </w:p>
    <w:p w14:paraId="68EBDB18" w14:textId="77777777" w:rsidR="00F962A3" w:rsidRPr="00F962A3" w:rsidRDefault="00A00A95" w:rsidP="00F962A3">
      <w:pPr>
        <w:spacing w:after="120" w:line="260" w:lineRule="atLeast"/>
      </w:pPr>
      <w:r>
        <w:t>A w</w:t>
      </w:r>
      <w:r w:rsidR="00F962A3" w:rsidRPr="00F962A3">
        <w:t>ebinar on the consultation will be held in early 2021 if you wish to get an overview of the changes before responding.</w:t>
      </w:r>
    </w:p>
    <w:p w14:paraId="0E27B00A" w14:textId="77777777" w:rsidR="00F962A3" w:rsidRPr="00F962A3" w:rsidRDefault="00F962A3" w:rsidP="00F962A3">
      <w:pPr>
        <w:spacing w:after="120" w:line="260" w:lineRule="atLeast"/>
      </w:pPr>
    </w:p>
    <w:p w14:paraId="4FF87726" w14:textId="77777777" w:rsidR="00F962A3" w:rsidRPr="00F962A3" w:rsidRDefault="00F962A3" w:rsidP="00F962A3">
      <w:pPr>
        <w:rPr>
          <w:b/>
          <w:bCs/>
          <w:color w:val="00008B" w:themeColor="text1"/>
        </w:rPr>
      </w:pPr>
      <w:r w:rsidRPr="00F962A3">
        <w:rPr>
          <w:b/>
          <w:bCs/>
          <w:color w:val="00008B" w:themeColor="text1"/>
        </w:rPr>
        <w:t>Please:</w:t>
      </w:r>
    </w:p>
    <w:p w14:paraId="2B592A59" w14:textId="77777777" w:rsidR="00F962A3" w:rsidRPr="00F962A3" w:rsidRDefault="00F962A3" w:rsidP="00F962A3">
      <w:pPr>
        <w:pStyle w:val="ListBullet"/>
      </w:pPr>
      <w:r w:rsidRPr="00F962A3">
        <w:t xml:space="preserve">Email your response to </w:t>
      </w:r>
      <w:hyperlink r:id="rId7">
        <w:r w:rsidRPr="00F962A3">
          <w:rPr>
            <w:color w:val="00008B" w:themeColor="text1"/>
            <w:u w:val="single"/>
          </w:rPr>
          <w:t>CCDGsecretary@elexon.co.uk</w:t>
        </w:r>
      </w:hyperlink>
      <w:r w:rsidRPr="00F962A3">
        <w:t xml:space="preserve"> by </w:t>
      </w:r>
      <w:r w:rsidR="00A00A95">
        <w:rPr>
          <w:b/>
        </w:rPr>
        <w:t>08:00 (8am) on 2</w:t>
      </w:r>
      <w:r w:rsidRPr="00A43195">
        <w:rPr>
          <w:b/>
        </w:rPr>
        <w:t xml:space="preserve"> </w:t>
      </w:r>
      <w:r w:rsidR="00A00A95">
        <w:rPr>
          <w:b/>
        </w:rPr>
        <w:t>August</w:t>
      </w:r>
      <w:r w:rsidRPr="00A43195">
        <w:rPr>
          <w:b/>
        </w:rPr>
        <w:t xml:space="preserve"> 2021</w:t>
      </w:r>
      <w:r w:rsidRPr="00F962A3">
        <w:t>, using the subject line ‘CCDG consultation response’.</w:t>
      </w:r>
    </w:p>
    <w:p w14:paraId="211364B6" w14:textId="77777777" w:rsidR="00F962A3" w:rsidRPr="00F962A3" w:rsidRDefault="00F962A3" w:rsidP="00F962A3">
      <w:pPr>
        <w:pStyle w:val="ListBullet"/>
      </w:pPr>
      <w:r w:rsidRPr="00F962A3">
        <w:t xml:space="preserve">Use </w:t>
      </w:r>
      <w:r>
        <w:t>this</w:t>
      </w:r>
      <w:r w:rsidRPr="00F962A3">
        <w:t xml:space="preserve"> Word response form where possible to make it easier for the CCDG to identify and summarise views.</w:t>
      </w:r>
    </w:p>
    <w:p w14:paraId="3AA245C3" w14:textId="77777777" w:rsidR="00F962A3" w:rsidRPr="00F962A3" w:rsidRDefault="00F962A3" w:rsidP="00F962A3">
      <w:pPr>
        <w:pStyle w:val="ListBullet"/>
      </w:pPr>
      <w:r w:rsidRPr="00F962A3">
        <w:t>Provide supporting reasons for your answers to help the CCDG understand your response.</w:t>
      </w:r>
    </w:p>
    <w:p w14:paraId="712413DE" w14:textId="77777777" w:rsidR="00F962A3" w:rsidRPr="00F962A3" w:rsidRDefault="00F962A3" w:rsidP="00F82DD7">
      <w:pPr>
        <w:pStyle w:val="ListBullet"/>
      </w:pPr>
      <w:r w:rsidRPr="00F962A3">
        <w:t>Identify clearly which, if any, aspects of your response are confidential. We will not publish any information marked as confidential, or share this with the CCDG. However, Ofgem will see all responses in full. We encourage you to provide non-confidential responses where possible, to inform the CCDG’s discussions.</w:t>
      </w:r>
    </w:p>
    <w:p w14:paraId="7FB6431F" w14:textId="77777777" w:rsidR="00F962A3" w:rsidRPr="00F962A3" w:rsidRDefault="00F962A3" w:rsidP="00F962A3">
      <w:r w:rsidRPr="00F962A3">
        <w:t xml:space="preserve">Email Elexon’s MHHS team at </w:t>
      </w:r>
      <w:hyperlink r:id="rId8" w:history="1">
        <w:r w:rsidRPr="00F962A3">
          <w:rPr>
            <w:color w:val="00008B" w:themeColor="text1"/>
            <w:u w:val="single"/>
          </w:rPr>
          <w:t>CCDGsecretary@elexon.co.uk</w:t>
        </w:r>
      </w:hyperlink>
      <w:r w:rsidRPr="00F962A3">
        <w:t xml:space="preserve"> with any questions. More information can be found on the </w:t>
      </w:r>
      <w:hyperlink r:id="rId9" w:history="1">
        <w:r w:rsidRPr="00F962A3">
          <w:rPr>
            <w:color w:val="00008B" w:themeColor="text1"/>
            <w:u w:val="single"/>
          </w:rPr>
          <w:t>CCDG webpage</w:t>
        </w:r>
      </w:hyperlink>
    </w:p>
    <w:p w14:paraId="60061E4C" w14:textId="77777777" w:rsidR="00DB4EC3" w:rsidRDefault="00DB4EC3" w:rsidP="00DB4EC3">
      <w:pPr>
        <w:pStyle w:val="ElexonBody"/>
      </w:pPr>
    </w:p>
    <w:tbl>
      <w:tblPr>
        <w:tblStyle w:val="ElexonBasicTable"/>
        <w:tblW w:w="0" w:type="auto"/>
        <w:tblLook w:val="04A0" w:firstRow="1" w:lastRow="0" w:firstColumn="1" w:lastColumn="0" w:noHBand="0" w:noVBand="1"/>
      </w:tblPr>
      <w:tblGrid>
        <w:gridCol w:w="10536"/>
      </w:tblGrid>
      <w:tr w:rsidR="00AC4A21" w14:paraId="048884C9"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44EAFD9C" w14:textId="77777777" w:rsidR="000A685C" w:rsidRDefault="000A685C" w:rsidP="00047D60">
            <w:pPr>
              <w:spacing w:after="160" w:line="259" w:lineRule="auto"/>
            </w:pPr>
          </w:p>
          <w:p w14:paraId="6451C400" w14:textId="77777777" w:rsidR="000A685C" w:rsidRDefault="00A00A95" w:rsidP="00A00A95">
            <w:pPr>
              <w:pStyle w:val="ElexonBody"/>
              <w:rPr>
                <w:rFonts w:ascii="Arial" w:hAnsi="Arial" w:cs="Arial"/>
                <w:bCs/>
              </w:rPr>
            </w:pPr>
            <w:r w:rsidRPr="2ED78413">
              <w:rPr>
                <w:rFonts w:ascii="Arial" w:hAnsi="Arial" w:cs="Arial"/>
              </w:rPr>
              <w:t xml:space="preserve">Question 1.  </w:t>
            </w:r>
            <w:r w:rsidRPr="2ED78413">
              <w:rPr>
                <w:rFonts w:ascii="Arial" w:hAnsi="Arial" w:cs="Arial"/>
                <w:bCs/>
              </w:rPr>
              <w:t>Do you agree with the CCDG’s recommendation for early introduction of the new Registration Data Items and processes using existing interfaces to support migration?</w:t>
            </w:r>
          </w:p>
          <w:p w14:paraId="4B94D5A5" w14:textId="77777777" w:rsidR="00A00A95" w:rsidRPr="00A00A95" w:rsidRDefault="00A00A95" w:rsidP="00A00A95">
            <w:pPr>
              <w:pStyle w:val="ElexonBody"/>
              <w:rPr>
                <w:rFonts w:ascii="Arial" w:hAnsi="Arial" w:cs="Arial"/>
                <w:b w:val="0"/>
                <w:bCs/>
                <w:i/>
                <w:iCs/>
                <w:highlight w:val="green"/>
              </w:rPr>
            </w:pPr>
          </w:p>
        </w:tc>
      </w:tr>
      <w:tr w:rsidR="00AC4A21" w14:paraId="65DBFF74" w14:textId="77777777" w:rsidTr="00047D60">
        <w:tc>
          <w:tcPr>
            <w:tcW w:w="10536" w:type="dxa"/>
          </w:tcPr>
          <w:p w14:paraId="2BDBA275" w14:textId="77777777" w:rsidR="00AC4A21" w:rsidRPr="00FB139D" w:rsidRDefault="00A00A95" w:rsidP="00047D60">
            <w:pPr>
              <w:spacing w:after="160" w:line="259" w:lineRule="auto"/>
              <w:rPr>
                <w:rStyle w:val="Strong"/>
              </w:rPr>
            </w:pPr>
            <w:r w:rsidRPr="7A6BAD3D">
              <w:rPr>
                <w:rFonts w:ascii="Arial" w:hAnsi="Arial" w:cs="Arial"/>
                <w:b/>
                <w:bCs/>
                <w:color w:val="00008B" w:themeColor="accent1"/>
              </w:rPr>
              <w:t>Yes/ No or Response:</w:t>
            </w:r>
          </w:p>
        </w:tc>
      </w:tr>
      <w:tr w:rsidR="00AC4A21" w14:paraId="01D5DEC5" w14:textId="77777777" w:rsidTr="00047D60">
        <w:tc>
          <w:tcPr>
            <w:tcW w:w="10536" w:type="dxa"/>
          </w:tcPr>
          <w:p w14:paraId="5208309F" w14:textId="77777777" w:rsidR="00AC4A21" w:rsidRPr="00FB139D" w:rsidRDefault="00AC4A21" w:rsidP="00047D60">
            <w:pPr>
              <w:spacing w:after="160" w:line="259" w:lineRule="auto"/>
              <w:rPr>
                <w:rStyle w:val="Strong"/>
              </w:rPr>
            </w:pPr>
            <w:r w:rsidRPr="00FB139D">
              <w:rPr>
                <w:rStyle w:val="Strong"/>
              </w:rPr>
              <w:t>Rationale:</w:t>
            </w:r>
          </w:p>
        </w:tc>
      </w:tr>
    </w:tbl>
    <w:p w14:paraId="3DEEC669" w14:textId="77777777" w:rsidR="00AC4A21" w:rsidRDefault="00AC4A21" w:rsidP="00DB4EC3">
      <w:pPr>
        <w:pStyle w:val="ElexonBody"/>
      </w:pPr>
    </w:p>
    <w:tbl>
      <w:tblPr>
        <w:tblStyle w:val="ElexonBasicTable1"/>
        <w:tblW w:w="0" w:type="auto"/>
        <w:tblLook w:val="04A0" w:firstRow="1" w:lastRow="0" w:firstColumn="1" w:lastColumn="0" w:noHBand="0" w:noVBand="1"/>
      </w:tblPr>
      <w:tblGrid>
        <w:gridCol w:w="10536"/>
      </w:tblGrid>
      <w:tr w:rsidR="00AC4A21" w:rsidRPr="00AC4A21" w14:paraId="4B2A8C7A"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3656B9AB" w14:textId="77777777" w:rsidR="000A685C" w:rsidRDefault="000A685C" w:rsidP="00AC4A21">
            <w:pPr>
              <w:spacing w:after="160" w:line="259" w:lineRule="auto"/>
            </w:pPr>
          </w:p>
          <w:p w14:paraId="719F8589" w14:textId="77777777" w:rsidR="00AC4A21" w:rsidRPr="00A00A95" w:rsidRDefault="00A00A95" w:rsidP="00A00A95">
            <w:pPr>
              <w:pStyle w:val="ElexonBody"/>
              <w:rPr>
                <w:b w:val="0"/>
                <w:bCs/>
                <w:color w:val="00008B" w:themeColor="text1"/>
                <w:szCs w:val="20"/>
              </w:rPr>
            </w:pPr>
            <w:r w:rsidRPr="52CAE9ED">
              <w:rPr>
                <w:rFonts w:ascii="Arial" w:hAnsi="Arial" w:cs="Arial"/>
              </w:rPr>
              <w:t xml:space="preserve">Question 2.  </w:t>
            </w:r>
            <w:r w:rsidRPr="52CAE9ED">
              <w:rPr>
                <w:rFonts w:ascii="Arial" w:hAnsi="Arial" w:cs="Arial"/>
                <w:bCs/>
              </w:rPr>
              <w:t>Do you agree with the CCDG’s recommendation for a period of data cleanse activity of registration data items running from February 2023 to October 2024?</w:t>
            </w:r>
            <w:r w:rsidR="000A685C" w:rsidRPr="00AC4A21">
              <w:t xml:space="preserve"> </w:t>
            </w:r>
          </w:p>
          <w:p w14:paraId="45FB0818" w14:textId="77777777" w:rsidR="000A685C" w:rsidRPr="00AC4A21" w:rsidRDefault="000A685C" w:rsidP="000A685C">
            <w:pPr>
              <w:spacing w:after="160" w:line="259" w:lineRule="auto"/>
            </w:pPr>
          </w:p>
        </w:tc>
      </w:tr>
      <w:tr w:rsidR="00A00A95" w:rsidRPr="00AC4A21" w14:paraId="7EFBC615" w14:textId="77777777" w:rsidTr="00047D60">
        <w:tc>
          <w:tcPr>
            <w:tcW w:w="10536" w:type="dxa"/>
          </w:tcPr>
          <w:p w14:paraId="7A97810B" w14:textId="77777777" w:rsidR="00A00A95" w:rsidRDefault="00A00A95" w:rsidP="00A00A95">
            <w:pPr>
              <w:spacing w:after="160" w:line="259" w:lineRule="auto"/>
              <w:rPr>
                <w:rFonts w:ascii="Arial" w:hAnsi="Arial" w:cs="Arial"/>
                <w:b/>
                <w:bCs/>
                <w:color w:val="00008B" w:themeColor="accent1"/>
              </w:rPr>
            </w:pPr>
            <w:r w:rsidRPr="52CAE9ED">
              <w:rPr>
                <w:rFonts w:ascii="Arial" w:hAnsi="Arial" w:cs="Arial"/>
                <w:b/>
                <w:bCs/>
                <w:color w:val="00008B" w:themeColor="accent1"/>
              </w:rPr>
              <w:t>Yes/ No or Response:</w:t>
            </w:r>
          </w:p>
        </w:tc>
      </w:tr>
      <w:tr w:rsidR="00AC4A21" w:rsidRPr="00AC4A21" w14:paraId="08AC03AC" w14:textId="77777777" w:rsidTr="00047D60">
        <w:tc>
          <w:tcPr>
            <w:tcW w:w="10536" w:type="dxa"/>
          </w:tcPr>
          <w:p w14:paraId="1C50DA60" w14:textId="77777777" w:rsidR="00AC4A21" w:rsidRPr="00AC4A21" w:rsidRDefault="00AC4A21" w:rsidP="00AC4A21">
            <w:pPr>
              <w:spacing w:after="160" w:line="259" w:lineRule="auto"/>
              <w:rPr>
                <w:b/>
                <w:bCs/>
                <w:color w:val="00008B" w:themeColor="text1"/>
              </w:rPr>
            </w:pPr>
            <w:r w:rsidRPr="00AC4A21">
              <w:rPr>
                <w:b/>
                <w:bCs/>
                <w:color w:val="00008B" w:themeColor="text1"/>
              </w:rPr>
              <w:lastRenderedPageBreak/>
              <w:t>Rationale:</w:t>
            </w:r>
          </w:p>
        </w:tc>
      </w:tr>
    </w:tbl>
    <w:p w14:paraId="049F31CB" w14:textId="77777777" w:rsidR="00AC4A21" w:rsidRDefault="00AC4A21" w:rsidP="00DB4EC3">
      <w:pPr>
        <w:pStyle w:val="ElexonBody"/>
      </w:pPr>
    </w:p>
    <w:p w14:paraId="53128261" w14:textId="77777777" w:rsidR="00513191" w:rsidRDefault="00513191"/>
    <w:tbl>
      <w:tblPr>
        <w:tblStyle w:val="ElexonBasicTable2"/>
        <w:tblW w:w="0" w:type="auto"/>
        <w:tblLook w:val="04A0" w:firstRow="1" w:lastRow="0" w:firstColumn="1" w:lastColumn="0" w:noHBand="0" w:noVBand="1"/>
      </w:tblPr>
      <w:tblGrid>
        <w:gridCol w:w="10536"/>
      </w:tblGrid>
      <w:tr w:rsidR="00AC4A21" w:rsidRPr="00AC4A21" w14:paraId="52DC4ED3" w14:textId="77777777" w:rsidTr="2B7CF731">
        <w:trPr>
          <w:cnfStyle w:val="100000000000" w:firstRow="1" w:lastRow="0" w:firstColumn="0" w:lastColumn="0" w:oddVBand="0" w:evenVBand="0" w:oddHBand="0" w:evenHBand="0" w:firstRowFirstColumn="0" w:firstRowLastColumn="0" w:lastRowFirstColumn="0" w:lastRowLastColumn="0"/>
        </w:trPr>
        <w:tc>
          <w:tcPr>
            <w:tcW w:w="10536" w:type="dxa"/>
          </w:tcPr>
          <w:p w14:paraId="62486C05" w14:textId="77777777" w:rsidR="00AC4A21" w:rsidRPr="00AC4A21" w:rsidRDefault="00AC4A21" w:rsidP="00AC4A21">
            <w:pPr>
              <w:spacing w:after="160" w:line="259" w:lineRule="auto"/>
            </w:pPr>
          </w:p>
          <w:p w14:paraId="4535CEFA" w14:textId="77777777" w:rsidR="0064425D" w:rsidRDefault="0064425D" w:rsidP="0064425D">
            <w:pPr>
              <w:pStyle w:val="ElexonBody"/>
              <w:rPr>
                <w:rStyle w:val="Strong"/>
              </w:rPr>
            </w:pPr>
            <w:r w:rsidRPr="4D477DD6">
              <w:rPr>
                <w:rFonts w:ascii="Arial" w:hAnsi="Arial" w:cs="Arial"/>
              </w:rPr>
              <w:t xml:space="preserve">Question 3.  </w:t>
            </w:r>
            <w:r w:rsidRPr="007202CB">
              <w:rPr>
                <w:rFonts w:ascii="Arial" w:hAnsi="Arial" w:cs="Arial"/>
                <w:bCs/>
              </w:rPr>
              <w:t xml:space="preserve">Do you agree with the CCDG’s recommendation to </w:t>
            </w:r>
            <w:r>
              <w:rPr>
                <w:rFonts w:ascii="Arial" w:hAnsi="Arial" w:cs="Arial"/>
                <w:bCs/>
              </w:rPr>
              <w:t>mandate</w:t>
            </w:r>
            <w:r w:rsidRPr="007202CB">
              <w:rPr>
                <w:rFonts w:ascii="Arial" w:hAnsi="Arial" w:cs="Arial"/>
                <w:bCs/>
              </w:rPr>
              <w:t xml:space="preserve"> </w:t>
            </w:r>
            <w:r>
              <w:rPr>
                <w:rFonts w:ascii="Arial" w:hAnsi="Arial" w:cs="Arial"/>
                <w:bCs/>
              </w:rPr>
              <w:t xml:space="preserve">the moving of CT </w:t>
            </w:r>
            <w:r w:rsidRPr="007202CB">
              <w:rPr>
                <w:rFonts w:ascii="Arial" w:hAnsi="Arial" w:cs="Arial"/>
                <w:bCs/>
              </w:rPr>
              <w:t xml:space="preserve">Advanced </w:t>
            </w:r>
            <w:r w:rsidRPr="3E488FD8">
              <w:rPr>
                <w:rFonts w:ascii="Arial" w:hAnsi="Arial" w:cs="Arial"/>
              </w:rPr>
              <w:t>M</w:t>
            </w:r>
            <w:r>
              <w:rPr>
                <w:rFonts w:ascii="Arial" w:hAnsi="Arial" w:cs="Arial"/>
              </w:rPr>
              <w:t>eter</w:t>
            </w:r>
            <w:r w:rsidRPr="3E488FD8">
              <w:rPr>
                <w:rFonts w:ascii="Arial" w:hAnsi="Arial" w:cs="Arial"/>
              </w:rPr>
              <w:t>s settling NHH</w:t>
            </w:r>
            <w:r w:rsidRPr="007202CB">
              <w:rPr>
                <w:rFonts w:ascii="Arial" w:hAnsi="Arial" w:cs="Arial"/>
                <w:bCs/>
              </w:rPr>
              <w:t xml:space="preserve"> to</w:t>
            </w:r>
            <w:r>
              <w:rPr>
                <w:rFonts w:ascii="Arial" w:hAnsi="Arial" w:cs="Arial"/>
                <w:bCs/>
              </w:rPr>
              <w:t xml:space="preserve"> </w:t>
            </w:r>
            <w:r w:rsidRPr="007202CB">
              <w:rPr>
                <w:rFonts w:ascii="Arial" w:hAnsi="Arial" w:cs="Arial"/>
                <w:bCs/>
              </w:rPr>
              <w:t xml:space="preserve">Half Hourly </w:t>
            </w:r>
            <w:r w:rsidRPr="3E488FD8">
              <w:rPr>
                <w:rFonts w:ascii="Arial" w:hAnsi="Arial" w:cs="Arial"/>
              </w:rPr>
              <w:t xml:space="preserve">Settlement </w:t>
            </w:r>
            <w:r w:rsidRPr="007202CB">
              <w:rPr>
                <w:rFonts w:ascii="Arial" w:hAnsi="Arial" w:cs="Arial"/>
                <w:bCs/>
              </w:rPr>
              <w:t>using the existing Change of Measurement Class (CoMC) process?</w:t>
            </w:r>
          </w:p>
          <w:p w14:paraId="4101652C" w14:textId="77777777" w:rsidR="00AC4A21" w:rsidRPr="00AC4A21" w:rsidRDefault="00AC4A21" w:rsidP="00AC4A21">
            <w:pPr>
              <w:spacing w:after="160" w:line="259" w:lineRule="auto"/>
            </w:pPr>
          </w:p>
        </w:tc>
      </w:tr>
      <w:tr w:rsidR="00A00A95" w:rsidRPr="00AC4A21" w14:paraId="72299FE6" w14:textId="77777777" w:rsidTr="2B7CF731">
        <w:tc>
          <w:tcPr>
            <w:tcW w:w="10536" w:type="dxa"/>
          </w:tcPr>
          <w:p w14:paraId="6AF2E634" w14:textId="77777777" w:rsidR="00A00A95" w:rsidRDefault="00A00A95" w:rsidP="00A00A95">
            <w:pPr>
              <w:spacing w:after="160" w:line="259" w:lineRule="auto"/>
              <w:rPr>
                <w:rFonts w:ascii="Arial" w:hAnsi="Arial" w:cs="Arial"/>
                <w:b/>
                <w:bCs/>
                <w:color w:val="00008B" w:themeColor="accent1"/>
              </w:rPr>
            </w:pPr>
            <w:r w:rsidRPr="4D477DD6">
              <w:rPr>
                <w:rFonts w:ascii="Arial" w:hAnsi="Arial" w:cs="Arial"/>
                <w:b/>
                <w:bCs/>
                <w:color w:val="00008B" w:themeColor="accent1"/>
              </w:rPr>
              <w:t>Yes/ No or Response:</w:t>
            </w:r>
          </w:p>
        </w:tc>
      </w:tr>
      <w:tr w:rsidR="00AC4A21" w:rsidRPr="00AC4A21" w14:paraId="2D99BE48" w14:textId="77777777" w:rsidTr="2B7CF731">
        <w:tc>
          <w:tcPr>
            <w:tcW w:w="10536" w:type="dxa"/>
          </w:tcPr>
          <w:p w14:paraId="0B0DCD88" w14:textId="77777777" w:rsidR="00AC4A21" w:rsidRPr="00AC4A21" w:rsidRDefault="00AC4A21" w:rsidP="00AC4A21">
            <w:pPr>
              <w:spacing w:after="160" w:line="259" w:lineRule="auto"/>
              <w:rPr>
                <w:b/>
                <w:bCs/>
                <w:color w:val="00008B" w:themeColor="text1"/>
              </w:rPr>
            </w:pPr>
            <w:r w:rsidRPr="00AC4A21">
              <w:rPr>
                <w:b/>
                <w:bCs/>
                <w:color w:val="00008B" w:themeColor="text1"/>
              </w:rPr>
              <w:t>Rationale:</w:t>
            </w:r>
          </w:p>
        </w:tc>
      </w:tr>
    </w:tbl>
    <w:p w14:paraId="4B99056E" w14:textId="77777777" w:rsidR="00AC4A21" w:rsidRDefault="00AC4A21" w:rsidP="00DB4EC3">
      <w:pPr>
        <w:pStyle w:val="ElexonBody"/>
      </w:pPr>
    </w:p>
    <w:tbl>
      <w:tblPr>
        <w:tblStyle w:val="ElexonBasicTable3"/>
        <w:tblW w:w="0" w:type="auto"/>
        <w:tblLook w:val="04A0" w:firstRow="1" w:lastRow="0" w:firstColumn="1" w:lastColumn="0" w:noHBand="0" w:noVBand="1"/>
      </w:tblPr>
      <w:tblGrid>
        <w:gridCol w:w="10536"/>
      </w:tblGrid>
      <w:tr w:rsidR="00AC4A21" w:rsidRPr="00AC4A21" w14:paraId="11A99547"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1299C43A" w14:textId="77777777" w:rsidR="00AC4A21" w:rsidRPr="00AC4A21" w:rsidRDefault="00AC4A21" w:rsidP="00AC4A21">
            <w:pPr>
              <w:spacing w:after="160" w:line="259" w:lineRule="auto"/>
              <w:rPr>
                <w:rFonts w:asciiTheme="minorHAnsi" w:hAnsiTheme="minorHAnsi"/>
                <w:b w:val="0"/>
              </w:rPr>
            </w:pPr>
          </w:p>
          <w:p w14:paraId="6F1E80AF" w14:textId="77777777" w:rsidR="00AC4A21" w:rsidRDefault="0064425D" w:rsidP="0064425D">
            <w:pPr>
              <w:pStyle w:val="ElexonBody"/>
              <w:rPr>
                <w:bCs/>
              </w:rPr>
            </w:pPr>
            <w:r w:rsidRPr="3D51D77C">
              <w:rPr>
                <w:rFonts w:ascii="Arial" w:hAnsi="Arial" w:cs="Arial"/>
              </w:rPr>
              <w:t xml:space="preserve">Question 4.  </w:t>
            </w:r>
            <w:r w:rsidRPr="007202CB">
              <w:rPr>
                <w:bCs/>
              </w:rPr>
              <w:t>Do you agree with the CCDG’s recommendation to introduce the “one way gate” from the start of migration (milestone M11</w:t>
            </w:r>
            <w:r>
              <w:rPr>
                <w:bCs/>
              </w:rPr>
              <w:t xml:space="preserve"> </w:t>
            </w:r>
            <w:r w:rsidRPr="007202CB">
              <w:rPr>
                <w:bCs/>
              </w:rPr>
              <w:t>/</w:t>
            </w:r>
            <w:r>
              <w:rPr>
                <w:bCs/>
              </w:rPr>
              <w:t xml:space="preserve"> </w:t>
            </w:r>
            <w:r w:rsidRPr="007202CB">
              <w:rPr>
                <w:bCs/>
              </w:rPr>
              <w:t>M12) to prevent MPANs moving back to current arrangements once migrated?</w:t>
            </w:r>
          </w:p>
          <w:p w14:paraId="4DDBEF00" w14:textId="755C405F" w:rsidR="0064425D" w:rsidRPr="0064425D" w:rsidRDefault="0064425D" w:rsidP="0064425D">
            <w:pPr>
              <w:pStyle w:val="ElexonBody"/>
              <w:rPr>
                <w:b w:val="0"/>
                <w:bCs/>
                <w:i/>
                <w:iCs/>
                <w:szCs w:val="20"/>
              </w:rPr>
            </w:pPr>
          </w:p>
        </w:tc>
      </w:tr>
      <w:tr w:rsidR="00A00A95" w:rsidRPr="00AC4A21" w14:paraId="7F8BBC7D" w14:textId="77777777" w:rsidTr="00047D60">
        <w:tc>
          <w:tcPr>
            <w:tcW w:w="10536" w:type="dxa"/>
          </w:tcPr>
          <w:p w14:paraId="40D21233" w14:textId="77777777" w:rsidR="00A00A95" w:rsidRDefault="00A00A95" w:rsidP="00A00A95">
            <w:pPr>
              <w:spacing w:after="160" w:line="259" w:lineRule="auto"/>
              <w:rPr>
                <w:rFonts w:ascii="Arial" w:hAnsi="Arial" w:cs="Arial"/>
                <w:b/>
                <w:bCs/>
                <w:color w:val="00008B" w:themeColor="accent1"/>
              </w:rPr>
            </w:pPr>
            <w:r w:rsidRPr="3D51D77C">
              <w:rPr>
                <w:rFonts w:ascii="Arial" w:hAnsi="Arial" w:cs="Arial"/>
                <w:b/>
                <w:bCs/>
                <w:color w:val="00008B" w:themeColor="accent1"/>
              </w:rPr>
              <w:t>Yes/ No or Response:</w:t>
            </w:r>
          </w:p>
        </w:tc>
      </w:tr>
      <w:tr w:rsidR="00A00A95" w:rsidRPr="00AC4A21" w14:paraId="197CD15E" w14:textId="77777777" w:rsidTr="00047D60">
        <w:tc>
          <w:tcPr>
            <w:tcW w:w="10536" w:type="dxa"/>
          </w:tcPr>
          <w:p w14:paraId="16ED2912" w14:textId="77777777" w:rsidR="00A00A95" w:rsidRPr="00AC4A21" w:rsidRDefault="00A00A95" w:rsidP="00A00A95">
            <w:pPr>
              <w:spacing w:after="160" w:line="259" w:lineRule="auto"/>
              <w:rPr>
                <w:b/>
                <w:bCs/>
                <w:color w:val="00008B" w:themeColor="text1"/>
              </w:rPr>
            </w:pPr>
            <w:r w:rsidRPr="00AC4A21">
              <w:rPr>
                <w:b/>
                <w:bCs/>
                <w:color w:val="00008B" w:themeColor="text1"/>
              </w:rPr>
              <w:t>Rationale:</w:t>
            </w:r>
          </w:p>
        </w:tc>
      </w:tr>
    </w:tbl>
    <w:p w14:paraId="3461D779" w14:textId="77777777" w:rsidR="00AC4A21" w:rsidRDefault="00AC4A21" w:rsidP="00DB4EC3">
      <w:pPr>
        <w:pStyle w:val="ElexonBody"/>
      </w:pPr>
    </w:p>
    <w:tbl>
      <w:tblPr>
        <w:tblStyle w:val="ElexonBasicTable2"/>
        <w:tblW w:w="0" w:type="auto"/>
        <w:tblLook w:val="04A0" w:firstRow="1" w:lastRow="0" w:firstColumn="1" w:lastColumn="0" w:noHBand="0" w:noVBand="1"/>
      </w:tblPr>
      <w:tblGrid>
        <w:gridCol w:w="10536"/>
      </w:tblGrid>
      <w:tr w:rsidR="00896316" w:rsidRPr="00896316" w14:paraId="45017CFD"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3CF2D8B6" w14:textId="77777777" w:rsidR="005870A5" w:rsidRDefault="005870A5" w:rsidP="00896316">
            <w:pPr>
              <w:spacing w:after="160" w:line="259" w:lineRule="auto"/>
            </w:pPr>
          </w:p>
          <w:p w14:paraId="3C0DFAB3" w14:textId="77777777" w:rsidR="00A00A95" w:rsidRDefault="00A00A95" w:rsidP="00A00A95">
            <w:pPr>
              <w:pStyle w:val="ElexonBody"/>
              <w:rPr>
                <w:b w:val="0"/>
                <w:bCs/>
                <w:i/>
                <w:iCs/>
                <w:szCs w:val="20"/>
                <w:highlight w:val="green"/>
              </w:rPr>
            </w:pPr>
            <w:r w:rsidRPr="3D51D77C">
              <w:rPr>
                <w:rFonts w:ascii="Arial" w:hAnsi="Arial" w:cs="Arial"/>
              </w:rPr>
              <w:t xml:space="preserve">Question 5.  </w:t>
            </w:r>
            <w:r w:rsidRPr="3D51D77C">
              <w:rPr>
                <w:bCs/>
              </w:rPr>
              <w:t>Do you agree with the CCDG’s recommendations for the registration and migration of export MPANs?</w:t>
            </w:r>
          </w:p>
          <w:p w14:paraId="0FB78278" w14:textId="77777777" w:rsidR="005870A5" w:rsidRPr="00896316" w:rsidRDefault="005870A5" w:rsidP="00896316">
            <w:pPr>
              <w:spacing w:after="160" w:line="259" w:lineRule="auto"/>
            </w:pPr>
          </w:p>
        </w:tc>
      </w:tr>
      <w:tr w:rsidR="00A00A95" w:rsidRPr="00896316" w14:paraId="1D9C0C32" w14:textId="77777777" w:rsidTr="00047D60">
        <w:tc>
          <w:tcPr>
            <w:tcW w:w="10536" w:type="dxa"/>
          </w:tcPr>
          <w:p w14:paraId="6A122638" w14:textId="77777777" w:rsidR="00A00A95" w:rsidRDefault="00A00A95" w:rsidP="00A00A95">
            <w:pPr>
              <w:spacing w:after="160" w:line="259" w:lineRule="auto"/>
              <w:rPr>
                <w:rFonts w:ascii="Arial" w:hAnsi="Arial" w:cs="Arial"/>
                <w:b/>
                <w:bCs/>
                <w:color w:val="00008B" w:themeColor="accent1"/>
              </w:rPr>
            </w:pPr>
            <w:r w:rsidRPr="3D51D77C">
              <w:rPr>
                <w:rFonts w:ascii="Arial" w:hAnsi="Arial" w:cs="Arial"/>
                <w:b/>
                <w:bCs/>
                <w:color w:val="00008B" w:themeColor="accent1"/>
              </w:rPr>
              <w:t>Yes/ No or Response:</w:t>
            </w:r>
          </w:p>
        </w:tc>
      </w:tr>
      <w:tr w:rsidR="00896316" w:rsidRPr="00896316" w14:paraId="4F2CC03A" w14:textId="77777777" w:rsidTr="00047D60">
        <w:tc>
          <w:tcPr>
            <w:tcW w:w="10536" w:type="dxa"/>
          </w:tcPr>
          <w:p w14:paraId="39697D7B" w14:textId="77777777" w:rsidR="00896316" w:rsidRPr="00896316" w:rsidRDefault="00896316" w:rsidP="00896316">
            <w:pPr>
              <w:spacing w:after="160" w:line="259" w:lineRule="auto"/>
              <w:rPr>
                <w:b/>
                <w:bCs/>
                <w:color w:val="00008B" w:themeColor="accent1"/>
              </w:rPr>
            </w:pPr>
            <w:r w:rsidRPr="00896316">
              <w:rPr>
                <w:b/>
                <w:bCs/>
                <w:color w:val="00008B" w:themeColor="accent1"/>
              </w:rPr>
              <w:t>Rationale:</w:t>
            </w:r>
          </w:p>
        </w:tc>
      </w:tr>
    </w:tbl>
    <w:p w14:paraId="1FC39945" w14:textId="77777777" w:rsidR="00AC4A21" w:rsidRDefault="00AC4A21" w:rsidP="00DB4EC3">
      <w:pPr>
        <w:pStyle w:val="ElexonBody"/>
      </w:pPr>
    </w:p>
    <w:tbl>
      <w:tblPr>
        <w:tblStyle w:val="ElexonBasicTable8"/>
        <w:tblW w:w="0" w:type="auto"/>
        <w:tblLook w:val="04A0" w:firstRow="1" w:lastRow="0" w:firstColumn="1" w:lastColumn="0" w:noHBand="0" w:noVBand="1"/>
      </w:tblPr>
      <w:tblGrid>
        <w:gridCol w:w="10536"/>
      </w:tblGrid>
      <w:tr w:rsidR="00B843EE" w14:paraId="7FB62143" w14:textId="77777777" w:rsidTr="00924068">
        <w:trPr>
          <w:cnfStyle w:val="100000000000" w:firstRow="1" w:lastRow="0" w:firstColumn="0" w:lastColumn="0" w:oddVBand="0" w:evenVBand="0" w:oddHBand="0" w:evenHBand="0" w:firstRowFirstColumn="0" w:firstRowLastColumn="0" w:lastRowFirstColumn="0" w:lastRowLastColumn="0"/>
        </w:trPr>
        <w:tc>
          <w:tcPr>
            <w:tcW w:w="10536" w:type="dxa"/>
          </w:tcPr>
          <w:p w14:paraId="0562CB0E" w14:textId="77777777" w:rsidR="00B843EE" w:rsidRDefault="00B843EE" w:rsidP="00924068">
            <w:pPr>
              <w:spacing w:after="160" w:line="259" w:lineRule="auto"/>
              <w:rPr>
                <w:rFonts w:ascii="Arial" w:hAnsi="Arial" w:cs="Arial"/>
              </w:rPr>
            </w:pPr>
          </w:p>
          <w:p w14:paraId="5F749AD5" w14:textId="77777777" w:rsidR="00B843EE" w:rsidRDefault="00B843EE" w:rsidP="00924068">
            <w:pPr>
              <w:pStyle w:val="ElexonBody"/>
              <w:rPr>
                <w:b w:val="0"/>
                <w:bCs/>
                <w:i/>
                <w:iCs/>
                <w:szCs w:val="20"/>
                <w:highlight w:val="green"/>
              </w:rPr>
            </w:pPr>
            <w:r w:rsidRPr="3D51D77C">
              <w:rPr>
                <w:rFonts w:ascii="Arial" w:hAnsi="Arial" w:cs="Arial"/>
              </w:rPr>
              <w:t xml:space="preserve">Question 6.  </w:t>
            </w:r>
            <w:r w:rsidRPr="3D51D77C">
              <w:rPr>
                <w:rFonts w:ascii="Arial" w:hAnsi="Arial" w:cs="Arial"/>
                <w:bCs/>
                <w:color w:val="FFFFFF" w:themeColor="background2"/>
              </w:rPr>
              <w:t xml:space="preserve">Do you agree with the CCDG’s recommendations for </w:t>
            </w:r>
            <w:r>
              <w:rPr>
                <w:rFonts w:ascii="Arial" w:hAnsi="Arial" w:cs="Arial"/>
                <w:bCs/>
                <w:color w:val="FFFFFF" w:themeColor="background2"/>
              </w:rPr>
              <w:t xml:space="preserve">coordinating </w:t>
            </w:r>
            <w:r w:rsidRPr="3D51D77C">
              <w:rPr>
                <w:rFonts w:ascii="Arial" w:hAnsi="Arial" w:cs="Arial"/>
                <w:bCs/>
                <w:color w:val="FFFFFF" w:themeColor="background2"/>
              </w:rPr>
              <w:t xml:space="preserve">the </w:t>
            </w:r>
            <w:r>
              <w:rPr>
                <w:rFonts w:ascii="Arial" w:hAnsi="Arial" w:cs="Arial"/>
                <w:bCs/>
                <w:color w:val="FFFFFF" w:themeColor="background2"/>
              </w:rPr>
              <w:t>migration to MHHS</w:t>
            </w:r>
            <w:r w:rsidRPr="3D51D77C">
              <w:rPr>
                <w:rFonts w:ascii="Arial" w:hAnsi="Arial" w:cs="Arial"/>
                <w:bCs/>
                <w:color w:val="FFFFFF" w:themeColor="background2"/>
              </w:rPr>
              <w:t>?</w:t>
            </w:r>
          </w:p>
          <w:p w14:paraId="34CE0A41" w14:textId="77777777" w:rsidR="00B843EE" w:rsidRDefault="00B843EE" w:rsidP="00924068">
            <w:pPr>
              <w:spacing w:after="160" w:line="259" w:lineRule="auto"/>
              <w:rPr>
                <w:rFonts w:ascii="Arial" w:eastAsia="Arial" w:hAnsi="Arial" w:cs="Arial"/>
              </w:rPr>
            </w:pPr>
          </w:p>
        </w:tc>
      </w:tr>
      <w:tr w:rsidR="00B843EE" w14:paraId="3F384D87" w14:textId="77777777" w:rsidTr="00924068">
        <w:tc>
          <w:tcPr>
            <w:tcW w:w="10536" w:type="dxa"/>
          </w:tcPr>
          <w:p w14:paraId="53C15C16" w14:textId="77777777" w:rsidR="00B843EE" w:rsidRDefault="00B843EE" w:rsidP="00924068">
            <w:pPr>
              <w:spacing w:after="160" w:line="259" w:lineRule="auto"/>
              <w:rPr>
                <w:rFonts w:ascii="Arial" w:hAnsi="Arial" w:cs="Arial"/>
                <w:b/>
                <w:bCs/>
                <w:color w:val="00008B" w:themeColor="accent1"/>
              </w:rPr>
            </w:pPr>
            <w:r w:rsidRPr="3D51D77C">
              <w:rPr>
                <w:rFonts w:ascii="Arial" w:hAnsi="Arial" w:cs="Arial"/>
                <w:b/>
                <w:bCs/>
                <w:color w:val="00008B" w:themeColor="accent1"/>
              </w:rPr>
              <w:t>Yes/ No or Response:</w:t>
            </w:r>
          </w:p>
        </w:tc>
      </w:tr>
      <w:tr w:rsidR="00B843EE" w14:paraId="2DB73CCA" w14:textId="77777777" w:rsidTr="00924068">
        <w:tc>
          <w:tcPr>
            <w:tcW w:w="10536" w:type="dxa"/>
          </w:tcPr>
          <w:p w14:paraId="0A562A85" w14:textId="77777777" w:rsidR="00B843EE" w:rsidRDefault="00B843EE" w:rsidP="00924068">
            <w:pPr>
              <w:spacing w:after="160" w:line="259" w:lineRule="auto"/>
              <w:rPr>
                <w:rFonts w:ascii="Arial" w:hAnsi="Arial" w:cs="Arial"/>
                <w:b/>
                <w:bCs/>
                <w:color w:val="00008B" w:themeColor="accent1"/>
              </w:rPr>
            </w:pPr>
            <w:r w:rsidRPr="3D51D77C">
              <w:rPr>
                <w:rFonts w:ascii="Arial" w:hAnsi="Arial" w:cs="Arial"/>
                <w:b/>
                <w:bCs/>
                <w:color w:val="00008B" w:themeColor="accent1"/>
              </w:rPr>
              <w:t>Rationale:</w:t>
            </w:r>
          </w:p>
        </w:tc>
      </w:tr>
    </w:tbl>
    <w:p w14:paraId="62EBF3C5" w14:textId="77777777" w:rsidR="00B843EE" w:rsidRDefault="00B843EE" w:rsidP="00DB4EC3">
      <w:pPr>
        <w:pStyle w:val="ElexonBody"/>
      </w:pPr>
    </w:p>
    <w:tbl>
      <w:tblPr>
        <w:tblStyle w:val="ElexonBasicTable4"/>
        <w:tblW w:w="0" w:type="auto"/>
        <w:tblLook w:val="04A0" w:firstRow="1" w:lastRow="0" w:firstColumn="1" w:lastColumn="0" w:noHBand="0" w:noVBand="1"/>
      </w:tblPr>
      <w:tblGrid>
        <w:gridCol w:w="10536"/>
      </w:tblGrid>
      <w:tr w:rsidR="00896316" w:rsidRPr="00896316" w14:paraId="7F34D188"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6D98A12B" w14:textId="77777777" w:rsidR="00896316" w:rsidRPr="00896316" w:rsidRDefault="00896316" w:rsidP="00896316">
            <w:pPr>
              <w:spacing w:after="160" w:line="259" w:lineRule="auto"/>
            </w:pPr>
          </w:p>
          <w:p w14:paraId="7CB8CE9C" w14:textId="77777777" w:rsidR="00A00A95" w:rsidRDefault="00A00A95" w:rsidP="00A00A95">
            <w:pPr>
              <w:pStyle w:val="ElexonBody"/>
              <w:rPr>
                <w:b w:val="0"/>
                <w:bCs/>
                <w:i/>
                <w:iCs/>
                <w:szCs w:val="20"/>
                <w:highlight w:val="green"/>
              </w:rPr>
            </w:pPr>
            <w:r w:rsidRPr="3D51D77C">
              <w:rPr>
                <w:rFonts w:ascii="Arial" w:hAnsi="Arial" w:cs="Arial"/>
              </w:rPr>
              <w:t xml:space="preserve">Question </w:t>
            </w:r>
            <w:r w:rsidR="00B843EE">
              <w:rPr>
                <w:rFonts w:ascii="Arial" w:hAnsi="Arial" w:cs="Arial"/>
              </w:rPr>
              <w:t>7</w:t>
            </w:r>
            <w:r w:rsidRPr="3D51D77C">
              <w:rPr>
                <w:rFonts w:ascii="Arial" w:hAnsi="Arial" w:cs="Arial"/>
              </w:rPr>
              <w:t xml:space="preserve">.  </w:t>
            </w:r>
            <w:r w:rsidRPr="3D51D77C">
              <w:rPr>
                <w:rFonts w:ascii="Arial" w:hAnsi="Arial" w:cs="Arial"/>
                <w:bCs/>
                <w:color w:val="FFFFFF" w:themeColor="background2"/>
              </w:rPr>
              <w:t xml:space="preserve">Do you agree with the CCDG’s recommendations for the runoff of </w:t>
            </w:r>
            <w:r>
              <w:rPr>
                <w:rFonts w:ascii="Arial" w:hAnsi="Arial" w:cs="Arial"/>
                <w:bCs/>
                <w:color w:val="FFFFFF" w:themeColor="background2"/>
              </w:rPr>
              <w:t xml:space="preserve">current settlement </w:t>
            </w:r>
            <w:r w:rsidRPr="3D51D77C">
              <w:rPr>
                <w:rFonts w:ascii="Arial" w:hAnsi="Arial" w:cs="Arial"/>
                <w:bCs/>
                <w:color w:val="FFFFFF" w:themeColor="background2"/>
              </w:rPr>
              <w:t>arrangements?</w:t>
            </w:r>
          </w:p>
          <w:p w14:paraId="2946DB82" w14:textId="77777777" w:rsidR="00896316" w:rsidRPr="00896316" w:rsidRDefault="00896316" w:rsidP="00896316">
            <w:pPr>
              <w:spacing w:after="160" w:line="259" w:lineRule="auto"/>
            </w:pPr>
          </w:p>
        </w:tc>
      </w:tr>
      <w:tr w:rsidR="005114FF" w:rsidRPr="00896316" w14:paraId="153061FB" w14:textId="77777777" w:rsidTr="00047D60">
        <w:tc>
          <w:tcPr>
            <w:tcW w:w="10536" w:type="dxa"/>
          </w:tcPr>
          <w:p w14:paraId="180D4BF1" w14:textId="77777777" w:rsidR="005114FF" w:rsidRDefault="005114FF" w:rsidP="005114FF">
            <w:pPr>
              <w:spacing w:after="160" w:line="259" w:lineRule="auto"/>
              <w:rPr>
                <w:rFonts w:ascii="Arial" w:hAnsi="Arial" w:cs="Arial"/>
                <w:b/>
                <w:bCs/>
                <w:color w:val="00008B" w:themeColor="accent1"/>
              </w:rPr>
            </w:pPr>
            <w:r w:rsidRPr="3D51D77C">
              <w:rPr>
                <w:rFonts w:ascii="Arial" w:hAnsi="Arial" w:cs="Arial"/>
                <w:b/>
                <w:bCs/>
                <w:color w:val="00008B" w:themeColor="accent1"/>
              </w:rPr>
              <w:t>Yes/ No or Response:</w:t>
            </w:r>
          </w:p>
        </w:tc>
      </w:tr>
      <w:tr w:rsidR="00896316" w:rsidRPr="00896316" w14:paraId="2BE286AE" w14:textId="77777777" w:rsidTr="00047D60">
        <w:tc>
          <w:tcPr>
            <w:tcW w:w="10536" w:type="dxa"/>
          </w:tcPr>
          <w:p w14:paraId="723C13F5" w14:textId="77777777" w:rsidR="00896316" w:rsidRPr="00896316" w:rsidRDefault="00896316" w:rsidP="00896316">
            <w:pPr>
              <w:spacing w:after="160" w:line="259" w:lineRule="auto"/>
              <w:rPr>
                <w:b/>
                <w:bCs/>
                <w:color w:val="00008B" w:themeColor="text1"/>
              </w:rPr>
            </w:pPr>
            <w:r w:rsidRPr="00896316">
              <w:rPr>
                <w:b/>
                <w:bCs/>
                <w:color w:val="00008B" w:themeColor="text1"/>
              </w:rPr>
              <w:t>Rationale:</w:t>
            </w:r>
          </w:p>
        </w:tc>
      </w:tr>
    </w:tbl>
    <w:p w14:paraId="5997CC1D" w14:textId="77777777" w:rsidR="00896316" w:rsidRDefault="00896316" w:rsidP="00DB4EC3">
      <w:pPr>
        <w:pStyle w:val="ElexonBody"/>
      </w:pPr>
    </w:p>
    <w:p w14:paraId="110FFD37" w14:textId="77777777" w:rsidR="00B843EE" w:rsidRDefault="00B843EE" w:rsidP="00DB4EC3">
      <w:pPr>
        <w:pStyle w:val="ElexonBody"/>
      </w:pPr>
    </w:p>
    <w:p w14:paraId="6B699379" w14:textId="77777777" w:rsidR="00B843EE" w:rsidRDefault="00B843EE" w:rsidP="00DB4EC3">
      <w:pPr>
        <w:pStyle w:val="ElexonBody"/>
      </w:pPr>
    </w:p>
    <w:tbl>
      <w:tblPr>
        <w:tblStyle w:val="ElexonBasicTable2"/>
        <w:tblW w:w="0" w:type="auto"/>
        <w:tblLook w:val="04A0" w:firstRow="1" w:lastRow="0" w:firstColumn="1" w:lastColumn="0" w:noHBand="0" w:noVBand="1"/>
      </w:tblPr>
      <w:tblGrid>
        <w:gridCol w:w="10536"/>
      </w:tblGrid>
      <w:tr w:rsidR="00896316" w:rsidRPr="00896316" w14:paraId="3248F820"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3FE9F23F" w14:textId="77777777" w:rsidR="000A685C" w:rsidRDefault="000A685C" w:rsidP="00896316">
            <w:pPr>
              <w:spacing w:after="160" w:line="259" w:lineRule="auto"/>
            </w:pPr>
          </w:p>
          <w:p w14:paraId="73A086CC" w14:textId="77777777" w:rsidR="005114FF" w:rsidRDefault="005114FF" w:rsidP="005114FF">
            <w:pPr>
              <w:rPr>
                <w:rFonts w:ascii="Arial" w:eastAsia="Arial" w:hAnsi="Arial" w:cs="Arial"/>
                <w:b w:val="0"/>
                <w:bCs/>
                <w:i/>
                <w:iCs/>
                <w:color w:val="00008B" w:themeColor="accent1"/>
                <w:highlight w:val="green"/>
              </w:rPr>
            </w:pPr>
            <w:r w:rsidRPr="7A9005F9">
              <w:rPr>
                <w:rFonts w:ascii="Arial" w:hAnsi="Arial" w:cs="Arial"/>
                <w:color w:val="FFFFFF" w:themeColor="background2"/>
              </w:rPr>
              <w:t xml:space="preserve">Question </w:t>
            </w:r>
            <w:r w:rsidR="00B843EE">
              <w:rPr>
                <w:rFonts w:ascii="Arial" w:hAnsi="Arial" w:cs="Arial"/>
                <w:color w:val="FFFFFF" w:themeColor="background2"/>
              </w:rPr>
              <w:t>8</w:t>
            </w:r>
            <w:r w:rsidRPr="7A9005F9">
              <w:rPr>
                <w:rFonts w:ascii="Arial" w:hAnsi="Arial" w:cs="Arial"/>
                <w:color w:val="FFFFFF" w:themeColor="background2"/>
              </w:rPr>
              <w:t xml:space="preserve">.  </w:t>
            </w:r>
            <w:r w:rsidRPr="3D51D77C">
              <w:rPr>
                <w:rFonts w:ascii="Arial" w:eastAsia="Arial" w:hAnsi="Arial" w:cs="Arial"/>
                <w:bCs/>
                <w:color w:val="FFFFFF" w:themeColor="background2"/>
              </w:rPr>
              <w:t>We would like to know Supplier views on the UMSO preferred approach to using one of the existing NHH MPANs. We would like to understand UMSO views on the system implications of either option.</w:t>
            </w:r>
          </w:p>
          <w:p w14:paraId="1F72F646" w14:textId="77777777" w:rsidR="000A685C" w:rsidRPr="00896316" w:rsidRDefault="000A685C" w:rsidP="00896316">
            <w:pPr>
              <w:spacing w:after="160" w:line="259" w:lineRule="auto"/>
            </w:pPr>
          </w:p>
        </w:tc>
      </w:tr>
      <w:tr w:rsidR="00896316" w:rsidRPr="00896316" w14:paraId="3B41BBE7" w14:textId="77777777" w:rsidTr="00047D60">
        <w:tc>
          <w:tcPr>
            <w:tcW w:w="10536" w:type="dxa"/>
          </w:tcPr>
          <w:p w14:paraId="003EEE5D" w14:textId="77777777" w:rsidR="00896316" w:rsidRPr="00896316" w:rsidRDefault="005114FF" w:rsidP="00896316">
            <w:pPr>
              <w:spacing w:after="160" w:line="259" w:lineRule="auto"/>
              <w:rPr>
                <w:b/>
                <w:bCs/>
                <w:color w:val="00008B" w:themeColor="text1"/>
              </w:rPr>
            </w:pPr>
            <w:r w:rsidRPr="00321699">
              <w:rPr>
                <w:rFonts w:ascii="Arial" w:hAnsi="Arial" w:cs="Arial"/>
                <w:b/>
                <w:color w:val="00008B" w:themeColor="text1"/>
              </w:rPr>
              <w:t>Response</w:t>
            </w:r>
            <w:r>
              <w:rPr>
                <w:rFonts w:ascii="Arial" w:hAnsi="Arial" w:cs="Arial"/>
                <w:b/>
                <w:color w:val="00008B" w:themeColor="text1"/>
              </w:rPr>
              <w:t>:</w:t>
            </w:r>
          </w:p>
        </w:tc>
      </w:tr>
      <w:tr w:rsidR="00896316" w:rsidRPr="00896316" w14:paraId="0126CD44" w14:textId="77777777" w:rsidTr="00047D60">
        <w:tc>
          <w:tcPr>
            <w:tcW w:w="10536" w:type="dxa"/>
          </w:tcPr>
          <w:p w14:paraId="175FC12D" w14:textId="77777777" w:rsidR="00896316" w:rsidRPr="00896316" w:rsidRDefault="00896316" w:rsidP="00896316">
            <w:pPr>
              <w:spacing w:after="160" w:line="259" w:lineRule="auto"/>
              <w:rPr>
                <w:b/>
                <w:bCs/>
                <w:color w:val="00008B" w:themeColor="text1"/>
              </w:rPr>
            </w:pPr>
            <w:r w:rsidRPr="00896316">
              <w:rPr>
                <w:b/>
                <w:color w:val="00008B" w:themeColor="accent1"/>
              </w:rPr>
              <w:t>Rationale:</w:t>
            </w:r>
          </w:p>
        </w:tc>
      </w:tr>
    </w:tbl>
    <w:p w14:paraId="08CE6F91" w14:textId="77777777" w:rsidR="00896316" w:rsidRDefault="00896316" w:rsidP="00DB4EC3">
      <w:pPr>
        <w:pStyle w:val="ElexonBody"/>
      </w:pPr>
    </w:p>
    <w:tbl>
      <w:tblPr>
        <w:tblStyle w:val="ElexonBasicTable5"/>
        <w:tblW w:w="0" w:type="auto"/>
        <w:tblLook w:val="04A0" w:firstRow="1" w:lastRow="0" w:firstColumn="1" w:lastColumn="0" w:noHBand="0" w:noVBand="1"/>
      </w:tblPr>
      <w:tblGrid>
        <w:gridCol w:w="10536"/>
      </w:tblGrid>
      <w:tr w:rsidR="003A54DE" w:rsidRPr="003A54DE" w14:paraId="5103EDC3"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61CDCEAD" w14:textId="77777777" w:rsidR="003A54DE" w:rsidRPr="003A54DE" w:rsidRDefault="003A54DE" w:rsidP="003A54DE">
            <w:pPr>
              <w:spacing w:after="160" w:line="259" w:lineRule="auto"/>
            </w:pPr>
          </w:p>
          <w:p w14:paraId="6C762E6C" w14:textId="77777777" w:rsidR="005114FF" w:rsidRDefault="005114FF" w:rsidP="005114FF">
            <w:pPr>
              <w:rPr>
                <w:rFonts w:eastAsia="Tahoma"/>
                <w:b w:val="0"/>
                <w:i/>
                <w:color w:val="000000"/>
                <w:highlight w:val="green"/>
              </w:rPr>
            </w:pPr>
            <w:r w:rsidRPr="3D51D77C">
              <w:rPr>
                <w:rFonts w:ascii="Arial" w:hAnsi="Arial" w:cs="Arial"/>
              </w:rPr>
              <w:t xml:space="preserve">Question </w:t>
            </w:r>
            <w:r w:rsidR="00B843EE">
              <w:rPr>
                <w:rFonts w:ascii="Arial" w:hAnsi="Arial" w:cs="Arial"/>
              </w:rPr>
              <w:t>9</w:t>
            </w:r>
            <w:r w:rsidRPr="3D51D77C">
              <w:rPr>
                <w:rFonts w:ascii="Arial" w:hAnsi="Arial" w:cs="Arial"/>
              </w:rPr>
              <w:t xml:space="preserve">.  </w:t>
            </w:r>
            <w:r w:rsidRPr="3D51D77C">
              <w:rPr>
                <w:rFonts w:eastAsia="Tahoma"/>
                <w:bCs/>
                <w:color w:val="FFFFFF" w:themeColor="background2"/>
              </w:rPr>
              <w:t>Do you agree with the CCDG’s recommended approach for the Unmetered segment?</w:t>
            </w:r>
          </w:p>
          <w:p w14:paraId="6BB9E253" w14:textId="77777777" w:rsidR="003A54DE" w:rsidRPr="003A54DE" w:rsidRDefault="003A54DE" w:rsidP="003A54DE">
            <w:pPr>
              <w:spacing w:after="160" w:line="259" w:lineRule="auto"/>
            </w:pPr>
          </w:p>
        </w:tc>
      </w:tr>
      <w:tr w:rsidR="005114FF" w:rsidRPr="003A54DE" w14:paraId="428BA81E" w14:textId="77777777" w:rsidTr="00047D60">
        <w:tc>
          <w:tcPr>
            <w:tcW w:w="10536" w:type="dxa"/>
          </w:tcPr>
          <w:p w14:paraId="31094ED5" w14:textId="77777777" w:rsidR="005114FF" w:rsidRDefault="005114FF" w:rsidP="005114FF">
            <w:pPr>
              <w:spacing w:after="160" w:line="259" w:lineRule="auto"/>
              <w:rPr>
                <w:rFonts w:ascii="Arial" w:hAnsi="Arial" w:cs="Arial"/>
                <w:b/>
                <w:bCs/>
                <w:color w:val="00008B" w:themeColor="accent1"/>
              </w:rPr>
            </w:pPr>
            <w:r w:rsidRPr="3D51D77C">
              <w:rPr>
                <w:rFonts w:ascii="Arial" w:hAnsi="Arial" w:cs="Arial"/>
                <w:b/>
                <w:bCs/>
                <w:color w:val="00008B" w:themeColor="accent1"/>
              </w:rPr>
              <w:t>Yes/ No or Response:</w:t>
            </w:r>
          </w:p>
        </w:tc>
      </w:tr>
      <w:tr w:rsidR="003A54DE" w:rsidRPr="003A54DE" w14:paraId="620EE8DA" w14:textId="77777777" w:rsidTr="00047D60">
        <w:tc>
          <w:tcPr>
            <w:tcW w:w="10536" w:type="dxa"/>
          </w:tcPr>
          <w:p w14:paraId="7B5CADE8" w14:textId="77777777" w:rsidR="003A54DE" w:rsidRPr="003A54DE" w:rsidRDefault="003A54DE" w:rsidP="003A54DE">
            <w:pPr>
              <w:spacing w:after="160" w:line="259" w:lineRule="auto"/>
              <w:rPr>
                <w:b/>
                <w:bCs/>
                <w:color w:val="00008B" w:themeColor="text1"/>
              </w:rPr>
            </w:pPr>
            <w:r w:rsidRPr="003A54DE">
              <w:rPr>
                <w:b/>
                <w:bCs/>
                <w:color w:val="00008B" w:themeColor="text1"/>
              </w:rPr>
              <w:t>Rationale:</w:t>
            </w:r>
          </w:p>
        </w:tc>
      </w:tr>
    </w:tbl>
    <w:p w14:paraId="23DE523C" w14:textId="77777777" w:rsidR="003A54DE" w:rsidRDefault="003A54DE" w:rsidP="00DB4EC3">
      <w:pPr>
        <w:pStyle w:val="ElexonBody"/>
      </w:pPr>
    </w:p>
    <w:tbl>
      <w:tblPr>
        <w:tblStyle w:val="ElexonBasicTable6"/>
        <w:tblW w:w="0" w:type="auto"/>
        <w:tblLook w:val="04A0" w:firstRow="1" w:lastRow="0" w:firstColumn="1" w:lastColumn="0" w:noHBand="0" w:noVBand="1"/>
      </w:tblPr>
      <w:tblGrid>
        <w:gridCol w:w="10536"/>
      </w:tblGrid>
      <w:tr w:rsidR="005114FF" w:rsidRPr="003A54DE" w14:paraId="0CB1BBB3"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52E56223" w14:textId="77777777" w:rsidR="005114FF" w:rsidRDefault="005114FF" w:rsidP="005114FF">
            <w:pPr>
              <w:rPr>
                <w:rStyle w:val="Strong"/>
                <w:rFonts w:ascii="Arial" w:hAnsi="Arial" w:cs="Arial"/>
                <w:b/>
                <w:color w:val="FFFFFF" w:themeColor="background2"/>
              </w:rPr>
            </w:pPr>
          </w:p>
          <w:p w14:paraId="5188D5AB" w14:textId="77777777" w:rsidR="005114FF" w:rsidRDefault="005114FF" w:rsidP="005114FF">
            <w:pPr>
              <w:rPr>
                <w:rStyle w:val="Strong"/>
                <w:rFonts w:ascii="Arial" w:hAnsi="Arial" w:cs="Arial"/>
                <w:b/>
                <w:color w:val="FFFFFF" w:themeColor="background2"/>
              </w:rPr>
            </w:pPr>
            <w:r w:rsidRPr="00262175">
              <w:rPr>
                <w:rStyle w:val="Strong"/>
                <w:rFonts w:ascii="Arial" w:hAnsi="Arial" w:cs="Arial"/>
                <w:b/>
                <w:color w:val="FFFFFF" w:themeColor="background2"/>
              </w:rPr>
              <w:t xml:space="preserve">Question </w:t>
            </w:r>
            <w:r w:rsidR="00B843EE">
              <w:rPr>
                <w:rStyle w:val="Strong"/>
                <w:rFonts w:ascii="Arial" w:hAnsi="Arial" w:cs="Arial"/>
                <w:b/>
                <w:color w:val="FFFFFF" w:themeColor="background2"/>
              </w:rPr>
              <w:t>10</w:t>
            </w:r>
            <w:r w:rsidRPr="00262175">
              <w:rPr>
                <w:rStyle w:val="Strong"/>
                <w:rFonts w:ascii="Arial" w:hAnsi="Arial" w:cs="Arial"/>
                <w:b/>
                <w:color w:val="FFFFFF" w:themeColor="background2"/>
              </w:rPr>
              <w:t xml:space="preserve">.  Are there any additional areas that should be considered as part of the </w:t>
            </w:r>
            <w:r>
              <w:rPr>
                <w:rStyle w:val="Strong"/>
                <w:rFonts w:ascii="Arial" w:hAnsi="Arial" w:cs="Arial"/>
                <w:b/>
                <w:color w:val="FFFFFF" w:themeColor="background2"/>
              </w:rPr>
              <w:t>next phase of A</w:t>
            </w:r>
            <w:r w:rsidRPr="00262175">
              <w:rPr>
                <w:rStyle w:val="Strong"/>
                <w:rFonts w:ascii="Arial" w:hAnsi="Arial" w:cs="Arial"/>
                <w:b/>
                <w:color w:val="FFFFFF" w:themeColor="background2"/>
              </w:rPr>
              <w:t xml:space="preserve">ssurance </w:t>
            </w:r>
            <w:r>
              <w:rPr>
                <w:rStyle w:val="Strong"/>
                <w:rFonts w:ascii="Arial" w:hAnsi="Arial" w:cs="Arial"/>
                <w:b/>
                <w:color w:val="FFFFFF" w:themeColor="background2"/>
              </w:rPr>
              <w:t>activities</w:t>
            </w:r>
            <w:r w:rsidRPr="00262175">
              <w:rPr>
                <w:rStyle w:val="Strong"/>
                <w:rFonts w:ascii="Arial" w:hAnsi="Arial" w:cs="Arial"/>
                <w:b/>
                <w:color w:val="FFFFFF" w:themeColor="background2"/>
              </w:rPr>
              <w:t>?</w:t>
            </w:r>
          </w:p>
          <w:p w14:paraId="07547A01" w14:textId="77777777" w:rsidR="005114FF" w:rsidRDefault="005114FF" w:rsidP="005114FF">
            <w:pPr>
              <w:rPr>
                <w:rFonts w:ascii="Arial" w:eastAsia="Arial" w:hAnsi="Arial" w:cs="Arial"/>
              </w:rPr>
            </w:pPr>
          </w:p>
        </w:tc>
      </w:tr>
      <w:tr w:rsidR="005114FF" w:rsidRPr="003A54DE" w14:paraId="598D416D" w14:textId="77777777" w:rsidTr="00047D60">
        <w:tc>
          <w:tcPr>
            <w:tcW w:w="10536" w:type="dxa"/>
          </w:tcPr>
          <w:p w14:paraId="67D6746C" w14:textId="77777777" w:rsidR="005114FF" w:rsidRDefault="005114FF" w:rsidP="005114FF">
            <w:pPr>
              <w:spacing w:after="160" w:line="259" w:lineRule="auto"/>
              <w:rPr>
                <w:rFonts w:ascii="Arial" w:hAnsi="Arial" w:cs="Arial"/>
                <w:b/>
                <w:bCs/>
                <w:color w:val="00008B" w:themeColor="accent1"/>
              </w:rPr>
            </w:pPr>
            <w:r w:rsidRPr="6C6EC7A0">
              <w:rPr>
                <w:rFonts w:ascii="Arial" w:hAnsi="Arial" w:cs="Arial"/>
                <w:b/>
                <w:bCs/>
                <w:color w:val="00008B" w:themeColor="accent1"/>
              </w:rPr>
              <w:t>Yes/ No or Response:</w:t>
            </w:r>
          </w:p>
        </w:tc>
      </w:tr>
      <w:tr w:rsidR="005114FF" w:rsidRPr="003A54DE" w14:paraId="0733F58A" w14:textId="77777777" w:rsidTr="00047D60">
        <w:tc>
          <w:tcPr>
            <w:tcW w:w="10536" w:type="dxa"/>
          </w:tcPr>
          <w:p w14:paraId="7F26D8BD" w14:textId="77777777" w:rsidR="005114FF" w:rsidRPr="003A54DE" w:rsidRDefault="005114FF" w:rsidP="005114FF">
            <w:pPr>
              <w:spacing w:after="160" w:line="259" w:lineRule="auto"/>
              <w:rPr>
                <w:b/>
                <w:bCs/>
                <w:color w:val="00008B" w:themeColor="text1"/>
              </w:rPr>
            </w:pPr>
            <w:r w:rsidRPr="003A54DE">
              <w:rPr>
                <w:b/>
                <w:bCs/>
                <w:color w:val="00008B" w:themeColor="text1"/>
              </w:rPr>
              <w:t>Rationale:</w:t>
            </w:r>
          </w:p>
        </w:tc>
      </w:tr>
    </w:tbl>
    <w:p w14:paraId="5043CB0F" w14:textId="77777777" w:rsidR="003A54DE" w:rsidRDefault="003A54DE" w:rsidP="00DB4EC3">
      <w:pPr>
        <w:pStyle w:val="ElexonBody"/>
      </w:pPr>
    </w:p>
    <w:tbl>
      <w:tblPr>
        <w:tblStyle w:val="ElexonBasicTable7"/>
        <w:tblW w:w="0" w:type="auto"/>
        <w:tblLook w:val="04A0" w:firstRow="1" w:lastRow="0" w:firstColumn="1" w:lastColumn="0" w:noHBand="0" w:noVBand="1"/>
      </w:tblPr>
      <w:tblGrid>
        <w:gridCol w:w="10536"/>
      </w:tblGrid>
      <w:tr w:rsidR="003A54DE" w:rsidRPr="003A54DE" w14:paraId="1BAC474F" w14:textId="77777777" w:rsidTr="00047D60">
        <w:trPr>
          <w:cnfStyle w:val="100000000000" w:firstRow="1" w:lastRow="0" w:firstColumn="0" w:lastColumn="0" w:oddVBand="0" w:evenVBand="0" w:oddHBand="0" w:evenHBand="0" w:firstRowFirstColumn="0" w:firstRowLastColumn="0" w:lastRowFirstColumn="0" w:lastRowLastColumn="0"/>
        </w:trPr>
        <w:tc>
          <w:tcPr>
            <w:tcW w:w="10536" w:type="dxa"/>
          </w:tcPr>
          <w:p w14:paraId="07459315" w14:textId="77777777" w:rsidR="003A54DE" w:rsidRPr="003A54DE" w:rsidRDefault="003A54DE" w:rsidP="003A54DE">
            <w:pPr>
              <w:spacing w:after="160" w:line="259" w:lineRule="auto"/>
            </w:pPr>
          </w:p>
          <w:p w14:paraId="07EF5B7E" w14:textId="77777777" w:rsidR="005114FF" w:rsidRDefault="005114FF" w:rsidP="005114FF">
            <w:pPr>
              <w:rPr>
                <w:rStyle w:val="Strong"/>
                <w:rFonts w:ascii="Arial" w:hAnsi="Arial" w:cs="Arial"/>
                <w:color w:val="auto"/>
              </w:rPr>
            </w:pPr>
            <w:r w:rsidRPr="539B2F80">
              <w:rPr>
                <w:rFonts w:ascii="Arial" w:hAnsi="Arial" w:cs="Arial"/>
              </w:rPr>
              <w:t xml:space="preserve">Question </w:t>
            </w:r>
            <w:r w:rsidRPr="6DC304EC">
              <w:rPr>
                <w:rFonts w:ascii="Arial" w:hAnsi="Arial" w:cs="Arial"/>
              </w:rPr>
              <w:t>1</w:t>
            </w:r>
            <w:r w:rsidR="00B843EE">
              <w:rPr>
                <w:rFonts w:ascii="Arial" w:hAnsi="Arial" w:cs="Arial"/>
              </w:rPr>
              <w:t>1</w:t>
            </w:r>
            <w:r w:rsidRPr="539B2F80">
              <w:rPr>
                <w:rFonts w:ascii="Arial" w:hAnsi="Arial" w:cs="Arial"/>
              </w:rPr>
              <w:t xml:space="preserve">.  </w:t>
            </w:r>
            <w:r w:rsidRPr="539B2F80">
              <w:rPr>
                <w:rStyle w:val="Strong"/>
                <w:rFonts w:ascii="Arial" w:hAnsi="Arial" w:cs="Arial"/>
                <w:b/>
                <w:color w:val="auto"/>
              </w:rPr>
              <w:t xml:space="preserve">Is there anything else </w:t>
            </w:r>
            <w:r w:rsidRPr="539B2F80">
              <w:rPr>
                <w:rStyle w:val="Strong"/>
                <w:rFonts w:ascii="Arial" w:hAnsi="Arial" w:cs="Arial"/>
                <w:b/>
                <w:color w:val="FFFFFF" w:themeColor="background2"/>
              </w:rPr>
              <w:t>that you think the CCDG should consider for transition?</w:t>
            </w:r>
          </w:p>
          <w:p w14:paraId="6537F28F" w14:textId="77777777" w:rsidR="003A54DE" w:rsidRPr="003A54DE" w:rsidRDefault="003A54DE" w:rsidP="003A54DE">
            <w:pPr>
              <w:spacing w:after="160" w:line="259" w:lineRule="auto"/>
            </w:pPr>
          </w:p>
        </w:tc>
      </w:tr>
      <w:tr w:rsidR="005114FF" w:rsidRPr="003A54DE" w14:paraId="7476B01A" w14:textId="77777777" w:rsidTr="00047D60">
        <w:tc>
          <w:tcPr>
            <w:tcW w:w="10536" w:type="dxa"/>
          </w:tcPr>
          <w:p w14:paraId="4F4C0476" w14:textId="77777777" w:rsidR="005114FF" w:rsidRDefault="005114FF" w:rsidP="005114FF">
            <w:pPr>
              <w:spacing w:after="160" w:line="259" w:lineRule="auto"/>
              <w:rPr>
                <w:rFonts w:ascii="Arial" w:hAnsi="Arial" w:cs="Arial"/>
                <w:b/>
                <w:bCs/>
                <w:color w:val="00008B" w:themeColor="accent1"/>
              </w:rPr>
            </w:pPr>
            <w:r w:rsidRPr="6C6EC7A0">
              <w:rPr>
                <w:rFonts w:ascii="Arial" w:hAnsi="Arial" w:cs="Arial"/>
                <w:b/>
                <w:bCs/>
                <w:color w:val="00008B" w:themeColor="accent1"/>
              </w:rPr>
              <w:t>Yes/ No or Response:</w:t>
            </w:r>
          </w:p>
        </w:tc>
      </w:tr>
      <w:tr w:rsidR="003A54DE" w:rsidRPr="003A54DE" w14:paraId="251DF478" w14:textId="77777777" w:rsidTr="00047D60">
        <w:tc>
          <w:tcPr>
            <w:tcW w:w="10536" w:type="dxa"/>
          </w:tcPr>
          <w:p w14:paraId="2DBF7607" w14:textId="77777777" w:rsidR="003A54DE" w:rsidRPr="003A54DE" w:rsidRDefault="003A54DE" w:rsidP="003A54DE">
            <w:pPr>
              <w:spacing w:after="160" w:line="259" w:lineRule="auto"/>
              <w:rPr>
                <w:b/>
                <w:bCs/>
                <w:color w:val="00008B" w:themeColor="text1"/>
              </w:rPr>
            </w:pPr>
            <w:r w:rsidRPr="003A54DE">
              <w:rPr>
                <w:b/>
                <w:bCs/>
                <w:color w:val="00008B" w:themeColor="text1"/>
              </w:rPr>
              <w:t>Rationale:</w:t>
            </w:r>
          </w:p>
        </w:tc>
      </w:tr>
    </w:tbl>
    <w:p w14:paraId="6DFB9E20" w14:textId="77777777" w:rsidR="003A54DE" w:rsidRDefault="003A54DE" w:rsidP="00DB4EC3">
      <w:pPr>
        <w:pStyle w:val="ElexonBody"/>
      </w:pPr>
    </w:p>
    <w:p w14:paraId="70DF9E56" w14:textId="77777777" w:rsidR="003A54DE" w:rsidRDefault="003A54DE" w:rsidP="00DB4EC3">
      <w:pPr>
        <w:pStyle w:val="ElexonBody"/>
      </w:pPr>
    </w:p>
    <w:p w14:paraId="44E871BC" w14:textId="77777777" w:rsidR="00896316" w:rsidRDefault="00896316" w:rsidP="00DB4EC3">
      <w:pPr>
        <w:pStyle w:val="ElexonBody"/>
      </w:pPr>
    </w:p>
    <w:sectPr w:rsidR="00896316" w:rsidSect="008345BA">
      <w:headerReference w:type="even" r:id="rId10"/>
      <w:headerReference w:type="default" r:id="rId11"/>
      <w:footerReference w:type="even" r:id="rId12"/>
      <w:footerReference w:type="default" r:id="rId13"/>
      <w:headerReference w:type="first" r:id="rId14"/>
      <w:footerReference w:type="first" r:id="rId15"/>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F962A3" w:rsidRDefault="00F962A3" w:rsidP="007F1A2A">
      <w:pPr>
        <w:spacing w:after="0" w:line="240" w:lineRule="auto"/>
      </w:pPr>
      <w:r>
        <w:separator/>
      </w:r>
    </w:p>
  </w:endnote>
  <w:endnote w:type="continuationSeparator" w:id="0">
    <w:p w14:paraId="738610E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89C6" w14:textId="77777777" w:rsidR="004741A2" w:rsidRDefault="00474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16F61499" w14:textId="50AC9ED5" w:rsidR="00AC33B2" w:rsidRPr="00B36DAC" w:rsidRDefault="00B36DAC" w:rsidP="00B36DAC">
            <w:pPr>
              <w:pStyle w:val="Footer"/>
              <w:tabs>
                <w:tab w:val="clear" w:pos="9360"/>
                <w:tab w:val="right" w:pos="10490"/>
              </w:tabs>
            </w:pPr>
            <w:r w:rsidRPr="008345BA">
              <w:t xml:space="preserve">© Elexon 2020 </w:t>
            </w:r>
            <w:r>
              <w:ptab w:relativeTo="margin" w:alignment="center" w:leader="none"/>
            </w:r>
            <w:r w:rsidR="00170ADB">
              <w:fldChar w:fldCharType="begin"/>
            </w:r>
            <w:r w:rsidR="00170ADB">
              <w:instrText>STYLEREF  Title  \* MERGEFORMAT</w:instrText>
            </w:r>
            <w:r w:rsidR="00170ADB">
              <w:fldChar w:fldCharType="separate"/>
            </w:r>
            <w:r w:rsidR="00170ADB" w:rsidRPr="00170ADB">
              <w:rPr>
                <w:b/>
                <w:bCs/>
                <w:noProof/>
                <w:lang w:val="en-US"/>
              </w:rPr>
              <w:t>CCDG</w:t>
            </w:r>
            <w:r w:rsidR="00170ADB">
              <w:rPr>
                <w:noProof/>
              </w:rPr>
              <w:t xml:space="preserve"> Consultation Response Template</w:t>
            </w:r>
            <w:r w:rsidR="00170ADB">
              <w:rPr>
                <w:noProof/>
              </w:rPr>
              <w:fldChar w:fldCharType="end"/>
            </w:r>
            <w:r>
              <w:tab/>
            </w:r>
            <w:r w:rsidRPr="008345BA">
              <w:t xml:space="preserve">Page </w:t>
            </w:r>
            <w:r w:rsidRPr="008345BA">
              <w:fldChar w:fldCharType="begin"/>
            </w:r>
            <w:r w:rsidRPr="008345BA">
              <w:instrText xml:space="preserve"> PAGE </w:instrText>
            </w:r>
            <w:r w:rsidRPr="008345BA">
              <w:fldChar w:fldCharType="separate"/>
            </w:r>
            <w:r w:rsidR="00170ADB">
              <w:rPr>
                <w:noProof/>
              </w:rPr>
              <w:t>3</w:t>
            </w:r>
            <w:r w:rsidRPr="008345BA">
              <w:fldChar w:fldCharType="end"/>
            </w:r>
            <w:r w:rsidRPr="008345BA">
              <w:t xml:space="preserve"> of </w:t>
            </w:r>
            <w:r>
              <w:fldChar w:fldCharType="begin"/>
            </w:r>
            <w:r>
              <w:instrText xml:space="preserve"> NUMPAGES  </w:instrText>
            </w:r>
            <w:r>
              <w:fldChar w:fldCharType="separate"/>
            </w:r>
            <w:r w:rsidR="00170ADB">
              <w:rPr>
                <w:noProof/>
              </w:rPr>
              <w:t>3</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436BA503" w14:textId="468EAE5C" w:rsidR="008345BA" w:rsidRPr="008345BA" w:rsidRDefault="008345BA" w:rsidP="008345BA">
            <w:pPr>
              <w:pStyle w:val="Footer"/>
              <w:tabs>
                <w:tab w:val="clear" w:pos="9360"/>
                <w:tab w:val="right" w:pos="10490"/>
              </w:tabs>
            </w:pPr>
            <w:r w:rsidRPr="008345BA">
              <w:t xml:space="preserve">© Elexon 2020 </w:t>
            </w:r>
            <w:r w:rsidR="002857C6">
              <w:ptab w:relativeTo="margin" w:alignment="center" w:leader="none"/>
            </w:r>
            <w:r w:rsidR="00170ADB">
              <w:fldChar w:fldCharType="begin"/>
            </w:r>
            <w:r w:rsidR="00170ADB">
              <w:instrText xml:space="preserve"> STYLEREF  Title  \* MERGEFORMAT </w:instrText>
            </w:r>
            <w:r w:rsidR="00170ADB">
              <w:fldChar w:fldCharType="separate"/>
            </w:r>
            <w:r w:rsidR="00170ADB">
              <w:rPr>
                <w:noProof/>
              </w:rPr>
              <w:t>CCDG Consultation Response Template</w:t>
            </w:r>
            <w:r w:rsidR="00170ADB">
              <w:rPr>
                <w:noProof/>
              </w:rPr>
              <w:fldChar w:fldCharType="end"/>
            </w:r>
            <w:r>
              <w:tab/>
            </w:r>
            <w:r w:rsidRPr="008345BA">
              <w:t xml:space="preserve">Page </w:t>
            </w:r>
            <w:r w:rsidRPr="008345BA">
              <w:fldChar w:fldCharType="begin"/>
            </w:r>
            <w:r w:rsidRPr="008345BA">
              <w:instrText xml:space="preserve"> PAGE </w:instrText>
            </w:r>
            <w:r w:rsidRPr="008345BA">
              <w:fldChar w:fldCharType="separate"/>
            </w:r>
            <w:r w:rsidR="00170ADB">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170ADB">
              <w:rPr>
                <w:noProof/>
              </w:rPr>
              <w:t>3</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AD66" w14:textId="77777777" w:rsidR="00F962A3" w:rsidRDefault="00F962A3" w:rsidP="007F1A2A">
      <w:pPr>
        <w:spacing w:after="0" w:line="240" w:lineRule="auto"/>
      </w:pPr>
      <w:r>
        <w:separator/>
      </w:r>
    </w:p>
  </w:footnote>
  <w:footnote w:type="continuationSeparator" w:id="0">
    <w:p w14:paraId="61829076"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9D59" w14:textId="77777777" w:rsidR="004741A2" w:rsidRDefault="00474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813A" w14:textId="77777777" w:rsidR="004741A2" w:rsidRDefault="00474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8345BA" w:rsidRDefault="008345BA">
    <w:pPr>
      <w:pStyle w:val="Header"/>
      <w:rPr>
        <w:noProof/>
      </w:rPr>
    </w:pPr>
  </w:p>
  <w:p w14:paraId="463F29E8" w14:textId="77777777" w:rsidR="008345BA" w:rsidRDefault="008345BA">
    <w:pPr>
      <w:pStyle w:val="Header"/>
      <w:rPr>
        <w:noProof/>
      </w:rPr>
    </w:pPr>
  </w:p>
  <w:p w14:paraId="3B7B4B86" w14:textId="77777777" w:rsidR="008345BA" w:rsidRDefault="008345BA">
    <w:pPr>
      <w:pStyle w:val="Header"/>
      <w:rPr>
        <w:noProof/>
      </w:rPr>
    </w:pPr>
  </w:p>
  <w:p w14:paraId="4D9E9E8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AEB8C84">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1B2677E4">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A5914EE">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5F2938F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3A0FF5F2"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A685C"/>
    <w:rsid w:val="0016282F"/>
    <w:rsid w:val="00170ADB"/>
    <w:rsid w:val="001D41F4"/>
    <w:rsid w:val="001D58BD"/>
    <w:rsid w:val="002226BD"/>
    <w:rsid w:val="00251C8A"/>
    <w:rsid w:val="002857C6"/>
    <w:rsid w:val="002A253C"/>
    <w:rsid w:val="002E7B27"/>
    <w:rsid w:val="002F6C5F"/>
    <w:rsid w:val="003216F4"/>
    <w:rsid w:val="003411EC"/>
    <w:rsid w:val="0036112A"/>
    <w:rsid w:val="003703B0"/>
    <w:rsid w:val="003A54DE"/>
    <w:rsid w:val="00432BA0"/>
    <w:rsid w:val="00442332"/>
    <w:rsid w:val="004741A2"/>
    <w:rsid w:val="005114FF"/>
    <w:rsid w:val="00513191"/>
    <w:rsid w:val="00531ADF"/>
    <w:rsid w:val="00535B5A"/>
    <w:rsid w:val="00555FA4"/>
    <w:rsid w:val="005870A5"/>
    <w:rsid w:val="00593705"/>
    <w:rsid w:val="005A7D30"/>
    <w:rsid w:val="00625CE8"/>
    <w:rsid w:val="0064425D"/>
    <w:rsid w:val="00644A7C"/>
    <w:rsid w:val="007351BE"/>
    <w:rsid w:val="00774E14"/>
    <w:rsid w:val="007B21B5"/>
    <w:rsid w:val="007F1A2A"/>
    <w:rsid w:val="008345BA"/>
    <w:rsid w:val="00896316"/>
    <w:rsid w:val="00904932"/>
    <w:rsid w:val="0096605C"/>
    <w:rsid w:val="009730CF"/>
    <w:rsid w:val="00A00A95"/>
    <w:rsid w:val="00A10A25"/>
    <w:rsid w:val="00A41C30"/>
    <w:rsid w:val="00A43195"/>
    <w:rsid w:val="00A677F5"/>
    <w:rsid w:val="00AC33B2"/>
    <w:rsid w:val="00AC4A21"/>
    <w:rsid w:val="00AD50AF"/>
    <w:rsid w:val="00B36DAC"/>
    <w:rsid w:val="00B63954"/>
    <w:rsid w:val="00B843EE"/>
    <w:rsid w:val="00B870F8"/>
    <w:rsid w:val="00BA06BC"/>
    <w:rsid w:val="00C71C30"/>
    <w:rsid w:val="00CE2CB3"/>
    <w:rsid w:val="00D03899"/>
    <w:rsid w:val="00D20F1E"/>
    <w:rsid w:val="00D22419"/>
    <w:rsid w:val="00D459F5"/>
    <w:rsid w:val="00D565D5"/>
    <w:rsid w:val="00DB4EC3"/>
    <w:rsid w:val="00E10AE0"/>
    <w:rsid w:val="00EF3967"/>
    <w:rsid w:val="00F14B16"/>
    <w:rsid w:val="00F346D7"/>
    <w:rsid w:val="00F877A0"/>
    <w:rsid w:val="00F962A3"/>
    <w:rsid w:val="00F976B6"/>
    <w:rsid w:val="00FB4637"/>
    <w:rsid w:val="01181D37"/>
    <w:rsid w:val="142D338B"/>
    <w:rsid w:val="1CEB0887"/>
    <w:rsid w:val="2B7CF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42E4B"/>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8">
    <w:name w:val="Elexon Basic Table8"/>
    <w:basedOn w:val="TableNormal"/>
    <w:uiPriority w:val="99"/>
    <w:rsid w:val="00B843E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DGsecretary@elexon.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DGsecretary@elexon.co.uk?subject=CCDG%20consultation%20respons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exon.co.uk/group/code-change-and-development-group-ccd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MHHS Transition Consultation Response Template</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 Transition Consultation Response Template</dc:title>
  <dc:subject/>
  <dc:creator>Kevin Spencer</dc:creator>
  <cp:keywords>MHHS, TOM, AWG, CCDG</cp:keywords>
  <dc:description/>
  <cp:lastModifiedBy>Maria Cesa</cp:lastModifiedBy>
  <cp:revision>2</cp:revision>
  <dcterms:created xsi:type="dcterms:W3CDTF">2021-07-05T12:20:00Z</dcterms:created>
  <dcterms:modified xsi:type="dcterms:W3CDTF">2021-07-05T12:20:00Z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0x01010069BAAE00CC4E0B419CE4CEEC45F84AA2</vt:lpwstr>
  </property>
</Properties>
</file>