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CC3" w:rsidRPr="00B57CC3" w:rsidRDefault="00B57CC3">
      <w:pPr>
        <w:rPr>
          <w:b/>
        </w:rPr>
      </w:pPr>
      <w:r w:rsidRPr="00B57CC3">
        <w:rPr>
          <w:b/>
        </w:rPr>
        <w:t>Virtual Lead Party (VLP) - Market Entry Process video transcript</w:t>
      </w:r>
    </w:p>
    <w:p w:rsidR="007E6A8A" w:rsidRDefault="00B57CC3">
      <w:r>
        <w:t xml:space="preserve">Welcome to the market entry process for the virtual lead party role. Over the next 10 or 15 minutes, I’m going to run you through the requirements </w:t>
      </w:r>
      <w:r w:rsidR="00BB440B">
        <w:t>for t</w:t>
      </w:r>
      <w:r>
        <w:t>he market entry as a virtual lead party.</w:t>
      </w:r>
    </w:p>
    <w:p w:rsidR="00B57CC3" w:rsidRPr="00B57CC3" w:rsidRDefault="00074C76" w:rsidP="00B57CC3">
      <w:r>
        <w:t>The f</w:t>
      </w:r>
      <w:r w:rsidR="00B57CC3" w:rsidRPr="00B57CC3">
        <w:t xml:space="preserve">irst step is to accede to the BSC, we will provide you with access to the Elexon </w:t>
      </w:r>
      <w:proofErr w:type="spellStart"/>
      <w:r w:rsidR="00B57CC3" w:rsidRPr="00B57CC3">
        <w:t>Kinnect</w:t>
      </w:r>
      <w:proofErr w:type="spellEnd"/>
      <w:r w:rsidR="00B57CC3" w:rsidRPr="00B57CC3">
        <w:t xml:space="preserve"> </w:t>
      </w:r>
      <w:r w:rsidR="00B57CC3">
        <w:t>customer solution. From there y</w:t>
      </w:r>
      <w:r w:rsidR="00B57CC3" w:rsidRPr="00B57CC3">
        <w:t xml:space="preserve">ou </w:t>
      </w:r>
      <w:r w:rsidR="00B57CC3">
        <w:t xml:space="preserve">can accede to the BSC </w:t>
      </w:r>
      <w:r>
        <w:t>by completing the</w:t>
      </w:r>
      <w:r w:rsidR="00B57CC3">
        <w:t xml:space="preserve"> online accession form which asks for company information and there will also be a section for you to upload the accession agreement </w:t>
      </w:r>
      <w:r w:rsidR="00B57CC3" w:rsidRPr="00B57CC3">
        <w:t xml:space="preserve">which is the legal framework and this needs to be signed, but not dated by a registered </w:t>
      </w:r>
      <w:r>
        <w:t xml:space="preserve">company </w:t>
      </w:r>
      <w:r w:rsidR="00B57CC3" w:rsidRPr="00B57CC3">
        <w:t>director who should be verifiable by Companies House.</w:t>
      </w:r>
    </w:p>
    <w:p w:rsidR="00B57CC3" w:rsidRPr="00B57CC3" w:rsidRDefault="00B57CC3" w:rsidP="00B57CC3">
      <w:r w:rsidRPr="00B57CC3">
        <w:t xml:space="preserve">We also require a one off </w:t>
      </w:r>
      <w:r w:rsidRPr="00B57CC3">
        <w:rPr>
          <w:b/>
          <w:bCs/>
        </w:rPr>
        <w:t>£500 accession fee</w:t>
      </w:r>
      <w:r w:rsidRPr="00B57CC3">
        <w:t xml:space="preserve"> which </w:t>
      </w:r>
      <w:r>
        <w:t>is an admin fee</w:t>
      </w:r>
      <w:r w:rsidR="00074C76">
        <w:t xml:space="preserve">, payment </w:t>
      </w:r>
      <w:r w:rsidRPr="00B57CC3">
        <w:t xml:space="preserve">can </w:t>
      </w:r>
      <w:r w:rsidR="00074C76">
        <w:t xml:space="preserve">made either by </w:t>
      </w:r>
      <w:r w:rsidRPr="00B57CC3">
        <w:t>cheque or bank transfer.</w:t>
      </w:r>
      <w:r>
        <w:t xml:space="preserve"> Once you have completed the company details</w:t>
      </w:r>
      <w:r w:rsidR="00F5127A">
        <w:t xml:space="preserve"> in Elexon </w:t>
      </w:r>
      <w:proofErr w:type="spellStart"/>
      <w:r w:rsidR="00F5127A">
        <w:t>Kinnect</w:t>
      </w:r>
      <w:proofErr w:type="spellEnd"/>
      <w:r w:rsidR="00F5127A">
        <w:t xml:space="preserve"> we can send you an invoice for this amount if you require one.</w:t>
      </w:r>
      <w:r>
        <w:t xml:space="preserve"> </w:t>
      </w:r>
    </w:p>
    <w:p w:rsidR="00B57CC3" w:rsidRPr="00B57CC3" w:rsidRDefault="00B57CC3" w:rsidP="00B57CC3">
      <w:r w:rsidRPr="00B57CC3">
        <w:t>Once have that information from you</w:t>
      </w:r>
      <w:r w:rsidR="00074C76">
        <w:t>,</w:t>
      </w:r>
      <w:r w:rsidRPr="00B57CC3">
        <w:t xml:space="preserve"> we can agree an Accession date and </w:t>
      </w:r>
      <w:r w:rsidR="00074C76" w:rsidRPr="00B57CC3">
        <w:t>it’s</w:t>
      </w:r>
      <w:r w:rsidRPr="00B57CC3">
        <w:t xml:space="preserve"> from that point you will be paying a </w:t>
      </w:r>
      <w:r w:rsidRPr="00B57CC3">
        <w:rPr>
          <w:b/>
          <w:bCs/>
        </w:rPr>
        <w:t>Base monthly charge which is £125 per month</w:t>
      </w:r>
      <w:r w:rsidRPr="00B57CC3">
        <w:t xml:space="preserve">. The base monthly charges </w:t>
      </w:r>
      <w:r w:rsidR="00074C76">
        <w:t>is</w:t>
      </w:r>
      <w:r w:rsidRPr="00B57CC3">
        <w:t xml:space="preserve"> not pro rata, so most Parties choose to accede at the start of the month but it is up to you when you wish to accede.</w:t>
      </w:r>
    </w:p>
    <w:p w:rsidR="00B57CC3" w:rsidRPr="00B57CC3" w:rsidRDefault="00B57CC3" w:rsidP="00B57CC3">
      <w:r w:rsidRPr="00B57CC3">
        <w:t xml:space="preserve">The access at this stage will be given to one person and granted at an assistant level until you setup your Authorised Signatories which we will discuss on the next </w:t>
      </w:r>
      <w:r w:rsidR="00074C76">
        <w:t>slide</w:t>
      </w:r>
      <w:r w:rsidRPr="00B57CC3">
        <w:t xml:space="preserve">. </w:t>
      </w:r>
    </w:p>
    <w:p w:rsidR="00F5127A" w:rsidRPr="00F5127A" w:rsidRDefault="00F5127A" w:rsidP="00F5127A">
      <w:r w:rsidRPr="00F5127A">
        <w:t xml:space="preserve">Once you’re signed up, the next step is to set up you Authorised signatories. The first one will need to be created outside of Elexon </w:t>
      </w:r>
      <w:proofErr w:type="spellStart"/>
      <w:r w:rsidRPr="00F5127A">
        <w:t>Kinnect</w:t>
      </w:r>
      <w:proofErr w:type="spellEnd"/>
      <w:r w:rsidRPr="00F5127A">
        <w:t xml:space="preserve">. </w:t>
      </w:r>
    </w:p>
    <w:p w:rsidR="00F5127A" w:rsidRPr="00F5127A" w:rsidRDefault="00F5127A" w:rsidP="00F5127A">
      <w:proofErr w:type="spellStart"/>
      <w:r w:rsidRPr="00F5127A">
        <w:rPr>
          <w:lang w:val="en-US"/>
        </w:rPr>
        <w:t>Authorised</w:t>
      </w:r>
      <w:proofErr w:type="spellEnd"/>
      <w:r w:rsidRPr="00F5127A">
        <w:rPr>
          <w:lang w:val="en-US"/>
        </w:rPr>
        <w:t xml:space="preserve"> Persons need to be created to ensure that we are aware of who within your company is </w:t>
      </w:r>
      <w:proofErr w:type="spellStart"/>
      <w:r w:rsidRPr="00F5127A">
        <w:rPr>
          <w:lang w:val="en-US"/>
        </w:rPr>
        <w:t>authorised</w:t>
      </w:r>
      <w:proofErr w:type="spellEnd"/>
      <w:r w:rsidRPr="00F5127A">
        <w:rPr>
          <w:lang w:val="en-US"/>
        </w:rPr>
        <w:t xml:space="preserve"> to carry out specific BSC activities. </w:t>
      </w:r>
    </w:p>
    <w:p w:rsidR="00F5127A" w:rsidRPr="00F5127A" w:rsidRDefault="00F5127A" w:rsidP="00F5127A">
      <w:r w:rsidRPr="00F5127A">
        <w:rPr>
          <w:lang w:val="en-US"/>
        </w:rPr>
        <w:t xml:space="preserve">Further information regarding </w:t>
      </w:r>
      <w:proofErr w:type="spellStart"/>
      <w:r w:rsidRPr="00F5127A">
        <w:rPr>
          <w:lang w:val="en-US"/>
        </w:rPr>
        <w:t>Authorised</w:t>
      </w:r>
      <w:proofErr w:type="spellEnd"/>
      <w:r w:rsidRPr="00F5127A">
        <w:rPr>
          <w:lang w:val="en-US"/>
        </w:rPr>
        <w:t xml:space="preserve"> Persons and the different levels of </w:t>
      </w:r>
      <w:proofErr w:type="spellStart"/>
      <w:r w:rsidRPr="00F5127A">
        <w:rPr>
          <w:lang w:val="en-US"/>
        </w:rPr>
        <w:t>authorisations</w:t>
      </w:r>
      <w:proofErr w:type="spellEnd"/>
      <w:r w:rsidRPr="00F5127A">
        <w:rPr>
          <w:lang w:val="en-US"/>
        </w:rPr>
        <w:t xml:space="preserve"> can be found </w:t>
      </w:r>
      <w:r>
        <w:rPr>
          <w:lang w:val="en-US"/>
        </w:rPr>
        <w:t>with</w:t>
      </w:r>
      <w:r w:rsidRPr="00F5127A">
        <w:rPr>
          <w:lang w:val="en-US"/>
        </w:rPr>
        <w:t xml:space="preserve">in </w:t>
      </w:r>
      <w:r>
        <w:rPr>
          <w:lang w:val="en-US"/>
        </w:rPr>
        <w:t xml:space="preserve">the form </w:t>
      </w:r>
      <w:r w:rsidRPr="00F5127A">
        <w:rPr>
          <w:lang w:val="en-US"/>
        </w:rPr>
        <w:t>BSCP38.</w:t>
      </w:r>
    </w:p>
    <w:p w:rsidR="00876F48" w:rsidRPr="00F5127A" w:rsidRDefault="00AC42E2" w:rsidP="00074C76">
      <w:r w:rsidRPr="00F5127A">
        <w:t xml:space="preserve">To set up your first set of authorised signatories, we need a director’s letter on company stationery </w:t>
      </w:r>
      <w:r w:rsidR="00074C76">
        <w:t>nominating the first signatory and a</w:t>
      </w:r>
      <w:r w:rsidRPr="00F5127A">
        <w:t xml:space="preserve"> </w:t>
      </w:r>
      <w:r w:rsidR="00F5127A">
        <w:t xml:space="preserve">form </w:t>
      </w:r>
      <w:r w:rsidRPr="00F5127A">
        <w:t>BSCP38 with Parts A and C completed by the person nominated in the letter.</w:t>
      </w:r>
    </w:p>
    <w:p w:rsidR="00F5127A" w:rsidRDefault="00F5127A" w:rsidP="00074C76">
      <w:r>
        <w:t xml:space="preserve">Once authorised that person will gain access to the Elexon </w:t>
      </w:r>
      <w:proofErr w:type="spellStart"/>
      <w:r>
        <w:t>KInnect</w:t>
      </w:r>
      <w:proofErr w:type="spellEnd"/>
      <w:r>
        <w:t xml:space="preserve"> Customer solution and can add or amend authorised signatories.  </w:t>
      </w:r>
      <w:r w:rsidR="00074C76">
        <w:t>A</w:t>
      </w:r>
      <w:r w:rsidRPr="00F5127A">
        <w:t xml:space="preserve"> Category ‘</w:t>
      </w:r>
      <w:proofErr w:type="gramStart"/>
      <w:r w:rsidRPr="00F5127A">
        <w:t>A</w:t>
      </w:r>
      <w:proofErr w:type="gramEnd"/>
      <w:r w:rsidRPr="00F5127A">
        <w:t xml:space="preserve">’ Authorised Signatory can act on behalf of all categories. Unless there is a specific person you would like to authorise for a specific category, then please </w:t>
      </w:r>
      <w:r w:rsidR="00074C76">
        <w:t xml:space="preserve">just </w:t>
      </w:r>
      <w:r w:rsidRPr="00F5127A">
        <w:t xml:space="preserve">tick </w:t>
      </w:r>
      <w:r w:rsidR="00074C76">
        <w:t xml:space="preserve">Category </w:t>
      </w:r>
      <w:r w:rsidRPr="00F5127A">
        <w:t xml:space="preserve">A. </w:t>
      </w:r>
    </w:p>
    <w:p w:rsidR="00F5127A" w:rsidRDefault="00F5127A" w:rsidP="00F5127A"/>
    <w:p w:rsidR="00F5127A" w:rsidRPr="00F5127A" w:rsidRDefault="00F5127A" w:rsidP="00074C76">
      <w:r w:rsidRPr="00F5127A">
        <w:rPr>
          <w:lang w:val="en-US"/>
        </w:rPr>
        <w:t xml:space="preserve">You will need to register your intended market role and go-live date in order to create the tasks relevant to your role. </w:t>
      </w:r>
    </w:p>
    <w:p w:rsidR="00F5127A" w:rsidRDefault="00F5127A" w:rsidP="00074C76">
      <w:r w:rsidRPr="00F5127A">
        <w:t>As a VLP you will need to have P</w:t>
      </w:r>
      <w:r>
        <w:t xml:space="preserve">erformance </w:t>
      </w:r>
      <w:r w:rsidRPr="00F5127A">
        <w:t>A</w:t>
      </w:r>
      <w:r>
        <w:t xml:space="preserve">ssurance </w:t>
      </w:r>
      <w:r w:rsidRPr="00F5127A">
        <w:t>B</w:t>
      </w:r>
      <w:r>
        <w:t>oard</w:t>
      </w:r>
      <w:r w:rsidRPr="00F5127A">
        <w:t xml:space="preserve"> approval before you are able to register in the role so please take this into consideration when adding in the effective from date (although this can be changed at a later date if there are any delays).</w:t>
      </w:r>
    </w:p>
    <w:p w:rsidR="00F5127A" w:rsidRDefault="00F5127A" w:rsidP="00074C76">
      <w:r>
        <w:t>We will set your role registration to live at the end of the process once we know that you have completed all of the market entry stats.</w:t>
      </w:r>
    </w:p>
    <w:p w:rsidR="00F5127A" w:rsidRPr="00F5127A" w:rsidRDefault="00F5127A" w:rsidP="00074C76">
      <w:r w:rsidRPr="00F5127A">
        <w:rPr>
          <w:lang w:val="en-US"/>
        </w:rPr>
        <w:lastRenderedPageBreak/>
        <w:t xml:space="preserve">As a party operating within the BSC arrangements you will need to be able to send and receive communications to and from ELEXON and the BSC agents systems. Some communications are manual (via post and email) but most are sent via electronic data flows. </w:t>
      </w:r>
    </w:p>
    <w:p w:rsidR="00F5127A" w:rsidRPr="00F5127A" w:rsidRDefault="00F5127A" w:rsidP="00854F17">
      <w:r w:rsidRPr="00F5127A">
        <w:rPr>
          <w:lang w:val="en-US"/>
        </w:rPr>
        <w:t xml:space="preserve">The electronic data flows are sent and received via </w:t>
      </w:r>
      <w:r w:rsidR="00854F17">
        <w:rPr>
          <w:lang w:val="en-US"/>
        </w:rPr>
        <w:t>one of two</w:t>
      </w:r>
      <w:r w:rsidRPr="00F5127A">
        <w:rPr>
          <w:lang w:val="en-US"/>
        </w:rPr>
        <w:t xml:space="preserve"> communication methods, </w:t>
      </w:r>
    </w:p>
    <w:p w:rsidR="00876F48" w:rsidRPr="00F5127A" w:rsidRDefault="00AC42E2" w:rsidP="00F5127A">
      <w:pPr>
        <w:numPr>
          <w:ilvl w:val="0"/>
          <w:numId w:val="2"/>
        </w:numPr>
      </w:pPr>
      <w:r w:rsidRPr="00F5127A">
        <w:rPr>
          <w:lang w:val="en-US"/>
        </w:rPr>
        <w:t xml:space="preserve">the High Grade Service and </w:t>
      </w:r>
    </w:p>
    <w:p w:rsidR="00876F48" w:rsidRPr="00F5127A" w:rsidRDefault="00AC42E2" w:rsidP="00F5127A">
      <w:pPr>
        <w:numPr>
          <w:ilvl w:val="0"/>
          <w:numId w:val="2"/>
        </w:numPr>
      </w:pPr>
      <w:proofErr w:type="gramStart"/>
      <w:r w:rsidRPr="00F5127A">
        <w:rPr>
          <w:lang w:val="en-US"/>
        </w:rPr>
        <w:t>the</w:t>
      </w:r>
      <w:proofErr w:type="gramEnd"/>
      <w:r w:rsidRPr="00F5127A">
        <w:rPr>
          <w:lang w:val="en-US"/>
        </w:rPr>
        <w:t xml:space="preserve"> Low Grade Service.</w:t>
      </w:r>
    </w:p>
    <w:p w:rsidR="00F5127A" w:rsidRPr="00F5127A" w:rsidRDefault="00F5127A" w:rsidP="00854F17">
      <w:r w:rsidRPr="00854F17">
        <w:rPr>
          <w:bCs/>
          <w:lang w:val="en-US"/>
        </w:rPr>
        <w:t>The Low Grade Service</w:t>
      </w:r>
      <w:r w:rsidRPr="00854F17">
        <w:rPr>
          <w:lang w:val="en-US"/>
        </w:rPr>
        <w:t xml:space="preserve"> </w:t>
      </w:r>
      <w:r w:rsidRPr="00F5127A">
        <w:rPr>
          <w:lang w:val="en-US"/>
        </w:rPr>
        <w:t xml:space="preserve">provides access to all services and data through the public internet, with consequently no guarantees on access times or availability. We use Data Push to deliver the data and you will have to download </w:t>
      </w:r>
      <w:proofErr w:type="spellStart"/>
      <w:r w:rsidRPr="00F5127A">
        <w:rPr>
          <w:lang w:val="en-US"/>
        </w:rPr>
        <w:t>Xsec</w:t>
      </w:r>
      <w:proofErr w:type="spellEnd"/>
      <w:r w:rsidRPr="00F5127A">
        <w:rPr>
          <w:lang w:val="en-US"/>
        </w:rPr>
        <w:t xml:space="preserve"> Software to decrypt the files. The Low Grade Service is free of charge for all Parties and takes ELEXON around 5</w:t>
      </w:r>
      <w:r w:rsidR="00271471">
        <w:rPr>
          <w:lang w:val="en-US"/>
        </w:rPr>
        <w:t xml:space="preserve"> working days</w:t>
      </w:r>
      <w:r w:rsidRPr="00F5127A">
        <w:rPr>
          <w:lang w:val="en-US"/>
        </w:rPr>
        <w:t xml:space="preserve"> to process your request. </w:t>
      </w:r>
    </w:p>
    <w:p w:rsidR="00F5127A" w:rsidRPr="00F5127A" w:rsidRDefault="00854F17" w:rsidP="00854F17">
      <w:r>
        <w:rPr>
          <w:bCs/>
          <w:lang w:val="en-US"/>
        </w:rPr>
        <w:t xml:space="preserve">The High Grade Service </w:t>
      </w:r>
      <w:r w:rsidR="00F5127A" w:rsidRPr="00F5127A">
        <w:rPr>
          <w:lang w:val="en-US"/>
        </w:rPr>
        <w:t xml:space="preserve">is a dedicated </w:t>
      </w:r>
      <w:proofErr w:type="spellStart"/>
      <w:r w:rsidR="00F5127A" w:rsidRPr="00F5127A">
        <w:rPr>
          <w:lang w:val="en-US"/>
        </w:rPr>
        <w:t>comms</w:t>
      </w:r>
      <w:proofErr w:type="spellEnd"/>
      <w:r w:rsidR="00F5127A" w:rsidRPr="00F5127A">
        <w:rPr>
          <w:lang w:val="en-US"/>
        </w:rPr>
        <w:t xml:space="preserve"> line to our private</w:t>
      </w:r>
      <w:r w:rsidR="00271471">
        <w:rPr>
          <w:lang w:val="en-US"/>
        </w:rPr>
        <w:t xml:space="preserve"> wider area network (WAN)</w:t>
      </w:r>
      <w:r w:rsidR="00F5127A" w:rsidRPr="00F5127A">
        <w:rPr>
          <w:lang w:val="en-US"/>
        </w:rPr>
        <w:t xml:space="preserve"> and involves having a router installed. You will use TIBCO to stream the data and the data is pushed to you. The charges for the High Grade Service can be found within the Schedule of specified communications charges </w:t>
      </w:r>
      <w:r w:rsidR="00271471">
        <w:rPr>
          <w:lang w:val="en-US"/>
        </w:rPr>
        <w:t xml:space="preserve">on our website </w:t>
      </w:r>
      <w:r w:rsidR="00F5127A" w:rsidRPr="00F5127A">
        <w:rPr>
          <w:lang w:val="en-US"/>
        </w:rPr>
        <w:t>and we have this on the next slide. High Grade Lines in the UK take around 60</w:t>
      </w:r>
      <w:r w:rsidR="00271471">
        <w:rPr>
          <w:lang w:val="en-US"/>
        </w:rPr>
        <w:t xml:space="preserve"> working days</w:t>
      </w:r>
      <w:r w:rsidR="00F5127A" w:rsidRPr="00F5127A">
        <w:rPr>
          <w:lang w:val="en-US"/>
        </w:rPr>
        <w:t xml:space="preserve"> to install </w:t>
      </w:r>
    </w:p>
    <w:p w:rsidR="00F5127A" w:rsidRPr="00F5127A" w:rsidRDefault="00F5127A" w:rsidP="00854F17">
      <w:r w:rsidRPr="00F5127A">
        <w:t xml:space="preserve">Most parties choose the low grade line as it’s just as sufficient. </w:t>
      </w:r>
    </w:p>
    <w:p w:rsidR="00F5127A" w:rsidRDefault="00F5127A" w:rsidP="00854F17">
      <w:pPr>
        <w:rPr>
          <w:lang w:val="en-US"/>
        </w:rPr>
      </w:pPr>
      <w:r w:rsidRPr="00F5127A">
        <w:rPr>
          <w:lang w:val="en-US"/>
        </w:rPr>
        <w:t>Once you have decided which service you require you will need to</w:t>
      </w:r>
      <w:r w:rsidR="00271471">
        <w:rPr>
          <w:lang w:val="en-US"/>
        </w:rPr>
        <w:t xml:space="preserve"> complete a communication line request form which can be found on our website.</w:t>
      </w:r>
    </w:p>
    <w:p w:rsidR="00271471" w:rsidRPr="00271471" w:rsidRDefault="00271471" w:rsidP="00854F17">
      <w:r w:rsidRPr="00271471">
        <w:rPr>
          <w:lang w:val="en-US"/>
        </w:rPr>
        <w:t xml:space="preserve">All BSC Parties must demonstrate their ability to communicate with BSC central systems and comply with the requirements in Section O of the BSC by completing CVA Qualification Testing as part of the market entry process. </w:t>
      </w:r>
    </w:p>
    <w:p w:rsidR="00271471" w:rsidRPr="00271471" w:rsidRDefault="00271471" w:rsidP="00854F17">
      <w:r w:rsidRPr="00271471">
        <w:t>There 3 options for this testing:</w:t>
      </w:r>
    </w:p>
    <w:p w:rsidR="00876F48" w:rsidRPr="00271471" w:rsidRDefault="00AC42E2" w:rsidP="00271471">
      <w:pPr>
        <w:numPr>
          <w:ilvl w:val="0"/>
          <w:numId w:val="3"/>
        </w:numPr>
      </w:pPr>
      <w:r w:rsidRPr="00271471">
        <w:rPr>
          <w:b/>
          <w:bCs/>
        </w:rPr>
        <w:t>Full testing</w:t>
      </w:r>
      <w:r w:rsidRPr="00271471">
        <w:t xml:space="preserve"> - consists of a half day booked out with </w:t>
      </w:r>
      <w:r w:rsidR="00271471">
        <w:t xml:space="preserve">our service provider, </w:t>
      </w:r>
      <w:r w:rsidRPr="00271471">
        <w:t xml:space="preserve">CGI, who will send you valid and invalid files, your systems will pick up flows from </w:t>
      </w:r>
      <w:r w:rsidR="00854F17">
        <w:t>the FTP, load into your</w:t>
      </w:r>
      <w:r w:rsidRPr="00271471">
        <w:t xml:space="preserve"> systems and send ACK (acknowledged) or NACK (negatively acknowledged) depending on validity.  </w:t>
      </w:r>
    </w:p>
    <w:p w:rsidR="00876F48" w:rsidRPr="00271471" w:rsidRDefault="00AC42E2" w:rsidP="00271471">
      <w:pPr>
        <w:numPr>
          <w:ilvl w:val="0"/>
          <w:numId w:val="3"/>
        </w:numPr>
      </w:pPr>
      <w:r w:rsidRPr="00271471">
        <w:rPr>
          <w:b/>
          <w:bCs/>
        </w:rPr>
        <w:t>Waiver</w:t>
      </w:r>
      <w:r w:rsidRPr="00271471">
        <w:t xml:space="preserve"> – second option is to waiver that testing and this is if you were to reach an agreement with a</w:t>
      </w:r>
      <w:r w:rsidR="00854F17">
        <w:t>n</w:t>
      </w:r>
      <w:r w:rsidRPr="00271471">
        <w:t xml:space="preserve"> existing BSC party to use their already </w:t>
      </w:r>
      <w:r w:rsidR="00854F17" w:rsidRPr="00271471">
        <w:t>qualified</w:t>
      </w:r>
      <w:r w:rsidRPr="00271471">
        <w:t xml:space="preserve"> system. You can only apply for the waiver if the Supporting Participant you intend to use,</w:t>
      </w:r>
      <w:r w:rsidR="00854F17">
        <w:t xml:space="preserve"> has previously tested the flows relevant to your role</w:t>
      </w:r>
      <w:r w:rsidRPr="00271471">
        <w:t xml:space="preserve">, as stated in the </w:t>
      </w:r>
      <w:r w:rsidRPr="00854F17">
        <w:t>BSCP70.</w:t>
      </w:r>
      <w:r w:rsidRPr="00271471">
        <w:t xml:space="preserve">  We would require a signed letter from the system owner and then you would be able to waiver testing on basis that the system was already tested when they went through </w:t>
      </w:r>
      <w:r w:rsidR="00854F17">
        <w:t xml:space="preserve">the </w:t>
      </w:r>
      <w:r w:rsidRPr="00271471">
        <w:t>Market Entry</w:t>
      </w:r>
      <w:r w:rsidR="000134F1">
        <w:t xml:space="preserve"> process.</w:t>
      </w:r>
      <w:r w:rsidRPr="00271471">
        <w:t xml:space="preserve"> </w:t>
      </w:r>
    </w:p>
    <w:p w:rsidR="00876F48" w:rsidRPr="00271471" w:rsidRDefault="00AC42E2" w:rsidP="00271471">
      <w:pPr>
        <w:numPr>
          <w:ilvl w:val="0"/>
          <w:numId w:val="3"/>
        </w:numPr>
      </w:pPr>
      <w:r w:rsidRPr="00271471">
        <w:rPr>
          <w:b/>
          <w:bCs/>
        </w:rPr>
        <w:t>Opt out</w:t>
      </w:r>
      <w:r w:rsidRPr="00271471">
        <w:t xml:space="preserve"> – we do not recommend the third option which is to opt out as we have no assurance that you’re able to pick up all the set</w:t>
      </w:r>
      <w:r w:rsidR="00854F17">
        <w:t>tlement data. But it is listed i</w:t>
      </w:r>
      <w:r w:rsidRPr="00271471">
        <w:t>n the code, so we have to mention it. Opting out of testing is done at Parties own risk</w:t>
      </w:r>
    </w:p>
    <w:p w:rsidR="00271471" w:rsidRDefault="00271471" w:rsidP="00271471">
      <w:pPr>
        <w:ind w:left="360"/>
        <w:rPr>
          <w:lang w:val="en-US"/>
        </w:rPr>
      </w:pPr>
      <w:r w:rsidRPr="00271471">
        <w:rPr>
          <w:lang w:val="en-US"/>
        </w:rPr>
        <w:t>You will also need to refer to the CVA Qualification Checklist within BSCP70 to ensure you are prepared for testing and have the necessary validation software and business systems in place before arranging a test date. Once you’re ready to carry out testing please complete the relevant test booking forms in BSCP70 along with a date you would like the testing to take place (</w:t>
      </w:r>
      <w:proofErr w:type="spellStart"/>
      <w:r w:rsidR="00854F17">
        <w:rPr>
          <w:lang w:val="en-US"/>
        </w:rPr>
        <w:t>bar</w:t>
      </w:r>
      <w:r w:rsidR="00BB5A01">
        <w:rPr>
          <w:lang w:val="en-US"/>
        </w:rPr>
        <w:t>e</w:t>
      </w:r>
      <w:proofErr w:type="spellEnd"/>
      <w:r w:rsidR="00BB5A01">
        <w:rPr>
          <w:lang w:val="en-US"/>
        </w:rPr>
        <w:t xml:space="preserve"> in mind the </w:t>
      </w:r>
      <w:r w:rsidRPr="00271471">
        <w:rPr>
          <w:lang w:val="en-US"/>
        </w:rPr>
        <w:t xml:space="preserve">10 </w:t>
      </w:r>
      <w:r w:rsidR="00BB5A01">
        <w:rPr>
          <w:lang w:val="en-US"/>
        </w:rPr>
        <w:t xml:space="preserve">working day </w:t>
      </w:r>
      <w:r w:rsidRPr="00271471">
        <w:rPr>
          <w:lang w:val="en-US"/>
        </w:rPr>
        <w:t>lead time).</w:t>
      </w:r>
    </w:p>
    <w:p w:rsidR="00AC42E2" w:rsidRDefault="00AC42E2" w:rsidP="00271471">
      <w:pPr>
        <w:ind w:left="360"/>
        <w:rPr>
          <w:lang w:val="en-US"/>
        </w:rPr>
      </w:pPr>
    </w:p>
    <w:p w:rsidR="00AC42E2" w:rsidRPr="00AC42E2" w:rsidRDefault="00AC42E2" w:rsidP="00AC42E2">
      <w:pPr>
        <w:ind w:left="360"/>
      </w:pPr>
      <w:r w:rsidRPr="00AC42E2">
        <w:t>BSCP70 gives an overview of the CVA Qualification process and the appendix (booking form) lists what flows you would need to test for your role.</w:t>
      </w:r>
    </w:p>
    <w:p w:rsidR="00AC42E2" w:rsidRPr="00AC42E2" w:rsidRDefault="00AC42E2" w:rsidP="00AC42E2">
      <w:pPr>
        <w:ind w:left="360"/>
      </w:pPr>
      <w:r w:rsidRPr="00AC42E2">
        <w:t>The files are just flat files and we have example files to send if you want to build your own system.</w:t>
      </w:r>
    </w:p>
    <w:p w:rsidR="00AC42E2" w:rsidRPr="00AC42E2" w:rsidRDefault="00AC42E2" w:rsidP="00AC42E2">
      <w:pPr>
        <w:ind w:left="360"/>
      </w:pPr>
      <w:r w:rsidRPr="00AC42E2">
        <w:t xml:space="preserve">If you did want to build your own system, then the </w:t>
      </w:r>
      <w:r w:rsidR="00854F17" w:rsidRPr="00AC42E2">
        <w:t>C</w:t>
      </w:r>
      <w:r w:rsidR="00854F17">
        <w:t xml:space="preserve">ommunications </w:t>
      </w:r>
      <w:r w:rsidRPr="00AC42E2">
        <w:t>R</w:t>
      </w:r>
      <w:r w:rsidR="00854F17">
        <w:t xml:space="preserve">equired </w:t>
      </w:r>
      <w:r w:rsidRPr="00AC42E2">
        <w:t>D</w:t>
      </w:r>
      <w:r w:rsidR="00854F17">
        <w:t>ocument</w:t>
      </w:r>
      <w:r w:rsidRPr="00AC42E2">
        <w:t xml:space="preserve"> and I</w:t>
      </w:r>
      <w:r w:rsidR="00854F17">
        <w:t xml:space="preserve">nterface </w:t>
      </w:r>
      <w:r w:rsidRPr="00AC42E2">
        <w:t>D</w:t>
      </w:r>
      <w:r w:rsidR="00854F17">
        <w:t xml:space="preserve">efinition </w:t>
      </w:r>
      <w:r w:rsidRPr="00AC42E2">
        <w:t>D</w:t>
      </w:r>
      <w:r w:rsidR="00854F17">
        <w:t>ocument</w:t>
      </w:r>
      <w:r w:rsidRPr="00AC42E2">
        <w:t xml:space="preserve"> contain specs of what the system needs to be capable of and a written description of the flow structures.</w:t>
      </w:r>
    </w:p>
    <w:p w:rsidR="00AC42E2" w:rsidRPr="00AC42E2" w:rsidRDefault="00AC42E2" w:rsidP="00AC42E2">
      <w:pPr>
        <w:ind w:left="360"/>
      </w:pPr>
      <w:r w:rsidRPr="00AC42E2">
        <w:t xml:space="preserve">If you didn’t want to build your own, there are third party providers. We can send a list of the ones we know of, but not exhaustive and we don’t recommend any </w:t>
      </w:r>
      <w:r w:rsidR="00854F17">
        <w:t xml:space="preserve">one </w:t>
      </w:r>
      <w:r w:rsidRPr="00AC42E2">
        <w:t>provider.</w:t>
      </w:r>
    </w:p>
    <w:p w:rsidR="00AC42E2" w:rsidRPr="00AC42E2" w:rsidRDefault="00AC42E2" w:rsidP="00AC42E2">
      <w:pPr>
        <w:ind w:left="360"/>
      </w:pPr>
      <w:r w:rsidRPr="00AC42E2">
        <w:t xml:space="preserve">There is no cost associated with testing as part of Market Entry, so if you don’t pass on first try you can book a second test slot – just </w:t>
      </w:r>
      <w:r w:rsidR="00854F17">
        <w:t xml:space="preserve">bear in mind </w:t>
      </w:r>
      <w:r w:rsidRPr="00AC42E2">
        <w:t xml:space="preserve">the 10 </w:t>
      </w:r>
      <w:r w:rsidR="00132BE8">
        <w:t xml:space="preserve">working </w:t>
      </w:r>
      <w:r w:rsidRPr="00AC42E2">
        <w:t xml:space="preserve">day </w:t>
      </w:r>
      <w:r w:rsidR="00132BE8">
        <w:t>lead time.</w:t>
      </w:r>
    </w:p>
    <w:p w:rsidR="00AC42E2" w:rsidRPr="00AC42E2" w:rsidRDefault="00AC42E2" w:rsidP="00AC42E2">
      <w:pPr>
        <w:ind w:left="360"/>
      </w:pPr>
      <w:r w:rsidRPr="00AC42E2">
        <w:t>If you wanted to also register as a Notification Agent there is some additional testing required as detailed in BSCP70/01(</w:t>
      </w:r>
      <w:proofErr w:type="gramStart"/>
      <w:r w:rsidRPr="00AC42E2">
        <w:t>b</w:t>
      </w:r>
      <w:proofErr w:type="gramEnd"/>
      <w:r w:rsidRPr="00AC42E2">
        <w:t>)</w:t>
      </w:r>
    </w:p>
    <w:p w:rsidR="00AC42E2" w:rsidRPr="00AC42E2" w:rsidRDefault="00AC42E2" w:rsidP="00AC42E2">
      <w:pPr>
        <w:ind w:left="360"/>
      </w:pPr>
      <w:r w:rsidRPr="00AC42E2">
        <w:t>The P-flows highlighted in grey are listed in the I</w:t>
      </w:r>
      <w:r w:rsidR="00132BE8">
        <w:t xml:space="preserve">nterface </w:t>
      </w:r>
      <w:r w:rsidRPr="00AC42E2">
        <w:t>D</w:t>
      </w:r>
      <w:r w:rsidR="00132BE8">
        <w:t xml:space="preserve">efinition </w:t>
      </w:r>
      <w:r w:rsidRPr="00AC42E2">
        <w:t>D</w:t>
      </w:r>
      <w:r w:rsidR="00132BE8">
        <w:t>ocument</w:t>
      </w:r>
      <w:r w:rsidRPr="00AC42E2">
        <w:t xml:space="preserve"> and will also be sent over the same FTP as the CVA flows. These P-flows can also be tested at the same time as you complete CVA Qualification.</w:t>
      </w:r>
    </w:p>
    <w:p w:rsidR="00AC42E2" w:rsidRPr="00AC42E2" w:rsidRDefault="00AC42E2" w:rsidP="00AC42E2">
      <w:pPr>
        <w:ind w:left="360"/>
      </w:pPr>
      <w:r w:rsidRPr="00AC42E2">
        <w:t xml:space="preserve">The results of the testing will be provided to you so you can include them in Section 3 of the </w:t>
      </w:r>
      <w:proofErr w:type="spellStart"/>
      <w:r w:rsidRPr="00AC42E2">
        <w:t>Self Assessment</w:t>
      </w:r>
      <w:proofErr w:type="spellEnd"/>
      <w:r w:rsidRPr="00AC42E2">
        <w:t xml:space="preserve"> Document, which is part of SVA Qualification.  </w:t>
      </w:r>
    </w:p>
    <w:p w:rsidR="00AC42E2" w:rsidRPr="00AC42E2" w:rsidRDefault="00AC42E2" w:rsidP="00AC42E2">
      <w:pPr>
        <w:ind w:left="360"/>
      </w:pPr>
      <w:r w:rsidRPr="00AC42E2">
        <w:rPr>
          <w:lang w:val="en-US"/>
        </w:rPr>
        <w:t xml:space="preserve">The </w:t>
      </w:r>
      <w:r w:rsidRPr="00AC42E2">
        <w:rPr>
          <w:b/>
          <w:bCs/>
          <w:lang w:val="en-US"/>
        </w:rPr>
        <w:t xml:space="preserve">Funds Administration Agent (FAA) </w:t>
      </w:r>
      <w:r w:rsidRPr="00AC42E2">
        <w:rPr>
          <w:lang w:val="en-US"/>
        </w:rPr>
        <w:t>manage the funds transfer between ELEXON and BSC Parties for any Trading Charges owed t</w:t>
      </w:r>
      <w:r w:rsidR="00132BE8">
        <w:rPr>
          <w:lang w:val="en-US"/>
        </w:rPr>
        <w:t>o or by BSC Parties during the B</w:t>
      </w:r>
      <w:r w:rsidRPr="00AC42E2">
        <w:rPr>
          <w:lang w:val="en-US"/>
        </w:rPr>
        <w:t xml:space="preserve">alancing &amp; Settlement of the market. </w:t>
      </w:r>
    </w:p>
    <w:p w:rsidR="00AC42E2" w:rsidRPr="00AC42E2" w:rsidRDefault="00AC42E2" w:rsidP="00AC42E2">
      <w:pPr>
        <w:ind w:left="360"/>
      </w:pPr>
      <w:r w:rsidRPr="00AC42E2">
        <w:rPr>
          <w:lang w:val="en-US"/>
        </w:rPr>
        <w:t>The process and forms to complete are within BSCP301. The FAA will require some company financial details from you to ensure they are ready to be able to invoice you for any trading charges owed or payable after go-live.</w:t>
      </w:r>
    </w:p>
    <w:p w:rsidR="00AC42E2" w:rsidRDefault="00AC42E2" w:rsidP="00AC42E2">
      <w:pPr>
        <w:ind w:left="360"/>
        <w:rPr>
          <w:lang w:val="en-US"/>
        </w:rPr>
      </w:pPr>
      <w:r w:rsidRPr="00AC42E2">
        <w:rPr>
          <w:lang w:val="en-US"/>
        </w:rPr>
        <w:t xml:space="preserve">Please note that the FAA bank account </w:t>
      </w:r>
      <w:r w:rsidR="00132BE8">
        <w:rPr>
          <w:lang w:val="en-US"/>
        </w:rPr>
        <w:t>for your trading charges is separate</w:t>
      </w:r>
      <w:r w:rsidRPr="00AC42E2">
        <w:rPr>
          <w:lang w:val="en-US"/>
        </w:rPr>
        <w:t xml:space="preserve"> to the two bank accounts in to which you pay BSC Charges and lodge Credit Cover</w:t>
      </w:r>
      <w:r w:rsidR="00132BE8">
        <w:rPr>
          <w:lang w:val="en-US"/>
        </w:rPr>
        <w:t>. For the trading charges</w:t>
      </w:r>
      <w:r w:rsidRPr="00AC42E2">
        <w:rPr>
          <w:lang w:val="en-US"/>
        </w:rPr>
        <w:t xml:space="preserve"> we require a bank that has a UK branch in order to make payment</w:t>
      </w:r>
      <w:r w:rsidR="00132BE8">
        <w:rPr>
          <w:lang w:val="en-US"/>
        </w:rPr>
        <w:t>s to you</w:t>
      </w:r>
      <w:r w:rsidRPr="00AC42E2">
        <w:rPr>
          <w:lang w:val="en-US"/>
        </w:rPr>
        <w:t xml:space="preserve"> in GBP.</w:t>
      </w:r>
    </w:p>
    <w:p w:rsidR="00AC42E2" w:rsidRPr="00AC42E2" w:rsidRDefault="00132BE8" w:rsidP="00132BE8">
      <w:pPr>
        <w:ind w:left="360"/>
      </w:pPr>
      <w:r>
        <w:rPr>
          <w:lang w:val="en-US"/>
        </w:rPr>
        <w:t>Trading charge payments are made to or by parties 29 days after a settlement day.</w:t>
      </w:r>
      <w:r w:rsidR="00AC42E2" w:rsidRPr="00AC42E2">
        <w:rPr>
          <w:lang w:val="en-US"/>
        </w:rPr>
        <w:t xml:space="preserve"> </w:t>
      </w:r>
      <w:r w:rsidR="00AC42E2" w:rsidRPr="00AC42E2">
        <w:rPr>
          <w:b/>
          <w:bCs/>
          <w:lang w:val="en-US"/>
        </w:rPr>
        <w:t xml:space="preserve">Credit Cover </w:t>
      </w:r>
      <w:r w:rsidR="00AC42E2" w:rsidRPr="00AC42E2">
        <w:rPr>
          <w:lang w:val="en-US"/>
        </w:rPr>
        <w:t xml:space="preserve">ensures that ELEXON has enough collateral from you to cover these payments if you cannot make them. </w:t>
      </w:r>
    </w:p>
    <w:p w:rsidR="00AC42E2" w:rsidRPr="00AC42E2" w:rsidRDefault="00AC42E2" w:rsidP="00AC42E2">
      <w:pPr>
        <w:ind w:left="360"/>
      </w:pPr>
      <w:r w:rsidRPr="00AC42E2">
        <w:rPr>
          <w:lang w:val="en-US"/>
        </w:rPr>
        <w:t xml:space="preserve">Lodging credit is optional while going through the market entry process. However, should you choose to lodge credit during </w:t>
      </w:r>
      <w:r w:rsidR="00132BE8">
        <w:rPr>
          <w:lang w:val="en-US"/>
        </w:rPr>
        <w:t>market entry</w:t>
      </w:r>
      <w:r w:rsidRPr="00AC42E2">
        <w:rPr>
          <w:lang w:val="en-US"/>
        </w:rPr>
        <w:t xml:space="preserve"> then this can be sent in cash, through a letter of credit, or through an Approved Insurance Product. </w:t>
      </w:r>
    </w:p>
    <w:p w:rsidR="00AC42E2" w:rsidRDefault="00AC42E2" w:rsidP="00AC42E2">
      <w:pPr>
        <w:ind w:left="360"/>
        <w:rPr>
          <w:lang w:val="en-US"/>
        </w:rPr>
      </w:pPr>
      <w:r w:rsidRPr="00AC42E2">
        <w:rPr>
          <w:lang w:val="en-US"/>
        </w:rPr>
        <w:t xml:space="preserve">You will also need to register 2 out of hours credit contacts on the Elexon </w:t>
      </w:r>
      <w:proofErr w:type="spellStart"/>
      <w:r w:rsidRPr="00AC42E2">
        <w:rPr>
          <w:lang w:val="en-US"/>
        </w:rPr>
        <w:t>Kinnect</w:t>
      </w:r>
      <w:proofErr w:type="spellEnd"/>
      <w:r w:rsidRPr="00AC42E2">
        <w:rPr>
          <w:lang w:val="en-US"/>
        </w:rPr>
        <w:t xml:space="preserve"> </w:t>
      </w:r>
      <w:r w:rsidR="00132BE8">
        <w:rPr>
          <w:lang w:val="en-US"/>
        </w:rPr>
        <w:t xml:space="preserve">customer </w:t>
      </w:r>
      <w:proofErr w:type="spellStart"/>
      <w:r w:rsidR="00132BE8">
        <w:rPr>
          <w:lang w:val="en-US"/>
        </w:rPr>
        <w:t>soluiton</w:t>
      </w:r>
      <w:proofErr w:type="spellEnd"/>
      <w:r w:rsidRPr="00AC42E2">
        <w:rPr>
          <w:lang w:val="en-US"/>
        </w:rPr>
        <w:t xml:space="preserve"> in case an urgent issue arises out of normal working hours (e.g., Credit cover breaches etc.)</w:t>
      </w:r>
    </w:p>
    <w:p w:rsidR="00132BE8" w:rsidRPr="00AC42E2" w:rsidRDefault="00132BE8" w:rsidP="00AC42E2">
      <w:pPr>
        <w:ind w:left="360"/>
      </w:pPr>
      <w:r>
        <w:rPr>
          <w:lang w:val="en-US"/>
        </w:rPr>
        <w:t>The credit default team can help run through some credit scenarios with you if you are unsure.</w:t>
      </w:r>
      <w:r w:rsidR="007C7ADD">
        <w:rPr>
          <w:lang w:val="en-US"/>
        </w:rPr>
        <w:t xml:space="preserve"> We have provided their contact details at the end of this presentation.</w:t>
      </w:r>
    </w:p>
    <w:p w:rsidR="00AC42E2" w:rsidRPr="00AC42E2" w:rsidRDefault="00AC42E2" w:rsidP="00AC42E2">
      <w:pPr>
        <w:ind w:left="360"/>
      </w:pPr>
      <w:r w:rsidRPr="00AC42E2">
        <w:rPr>
          <w:b/>
          <w:bCs/>
        </w:rPr>
        <w:lastRenderedPageBreak/>
        <w:t>BM Units</w:t>
      </w:r>
    </w:p>
    <w:p w:rsidR="00876F48" w:rsidRPr="00AC42E2" w:rsidRDefault="00AC42E2" w:rsidP="00AC42E2">
      <w:pPr>
        <w:numPr>
          <w:ilvl w:val="0"/>
          <w:numId w:val="4"/>
        </w:numPr>
      </w:pPr>
      <w:r w:rsidRPr="00AC42E2">
        <w:rPr>
          <w:lang w:val="en-US"/>
        </w:rPr>
        <w:t xml:space="preserve">BM Units are the units used to represent all energy export and import in Settlement. There are specific BM Units assigned to each Party and we sum up their volumes and contracts, for each Party, when we carry out the Settlement calculations. </w:t>
      </w:r>
    </w:p>
    <w:p w:rsidR="00876F48" w:rsidRPr="00AC42E2" w:rsidRDefault="00AC42E2" w:rsidP="00AC42E2">
      <w:pPr>
        <w:numPr>
          <w:ilvl w:val="0"/>
          <w:numId w:val="4"/>
        </w:numPr>
      </w:pPr>
      <w:r w:rsidRPr="00AC42E2">
        <w:rPr>
          <w:lang w:val="en-US"/>
        </w:rPr>
        <w:t>VLPs will be required to register Secondary BM Units in accordance with </w:t>
      </w:r>
      <w:r w:rsidRPr="007C7ADD">
        <w:rPr>
          <w:lang w:val="en-US"/>
        </w:rPr>
        <w:t>Section K of the BSC</w:t>
      </w:r>
      <w:r w:rsidRPr="00AC42E2">
        <w:rPr>
          <w:lang w:val="en-US"/>
        </w:rPr>
        <w:t>.</w:t>
      </w:r>
    </w:p>
    <w:p w:rsidR="00876F48" w:rsidRDefault="00AC42E2" w:rsidP="00AC42E2">
      <w:pPr>
        <w:numPr>
          <w:ilvl w:val="0"/>
          <w:numId w:val="4"/>
        </w:numPr>
      </w:pPr>
      <w:r w:rsidRPr="00AC42E2">
        <w:t>Secondary BM</w:t>
      </w:r>
      <w:r w:rsidR="006D3DC9">
        <w:t xml:space="preserve"> </w:t>
      </w:r>
      <w:r w:rsidRPr="00AC42E2">
        <w:t>U</w:t>
      </w:r>
      <w:r w:rsidR="006D3DC9">
        <w:t>nits</w:t>
      </w:r>
      <w:bookmarkStart w:id="0" w:name="_GoBack"/>
      <w:bookmarkEnd w:id="0"/>
      <w:r w:rsidRPr="00AC42E2">
        <w:t xml:space="preserve"> are charged at £60 per month per GSP group.</w:t>
      </w:r>
    </w:p>
    <w:p w:rsidR="007C7ADD" w:rsidRDefault="007C7ADD" w:rsidP="00A37ECE">
      <w:r w:rsidRPr="007C7ADD">
        <w:t xml:space="preserve">After PAB approval and once live in the VLP role you will be able to register your BMUs and MSID Pairs in Elexon </w:t>
      </w:r>
      <w:proofErr w:type="spellStart"/>
      <w:r w:rsidRPr="007C7ADD">
        <w:t>Kinnect</w:t>
      </w:r>
      <w:proofErr w:type="spellEnd"/>
      <w:r w:rsidRPr="007C7ADD">
        <w:t xml:space="preserve"> </w:t>
      </w:r>
      <w:r>
        <w:t xml:space="preserve">customer solution </w:t>
      </w:r>
      <w:r w:rsidRPr="007C7ADD">
        <w:t xml:space="preserve">under the My Assets section. The dates will need to be aligned with </w:t>
      </w:r>
      <w:r>
        <w:t xml:space="preserve">the </w:t>
      </w:r>
      <w:r w:rsidRPr="007C7ADD">
        <w:t>National Grid as we will get approval from them.</w:t>
      </w:r>
    </w:p>
    <w:p w:rsidR="00876F48" w:rsidRPr="00AC42E2" w:rsidRDefault="007C7ADD" w:rsidP="00A37ECE">
      <w:r>
        <w:t>As we work with National Grid we will need you to submit your BM Unit details a</w:t>
      </w:r>
      <w:proofErr w:type="spellStart"/>
      <w:r w:rsidRPr="00A37ECE">
        <w:rPr>
          <w:lang w:val="en-US"/>
        </w:rPr>
        <w:t>t</w:t>
      </w:r>
      <w:proofErr w:type="spellEnd"/>
      <w:r w:rsidRPr="00A37ECE">
        <w:rPr>
          <w:lang w:val="en-US"/>
        </w:rPr>
        <w:t xml:space="preserve"> least 15 working days prior to your BM Unit registration date. The Effect</w:t>
      </w:r>
      <w:r w:rsidR="00A37ECE" w:rsidRPr="00A37ECE">
        <w:rPr>
          <w:lang w:val="en-US"/>
        </w:rPr>
        <w:t>i</w:t>
      </w:r>
      <w:r w:rsidRPr="00A37ECE">
        <w:rPr>
          <w:lang w:val="en-US"/>
        </w:rPr>
        <w:t xml:space="preserve">ve from Date </w:t>
      </w:r>
      <w:r w:rsidR="00A37ECE" w:rsidRPr="00A37ECE">
        <w:rPr>
          <w:lang w:val="en-US"/>
        </w:rPr>
        <w:t xml:space="preserve">on the form need to align with the national grid BM Unit Effective from date.  </w:t>
      </w:r>
    </w:p>
    <w:p w:rsidR="00876F48" w:rsidRPr="00AC42E2" w:rsidRDefault="00AC42E2" w:rsidP="00A37ECE">
      <w:r w:rsidRPr="00AC42E2">
        <w:rPr>
          <w:lang w:val="en-US"/>
        </w:rPr>
        <w:t xml:space="preserve">Any queries should be sent to </w:t>
      </w:r>
      <w:r w:rsidR="00A37ECE">
        <w:rPr>
          <w:lang w:val="en-US"/>
        </w:rPr>
        <w:t>the BM Unit team at Elexon</w:t>
      </w:r>
      <w:r w:rsidR="00A37ECE">
        <w:t>.</w:t>
      </w:r>
    </w:p>
    <w:p w:rsidR="00AC42E2" w:rsidRDefault="00AC42E2" w:rsidP="00AC42E2">
      <w:pPr>
        <w:ind w:left="360"/>
      </w:pPr>
    </w:p>
    <w:p w:rsidR="00A37ECE" w:rsidRDefault="00A37ECE" w:rsidP="00AC42E2">
      <w:pPr>
        <w:ind w:left="360"/>
      </w:pPr>
      <w:r>
        <w:t>And finally on this slide we just have a few contact details that people often find useful.</w:t>
      </w:r>
    </w:p>
    <w:sectPr w:rsidR="00A37E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07665"/>
    <w:multiLevelType w:val="hybridMultilevel"/>
    <w:tmpl w:val="C7823D3A"/>
    <w:lvl w:ilvl="0" w:tplc="61182E4A">
      <w:start w:val="1"/>
      <w:numFmt w:val="bullet"/>
      <w:lvlText w:val="•"/>
      <w:lvlJc w:val="left"/>
      <w:pPr>
        <w:tabs>
          <w:tab w:val="num" w:pos="720"/>
        </w:tabs>
        <w:ind w:left="720" w:hanging="360"/>
      </w:pPr>
      <w:rPr>
        <w:rFonts w:ascii="Arial" w:hAnsi="Arial" w:hint="default"/>
      </w:rPr>
    </w:lvl>
    <w:lvl w:ilvl="1" w:tplc="5798DAEA">
      <w:start w:val="1"/>
      <w:numFmt w:val="bullet"/>
      <w:lvlText w:val="•"/>
      <w:lvlJc w:val="left"/>
      <w:pPr>
        <w:tabs>
          <w:tab w:val="num" w:pos="1440"/>
        </w:tabs>
        <w:ind w:left="1440" w:hanging="360"/>
      </w:pPr>
      <w:rPr>
        <w:rFonts w:ascii="Arial" w:hAnsi="Arial" w:hint="default"/>
      </w:rPr>
    </w:lvl>
    <w:lvl w:ilvl="2" w:tplc="E924C33E" w:tentative="1">
      <w:start w:val="1"/>
      <w:numFmt w:val="bullet"/>
      <w:lvlText w:val="•"/>
      <w:lvlJc w:val="left"/>
      <w:pPr>
        <w:tabs>
          <w:tab w:val="num" w:pos="2160"/>
        </w:tabs>
        <w:ind w:left="2160" w:hanging="360"/>
      </w:pPr>
      <w:rPr>
        <w:rFonts w:ascii="Arial" w:hAnsi="Arial" w:hint="default"/>
      </w:rPr>
    </w:lvl>
    <w:lvl w:ilvl="3" w:tplc="CC04476A" w:tentative="1">
      <w:start w:val="1"/>
      <w:numFmt w:val="bullet"/>
      <w:lvlText w:val="•"/>
      <w:lvlJc w:val="left"/>
      <w:pPr>
        <w:tabs>
          <w:tab w:val="num" w:pos="2880"/>
        </w:tabs>
        <w:ind w:left="2880" w:hanging="360"/>
      </w:pPr>
      <w:rPr>
        <w:rFonts w:ascii="Arial" w:hAnsi="Arial" w:hint="default"/>
      </w:rPr>
    </w:lvl>
    <w:lvl w:ilvl="4" w:tplc="16DEB88E" w:tentative="1">
      <w:start w:val="1"/>
      <w:numFmt w:val="bullet"/>
      <w:lvlText w:val="•"/>
      <w:lvlJc w:val="left"/>
      <w:pPr>
        <w:tabs>
          <w:tab w:val="num" w:pos="3600"/>
        </w:tabs>
        <w:ind w:left="3600" w:hanging="360"/>
      </w:pPr>
      <w:rPr>
        <w:rFonts w:ascii="Arial" w:hAnsi="Arial" w:hint="default"/>
      </w:rPr>
    </w:lvl>
    <w:lvl w:ilvl="5" w:tplc="D5F8061C" w:tentative="1">
      <w:start w:val="1"/>
      <w:numFmt w:val="bullet"/>
      <w:lvlText w:val="•"/>
      <w:lvlJc w:val="left"/>
      <w:pPr>
        <w:tabs>
          <w:tab w:val="num" w:pos="4320"/>
        </w:tabs>
        <w:ind w:left="4320" w:hanging="360"/>
      </w:pPr>
      <w:rPr>
        <w:rFonts w:ascii="Arial" w:hAnsi="Arial" w:hint="default"/>
      </w:rPr>
    </w:lvl>
    <w:lvl w:ilvl="6" w:tplc="CD76D070" w:tentative="1">
      <w:start w:val="1"/>
      <w:numFmt w:val="bullet"/>
      <w:lvlText w:val="•"/>
      <w:lvlJc w:val="left"/>
      <w:pPr>
        <w:tabs>
          <w:tab w:val="num" w:pos="5040"/>
        </w:tabs>
        <w:ind w:left="5040" w:hanging="360"/>
      </w:pPr>
      <w:rPr>
        <w:rFonts w:ascii="Arial" w:hAnsi="Arial" w:hint="default"/>
      </w:rPr>
    </w:lvl>
    <w:lvl w:ilvl="7" w:tplc="0A1052B8" w:tentative="1">
      <w:start w:val="1"/>
      <w:numFmt w:val="bullet"/>
      <w:lvlText w:val="•"/>
      <w:lvlJc w:val="left"/>
      <w:pPr>
        <w:tabs>
          <w:tab w:val="num" w:pos="5760"/>
        </w:tabs>
        <w:ind w:left="5760" w:hanging="360"/>
      </w:pPr>
      <w:rPr>
        <w:rFonts w:ascii="Arial" w:hAnsi="Arial" w:hint="default"/>
      </w:rPr>
    </w:lvl>
    <w:lvl w:ilvl="8" w:tplc="E2B495A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4290387"/>
    <w:multiLevelType w:val="hybridMultilevel"/>
    <w:tmpl w:val="0F962866"/>
    <w:lvl w:ilvl="0" w:tplc="502AEFF8">
      <w:start w:val="1"/>
      <w:numFmt w:val="bullet"/>
      <w:lvlText w:val="•"/>
      <w:lvlJc w:val="left"/>
      <w:pPr>
        <w:tabs>
          <w:tab w:val="num" w:pos="720"/>
        </w:tabs>
        <w:ind w:left="720" w:hanging="360"/>
      </w:pPr>
      <w:rPr>
        <w:rFonts w:ascii="Arial" w:hAnsi="Arial" w:hint="default"/>
      </w:rPr>
    </w:lvl>
    <w:lvl w:ilvl="1" w:tplc="A126A50A">
      <w:start w:val="1"/>
      <w:numFmt w:val="bullet"/>
      <w:lvlText w:val="•"/>
      <w:lvlJc w:val="left"/>
      <w:pPr>
        <w:tabs>
          <w:tab w:val="num" w:pos="1440"/>
        </w:tabs>
        <w:ind w:left="1440" w:hanging="360"/>
      </w:pPr>
      <w:rPr>
        <w:rFonts w:ascii="Arial" w:hAnsi="Arial" w:hint="default"/>
      </w:rPr>
    </w:lvl>
    <w:lvl w:ilvl="2" w:tplc="245C673C" w:tentative="1">
      <w:start w:val="1"/>
      <w:numFmt w:val="bullet"/>
      <w:lvlText w:val="•"/>
      <w:lvlJc w:val="left"/>
      <w:pPr>
        <w:tabs>
          <w:tab w:val="num" w:pos="2160"/>
        </w:tabs>
        <w:ind w:left="2160" w:hanging="360"/>
      </w:pPr>
      <w:rPr>
        <w:rFonts w:ascii="Arial" w:hAnsi="Arial" w:hint="default"/>
      </w:rPr>
    </w:lvl>
    <w:lvl w:ilvl="3" w:tplc="06765F2C" w:tentative="1">
      <w:start w:val="1"/>
      <w:numFmt w:val="bullet"/>
      <w:lvlText w:val="•"/>
      <w:lvlJc w:val="left"/>
      <w:pPr>
        <w:tabs>
          <w:tab w:val="num" w:pos="2880"/>
        </w:tabs>
        <w:ind w:left="2880" w:hanging="360"/>
      </w:pPr>
      <w:rPr>
        <w:rFonts w:ascii="Arial" w:hAnsi="Arial" w:hint="default"/>
      </w:rPr>
    </w:lvl>
    <w:lvl w:ilvl="4" w:tplc="75E2DC4A" w:tentative="1">
      <w:start w:val="1"/>
      <w:numFmt w:val="bullet"/>
      <w:lvlText w:val="•"/>
      <w:lvlJc w:val="left"/>
      <w:pPr>
        <w:tabs>
          <w:tab w:val="num" w:pos="3600"/>
        </w:tabs>
        <w:ind w:left="3600" w:hanging="360"/>
      </w:pPr>
      <w:rPr>
        <w:rFonts w:ascii="Arial" w:hAnsi="Arial" w:hint="default"/>
      </w:rPr>
    </w:lvl>
    <w:lvl w:ilvl="5" w:tplc="C258583E" w:tentative="1">
      <w:start w:val="1"/>
      <w:numFmt w:val="bullet"/>
      <w:lvlText w:val="•"/>
      <w:lvlJc w:val="left"/>
      <w:pPr>
        <w:tabs>
          <w:tab w:val="num" w:pos="4320"/>
        </w:tabs>
        <w:ind w:left="4320" w:hanging="360"/>
      </w:pPr>
      <w:rPr>
        <w:rFonts w:ascii="Arial" w:hAnsi="Arial" w:hint="default"/>
      </w:rPr>
    </w:lvl>
    <w:lvl w:ilvl="6" w:tplc="9BEC3410" w:tentative="1">
      <w:start w:val="1"/>
      <w:numFmt w:val="bullet"/>
      <w:lvlText w:val="•"/>
      <w:lvlJc w:val="left"/>
      <w:pPr>
        <w:tabs>
          <w:tab w:val="num" w:pos="5040"/>
        </w:tabs>
        <w:ind w:left="5040" w:hanging="360"/>
      </w:pPr>
      <w:rPr>
        <w:rFonts w:ascii="Arial" w:hAnsi="Arial" w:hint="default"/>
      </w:rPr>
    </w:lvl>
    <w:lvl w:ilvl="7" w:tplc="C22CA410" w:tentative="1">
      <w:start w:val="1"/>
      <w:numFmt w:val="bullet"/>
      <w:lvlText w:val="•"/>
      <w:lvlJc w:val="left"/>
      <w:pPr>
        <w:tabs>
          <w:tab w:val="num" w:pos="5760"/>
        </w:tabs>
        <w:ind w:left="5760" w:hanging="360"/>
      </w:pPr>
      <w:rPr>
        <w:rFonts w:ascii="Arial" w:hAnsi="Arial" w:hint="default"/>
      </w:rPr>
    </w:lvl>
    <w:lvl w:ilvl="8" w:tplc="8FFE9DC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6C42A9D"/>
    <w:multiLevelType w:val="hybridMultilevel"/>
    <w:tmpl w:val="0C988ADA"/>
    <w:lvl w:ilvl="0" w:tplc="31D62874">
      <w:start w:val="1"/>
      <w:numFmt w:val="bullet"/>
      <w:lvlText w:val="•"/>
      <w:lvlJc w:val="left"/>
      <w:pPr>
        <w:tabs>
          <w:tab w:val="num" w:pos="720"/>
        </w:tabs>
        <w:ind w:left="720" w:hanging="360"/>
      </w:pPr>
      <w:rPr>
        <w:rFonts w:ascii="Arial" w:hAnsi="Arial" w:hint="default"/>
      </w:rPr>
    </w:lvl>
    <w:lvl w:ilvl="1" w:tplc="49DE33C8" w:tentative="1">
      <w:start w:val="1"/>
      <w:numFmt w:val="bullet"/>
      <w:lvlText w:val="•"/>
      <w:lvlJc w:val="left"/>
      <w:pPr>
        <w:tabs>
          <w:tab w:val="num" w:pos="1440"/>
        </w:tabs>
        <w:ind w:left="1440" w:hanging="360"/>
      </w:pPr>
      <w:rPr>
        <w:rFonts w:ascii="Arial" w:hAnsi="Arial" w:hint="default"/>
      </w:rPr>
    </w:lvl>
    <w:lvl w:ilvl="2" w:tplc="C632F7BC" w:tentative="1">
      <w:start w:val="1"/>
      <w:numFmt w:val="bullet"/>
      <w:lvlText w:val="•"/>
      <w:lvlJc w:val="left"/>
      <w:pPr>
        <w:tabs>
          <w:tab w:val="num" w:pos="2160"/>
        </w:tabs>
        <w:ind w:left="2160" w:hanging="360"/>
      </w:pPr>
      <w:rPr>
        <w:rFonts w:ascii="Arial" w:hAnsi="Arial" w:hint="default"/>
      </w:rPr>
    </w:lvl>
    <w:lvl w:ilvl="3" w:tplc="A918739C" w:tentative="1">
      <w:start w:val="1"/>
      <w:numFmt w:val="bullet"/>
      <w:lvlText w:val="•"/>
      <w:lvlJc w:val="left"/>
      <w:pPr>
        <w:tabs>
          <w:tab w:val="num" w:pos="2880"/>
        </w:tabs>
        <w:ind w:left="2880" w:hanging="360"/>
      </w:pPr>
      <w:rPr>
        <w:rFonts w:ascii="Arial" w:hAnsi="Arial" w:hint="default"/>
      </w:rPr>
    </w:lvl>
    <w:lvl w:ilvl="4" w:tplc="ACD4F086" w:tentative="1">
      <w:start w:val="1"/>
      <w:numFmt w:val="bullet"/>
      <w:lvlText w:val="•"/>
      <w:lvlJc w:val="left"/>
      <w:pPr>
        <w:tabs>
          <w:tab w:val="num" w:pos="3600"/>
        </w:tabs>
        <w:ind w:left="3600" w:hanging="360"/>
      </w:pPr>
      <w:rPr>
        <w:rFonts w:ascii="Arial" w:hAnsi="Arial" w:hint="default"/>
      </w:rPr>
    </w:lvl>
    <w:lvl w:ilvl="5" w:tplc="FA226F86" w:tentative="1">
      <w:start w:val="1"/>
      <w:numFmt w:val="bullet"/>
      <w:lvlText w:val="•"/>
      <w:lvlJc w:val="left"/>
      <w:pPr>
        <w:tabs>
          <w:tab w:val="num" w:pos="4320"/>
        </w:tabs>
        <w:ind w:left="4320" w:hanging="360"/>
      </w:pPr>
      <w:rPr>
        <w:rFonts w:ascii="Arial" w:hAnsi="Arial" w:hint="default"/>
      </w:rPr>
    </w:lvl>
    <w:lvl w:ilvl="6" w:tplc="FE64F654" w:tentative="1">
      <w:start w:val="1"/>
      <w:numFmt w:val="bullet"/>
      <w:lvlText w:val="•"/>
      <w:lvlJc w:val="left"/>
      <w:pPr>
        <w:tabs>
          <w:tab w:val="num" w:pos="5040"/>
        </w:tabs>
        <w:ind w:left="5040" w:hanging="360"/>
      </w:pPr>
      <w:rPr>
        <w:rFonts w:ascii="Arial" w:hAnsi="Arial" w:hint="default"/>
      </w:rPr>
    </w:lvl>
    <w:lvl w:ilvl="7" w:tplc="A716A1FE" w:tentative="1">
      <w:start w:val="1"/>
      <w:numFmt w:val="bullet"/>
      <w:lvlText w:val="•"/>
      <w:lvlJc w:val="left"/>
      <w:pPr>
        <w:tabs>
          <w:tab w:val="num" w:pos="5760"/>
        </w:tabs>
        <w:ind w:left="5760" w:hanging="360"/>
      </w:pPr>
      <w:rPr>
        <w:rFonts w:ascii="Arial" w:hAnsi="Arial" w:hint="default"/>
      </w:rPr>
    </w:lvl>
    <w:lvl w:ilvl="8" w:tplc="30C67ED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B7C4258"/>
    <w:multiLevelType w:val="hybridMultilevel"/>
    <w:tmpl w:val="D1984818"/>
    <w:lvl w:ilvl="0" w:tplc="4C2492FC">
      <w:start w:val="1"/>
      <w:numFmt w:val="bullet"/>
      <w:lvlText w:val="•"/>
      <w:lvlJc w:val="left"/>
      <w:pPr>
        <w:tabs>
          <w:tab w:val="num" w:pos="720"/>
        </w:tabs>
        <w:ind w:left="720" w:hanging="360"/>
      </w:pPr>
      <w:rPr>
        <w:rFonts w:ascii="Arial" w:hAnsi="Arial" w:hint="default"/>
      </w:rPr>
    </w:lvl>
    <w:lvl w:ilvl="1" w:tplc="3990ADC0" w:tentative="1">
      <w:start w:val="1"/>
      <w:numFmt w:val="bullet"/>
      <w:lvlText w:val="•"/>
      <w:lvlJc w:val="left"/>
      <w:pPr>
        <w:tabs>
          <w:tab w:val="num" w:pos="1440"/>
        </w:tabs>
        <w:ind w:left="1440" w:hanging="360"/>
      </w:pPr>
      <w:rPr>
        <w:rFonts w:ascii="Arial" w:hAnsi="Arial" w:hint="default"/>
      </w:rPr>
    </w:lvl>
    <w:lvl w:ilvl="2" w:tplc="1FCACBD2" w:tentative="1">
      <w:start w:val="1"/>
      <w:numFmt w:val="bullet"/>
      <w:lvlText w:val="•"/>
      <w:lvlJc w:val="left"/>
      <w:pPr>
        <w:tabs>
          <w:tab w:val="num" w:pos="2160"/>
        </w:tabs>
        <w:ind w:left="2160" w:hanging="360"/>
      </w:pPr>
      <w:rPr>
        <w:rFonts w:ascii="Arial" w:hAnsi="Arial" w:hint="default"/>
      </w:rPr>
    </w:lvl>
    <w:lvl w:ilvl="3" w:tplc="ABF8BD08" w:tentative="1">
      <w:start w:val="1"/>
      <w:numFmt w:val="bullet"/>
      <w:lvlText w:val="•"/>
      <w:lvlJc w:val="left"/>
      <w:pPr>
        <w:tabs>
          <w:tab w:val="num" w:pos="2880"/>
        </w:tabs>
        <w:ind w:left="2880" w:hanging="360"/>
      </w:pPr>
      <w:rPr>
        <w:rFonts w:ascii="Arial" w:hAnsi="Arial" w:hint="default"/>
      </w:rPr>
    </w:lvl>
    <w:lvl w:ilvl="4" w:tplc="5EAA368E" w:tentative="1">
      <w:start w:val="1"/>
      <w:numFmt w:val="bullet"/>
      <w:lvlText w:val="•"/>
      <w:lvlJc w:val="left"/>
      <w:pPr>
        <w:tabs>
          <w:tab w:val="num" w:pos="3600"/>
        </w:tabs>
        <w:ind w:left="3600" w:hanging="360"/>
      </w:pPr>
      <w:rPr>
        <w:rFonts w:ascii="Arial" w:hAnsi="Arial" w:hint="default"/>
      </w:rPr>
    </w:lvl>
    <w:lvl w:ilvl="5" w:tplc="530A3104" w:tentative="1">
      <w:start w:val="1"/>
      <w:numFmt w:val="bullet"/>
      <w:lvlText w:val="•"/>
      <w:lvlJc w:val="left"/>
      <w:pPr>
        <w:tabs>
          <w:tab w:val="num" w:pos="4320"/>
        </w:tabs>
        <w:ind w:left="4320" w:hanging="360"/>
      </w:pPr>
      <w:rPr>
        <w:rFonts w:ascii="Arial" w:hAnsi="Arial" w:hint="default"/>
      </w:rPr>
    </w:lvl>
    <w:lvl w:ilvl="6" w:tplc="C5FAC596" w:tentative="1">
      <w:start w:val="1"/>
      <w:numFmt w:val="bullet"/>
      <w:lvlText w:val="•"/>
      <w:lvlJc w:val="left"/>
      <w:pPr>
        <w:tabs>
          <w:tab w:val="num" w:pos="5040"/>
        </w:tabs>
        <w:ind w:left="5040" w:hanging="360"/>
      </w:pPr>
      <w:rPr>
        <w:rFonts w:ascii="Arial" w:hAnsi="Arial" w:hint="default"/>
      </w:rPr>
    </w:lvl>
    <w:lvl w:ilvl="7" w:tplc="BB18FEB6" w:tentative="1">
      <w:start w:val="1"/>
      <w:numFmt w:val="bullet"/>
      <w:lvlText w:val="•"/>
      <w:lvlJc w:val="left"/>
      <w:pPr>
        <w:tabs>
          <w:tab w:val="num" w:pos="5760"/>
        </w:tabs>
        <w:ind w:left="5760" w:hanging="360"/>
      </w:pPr>
      <w:rPr>
        <w:rFonts w:ascii="Arial" w:hAnsi="Arial" w:hint="default"/>
      </w:rPr>
    </w:lvl>
    <w:lvl w:ilvl="8" w:tplc="334A004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C1E1085"/>
    <w:multiLevelType w:val="hybridMultilevel"/>
    <w:tmpl w:val="EEC6D3F0"/>
    <w:lvl w:ilvl="0" w:tplc="41B8A85A">
      <w:start w:val="1"/>
      <w:numFmt w:val="bullet"/>
      <w:lvlText w:val="•"/>
      <w:lvlJc w:val="left"/>
      <w:pPr>
        <w:tabs>
          <w:tab w:val="num" w:pos="720"/>
        </w:tabs>
        <w:ind w:left="720" w:hanging="360"/>
      </w:pPr>
      <w:rPr>
        <w:rFonts w:ascii="Arial" w:hAnsi="Arial" w:hint="default"/>
      </w:rPr>
    </w:lvl>
    <w:lvl w:ilvl="1" w:tplc="35BCF108" w:tentative="1">
      <w:start w:val="1"/>
      <w:numFmt w:val="bullet"/>
      <w:lvlText w:val="•"/>
      <w:lvlJc w:val="left"/>
      <w:pPr>
        <w:tabs>
          <w:tab w:val="num" w:pos="1440"/>
        </w:tabs>
        <w:ind w:left="1440" w:hanging="360"/>
      </w:pPr>
      <w:rPr>
        <w:rFonts w:ascii="Arial" w:hAnsi="Arial" w:hint="default"/>
      </w:rPr>
    </w:lvl>
    <w:lvl w:ilvl="2" w:tplc="843EC6EA" w:tentative="1">
      <w:start w:val="1"/>
      <w:numFmt w:val="bullet"/>
      <w:lvlText w:val="•"/>
      <w:lvlJc w:val="left"/>
      <w:pPr>
        <w:tabs>
          <w:tab w:val="num" w:pos="2160"/>
        </w:tabs>
        <w:ind w:left="2160" w:hanging="360"/>
      </w:pPr>
      <w:rPr>
        <w:rFonts w:ascii="Arial" w:hAnsi="Arial" w:hint="default"/>
      </w:rPr>
    </w:lvl>
    <w:lvl w:ilvl="3" w:tplc="982A043A" w:tentative="1">
      <w:start w:val="1"/>
      <w:numFmt w:val="bullet"/>
      <w:lvlText w:val="•"/>
      <w:lvlJc w:val="left"/>
      <w:pPr>
        <w:tabs>
          <w:tab w:val="num" w:pos="2880"/>
        </w:tabs>
        <w:ind w:left="2880" w:hanging="360"/>
      </w:pPr>
      <w:rPr>
        <w:rFonts w:ascii="Arial" w:hAnsi="Arial" w:hint="default"/>
      </w:rPr>
    </w:lvl>
    <w:lvl w:ilvl="4" w:tplc="675E20C2" w:tentative="1">
      <w:start w:val="1"/>
      <w:numFmt w:val="bullet"/>
      <w:lvlText w:val="•"/>
      <w:lvlJc w:val="left"/>
      <w:pPr>
        <w:tabs>
          <w:tab w:val="num" w:pos="3600"/>
        </w:tabs>
        <w:ind w:left="3600" w:hanging="360"/>
      </w:pPr>
      <w:rPr>
        <w:rFonts w:ascii="Arial" w:hAnsi="Arial" w:hint="default"/>
      </w:rPr>
    </w:lvl>
    <w:lvl w:ilvl="5" w:tplc="28B05342" w:tentative="1">
      <w:start w:val="1"/>
      <w:numFmt w:val="bullet"/>
      <w:lvlText w:val="•"/>
      <w:lvlJc w:val="left"/>
      <w:pPr>
        <w:tabs>
          <w:tab w:val="num" w:pos="4320"/>
        </w:tabs>
        <w:ind w:left="4320" w:hanging="360"/>
      </w:pPr>
      <w:rPr>
        <w:rFonts w:ascii="Arial" w:hAnsi="Arial" w:hint="default"/>
      </w:rPr>
    </w:lvl>
    <w:lvl w:ilvl="6" w:tplc="9926CBA6" w:tentative="1">
      <w:start w:val="1"/>
      <w:numFmt w:val="bullet"/>
      <w:lvlText w:val="•"/>
      <w:lvlJc w:val="left"/>
      <w:pPr>
        <w:tabs>
          <w:tab w:val="num" w:pos="5040"/>
        </w:tabs>
        <w:ind w:left="5040" w:hanging="360"/>
      </w:pPr>
      <w:rPr>
        <w:rFonts w:ascii="Arial" w:hAnsi="Arial" w:hint="default"/>
      </w:rPr>
    </w:lvl>
    <w:lvl w:ilvl="7" w:tplc="57887F82" w:tentative="1">
      <w:start w:val="1"/>
      <w:numFmt w:val="bullet"/>
      <w:lvlText w:val="•"/>
      <w:lvlJc w:val="left"/>
      <w:pPr>
        <w:tabs>
          <w:tab w:val="num" w:pos="5760"/>
        </w:tabs>
        <w:ind w:left="5760" w:hanging="360"/>
      </w:pPr>
      <w:rPr>
        <w:rFonts w:ascii="Arial" w:hAnsi="Arial" w:hint="default"/>
      </w:rPr>
    </w:lvl>
    <w:lvl w:ilvl="8" w:tplc="43C43E7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F815AF3"/>
    <w:multiLevelType w:val="hybridMultilevel"/>
    <w:tmpl w:val="C4162C18"/>
    <w:lvl w:ilvl="0" w:tplc="1D42BC04">
      <w:start w:val="1"/>
      <w:numFmt w:val="bullet"/>
      <w:lvlText w:val="•"/>
      <w:lvlJc w:val="left"/>
      <w:pPr>
        <w:tabs>
          <w:tab w:val="num" w:pos="720"/>
        </w:tabs>
        <w:ind w:left="720" w:hanging="360"/>
      </w:pPr>
      <w:rPr>
        <w:rFonts w:ascii="Arial" w:hAnsi="Arial" w:hint="default"/>
      </w:rPr>
    </w:lvl>
    <w:lvl w:ilvl="1" w:tplc="664ABF10" w:tentative="1">
      <w:start w:val="1"/>
      <w:numFmt w:val="bullet"/>
      <w:lvlText w:val="•"/>
      <w:lvlJc w:val="left"/>
      <w:pPr>
        <w:tabs>
          <w:tab w:val="num" w:pos="1440"/>
        </w:tabs>
        <w:ind w:left="1440" w:hanging="360"/>
      </w:pPr>
      <w:rPr>
        <w:rFonts w:ascii="Arial" w:hAnsi="Arial" w:hint="default"/>
      </w:rPr>
    </w:lvl>
    <w:lvl w:ilvl="2" w:tplc="414C663C" w:tentative="1">
      <w:start w:val="1"/>
      <w:numFmt w:val="bullet"/>
      <w:lvlText w:val="•"/>
      <w:lvlJc w:val="left"/>
      <w:pPr>
        <w:tabs>
          <w:tab w:val="num" w:pos="2160"/>
        </w:tabs>
        <w:ind w:left="2160" w:hanging="360"/>
      </w:pPr>
      <w:rPr>
        <w:rFonts w:ascii="Arial" w:hAnsi="Arial" w:hint="default"/>
      </w:rPr>
    </w:lvl>
    <w:lvl w:ilvl="3" w:tplc="85E8A008" w:tentative="1">
      <w:start w:val="1"/>
      <w:numFmt w:val="bullet"/>
      <w:lvlText w:val="•"/>
      <w:lvlJc w:val="left"/>
      <w:pPr>
        <w:tabs>
          <w:tab w:val="num" w:pos="2880"/>
        </w:tabs>
        <w:ind w:left="2880" w:hanging="360"/>
      </w:pPr>
      <w:rPr>
        <w:rFonts w:ascii="Arial" w:hAnsi="Arial" w:hint="default"/>
      </w:rPr>
    </w:lvl>
    <w:lvl w:ilvl="4" w:tplc="C5F25E14" w:tentative="1">
      <w:start w:val="1"/>
      <w:numFmt w:val="bullet"/>
      <w:lvlText w:val="•"/>
      <w:lvlJc w:val="left"/>
      <w:pPr>
        <w:tabs>
          <w:tab w:val="num" w:pos="3600"/>
        </w:tabs>
        <w:ind w:left="3600" w:hanging="360"/>
      </w:pPr>
      <w:rPr>
        <w:rFonts w:ascii="Arial" w:hAnsi="Arial" w:hint="default"/>
      </w:rPr>
    </w:lvl>
    <w:lvl w:ilvl="5" w:tplc="89D6829E" w:tentative="1">
      <w:start w:val="1"/>
      <w:numFmt w:val="bullet"/>
      <w:lvlText w:val="•"/>
      <w:lvlJc w:val="left"/>
      <w:pPr>
        <w:tabs>
          <w:tab w:val="num" w:pos="4320"/>
        </w:tabs>
        <w:ind w:left="4320" w:hanging="360"/>
      </w:pPr>
      <w:rPr>
        <w:rFonts w:ascii="Arial" w:hAnsi="Arial" w:hint="default"/>
      </w:rPr>
    </w:lvl>
    <w:lvl w:ilvl="6" w:tplc="734A51A0" w:tentative="1">
      <w:start w:val="1"/>
      <w:numFmt w:val="bullet"/>
      <w:lvlText w:val="•"/>
      <w:lvlJc w:val="left"/>
      <w:pPr>
        <w:tabs>
          <w:tab w:val="num" w:pos="5040"/>
        </w:tabs>
        <w:ind w:left="5040" w:hanging="360"/>
      </w:pPr>
      <w:rPr>
        <w:rFonts w:ascii="Arial" w:hAnsi="Arial" w:hint="default"/>
      </w:rPr>
    </w:lvl>
    <w:lvl w:ilvl="7" w:tplc="F904C694" w:tentative="1">
      <w:start w:val="1"/>
      <w:numFmt w:val="bullet"/>
      <w:lvlText w:val="•"/>
      <w:lvlJc w:val="left"/>
      <w:pPr>
        <w:tabs>
          <w:tab w:val="num" w:pos="5760"/>
        </w:tabs>
        <w:ind w:left="5760" w:hanging="360"/>
      </w:pPr>
      <w:rPr>
        <w:rFonts w:ascii="Arial" w:hAnsi="Arial" w:hint="default"/>
      </w:rPr>
    </w:lvl>
    <w:lvl w:ilvl="8" w:tplc="929AC0B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2094703"/>
    <w:multiLevelType w:val="hybridMultilevel"/>
    <w:tmpl w:val="17768A20"/>
    <w:lvl w:ilvl="0" w:tplc="801C3F80">
      <w:start w:val="1"/>
      <w:numFmt w:val="bullet"/>
      <w:lvlText w:val="•"/>
      <w:lvlJc w:val="left"/>
      <w:pPr>
        <w:tabs>
          <w:tab w:val="num" w:pos="720"/>
        </w:tabs>
        <w:ind w:left="720" w:hanging="360"/>
      </w:pPr>
      <w:rPr>
        <w:rFonts w:ascii="Arial" w:hAnsi="Arial" w:hint="default"/>
      </w:rPr>
    </w:lvl>
    <w:lvl w:ilvl="1" w:tplc="9E5CD2B8" w:tentative="1">
      <w:start w:val="1"/>
      <w:numFmt w:val="bullet"/>
      <w:lvlText w:val="•"/>
      <w:lvlJc w:val="left"/>
      <w:pPr>
        <w:tabs>
          <w:tab w:val="num" w:pos="1440"/>
        </w:tabs>
        <w:ind w:left="1440" w:hanging="360"/>
      </w:pPr>
      <w:rPr>
        <w:rFonts w:ascii="Arial" w:hAnsi="Arial" w:hint="default"/>
      </w:rPr>
    </w:lvl>
    <w:lvl w:ilvl="2" w:tplc="67989FB6" w:tentative="1">
      <w:start w:val="1"/>
      <w:numFmt w:val="bullet"/>
      <w:lvlText w:val="•"/>
      <w:lvlJc w:val="left"/>
      <w:pPr>
        <w:tabs>
          <w:tab w:val="num" w:pos="2160"/>
        </w:tabs>
        <w:ind w:left="2160" w:hanging="360"/>
      </w:pPr>
      <w:rPr>
        <w:rFonts w:ascii="Arial" w:hAnsi="Arial" w:hint="default"/>
      </w:rPr>
    </w:lvl>
    <w:lvl w:ilvl="3" w:tplc="92429264" w:tentative="1">
      <w:start w:val="1"/>
      <w:numFmt w:val="bullet"/>
      <w:lvlText w:val="•"/>
      <w:lvlJc w:val="left"/>
      <w:pPr>
        <w:tabs>
          <w:tab w:val="num" w:pos="2880"/>
        </w:tabs>
        <w:ind w:left="2880" w:hanging="360"/>
      </w:pPr>
      <w:rPr>
        <w:rFonts w:ascii="Arial" w:hAnsi="Arial" w:hint="default"/>
      </w:rPr>
    </w:lvl>
    <w:lvl w:ilvl="4" w:tplc="94CE3E46" w:tentative="1">
      <w:start w:val="1"/>
      <w:numFmt w:val="bullet"/>
      <w:lvlText w:val="•"/>
      <w:lvlJc w:val="left"/>
      <w:pPr>
        <w:tabs>
          <w:tab w:val="num" w:pos="3600"/>
        </w:tabs>
        <w:ind w:left="3600" w:hanging="360"/>
      </w:pPr>
      <w:rPr>
        <w:rFonts w:ascii="Arial" w:hAnsi="Arial" w:hint="default"/>
      </w:rPr>
    </w:lvl>
    <w:lvl w:ilvl="5" w:tplc="4CA6EF94" w:tentative="1">
      <w:start w:val="1"/>
      <w:numFmt w:val="bullet"/>
      <w:lvlText w:val="•"/>
      <w:lvlJc w:val="left"/>
      <w:pPr>
        <w:tabs>
          <w:tab w:val="num" w:pos="4320"/>
        </w:tabs>
        <w:ind w:left="4320" w:hanging="360"/>
      </w:pPr>
      <w:rPr>
        <w:rFonts w:ascii="Arial" w:hAnsi="Arial" w:hint="default"/>
      </w:rPr>
    </w:lvl>
    <w:lvl w:ilvl="6" w:tplc="C4E051C6" w:tentative="1">
      <w:start w:val="1"/>
      <w:numFmt w:val="bullet"/>
      <w:lvlText w:val="•"/>
      <w:lvlJc w:val="left"/>
      <w:pPr>
        <w:tabs>
          <w:tab w:val="num" w:pos="5040"/>
        </w:tabs>
        <w:ind w:left="5040" w:hanging="360"/>
      </w:pPr>
      <w:rPr>
        <w:rFonts w:ascii="Arial" w:hAnsi="Arial" w:hint="default"/>
      </w:rPr>
    </w:lvl>
    <w:lvl w:ilvl="7" w:tplc="A5B0EC3C" w:tentative="1">
      <w:start w:val="1"/>
      <w:numFmt w:val="bullet"/>
      <w:lvlText w:val="•"/>
      <w:lvlJc w:val="left"/>
      <w:pPr>
        <w:tabs>
          <w:tab w:val="num" w:pos="5760"/>
        </w:tabs>
        <w:ind w:left="5760" w:hanging="360"/>
      </w:pPr>
      <w:rPr>
        <w:rFonts w:ascii="Arial" w:hAnsi="Arial" w:hint="default"/>
      </w:rPr>
    </w:lvl>
    <w:lvl w:ilvl="8" w:tplc="4D9817E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1476DCC"/>
    <w:multiLevelType w:val="hybridMultilevel"/>
    <w:tmpl w:val="0B643D32"/>
    <w:lvl w:ilvl="0" w:tplc="F3188AA4">
      <w:start w:val="1"/>
      <w:numFmt w:val="bullet"/>
      <w:lvlText w:val="•"/>
      <w:lvlJc w:val="left"/>
      <w:pPr>
        <w:tabs>
          <w:tab w:val="num" w:pos="720"/>
        </w:tabs>
        <w:ind w:left="720" w:hanging="360"/>
      </w:pPr>
      <w:rPr>
        <w:rFonts w:ascii="Arial" w:hAnsi="Arial" w:hint="default"/>
      </w:rPr>
    </w:lvl>
    <w:lvl w:ilvl="1" w:tplc="32F2D9DE" w:tentative="1">
      <w:start w:val="1"/>
      <w:numFmt w:val="bullet"/>
      <w:lvlText w:val="•"/>
      <w:lvlJc w:val="left"/>
      <w:pPr>
        <w:tabs>
          <w:tab w:val="num" w:pos="1440"/>
        </w:tabs>
        <w:ind w:left="1440" w:hanging="360"/>
      </w:pPr>
      <w:rPr>
        <w:rFonts w:ascii="Arial" w:hAnsi="Arial" w:hint="default"/>
      </w:rPr>
    </w:lvl>
    <w:lvl w:ilvl="2" w:tplc="92A68F6C" w:tentative="1">
      <w:start w:val="1"/>
      <w:numFmt w:val="bullet"/>
      <w:lvlText w:val="•"/>
      <w:lvlJc w:val="left"/>
      <w:pPr>
        <w:tabs>
          <w:tab w:val="num" w:pos="2160"/>
        </w:tabs>
        <w:ind w:left="2160" w:hanging="360"/>
      </w:pPr>
      <w:rPr>
        <w:rFonts w:ascii="Arial" w:hAnsi="Arial" w:hint="default"/>
      </w:rPr>
    </w:lvl>
    <w:lvl w:ilvl="3" w:tplc="B1EC5062" w:tentative="1">
      <w:start w:val="1"/>
      <w:numFmt w:val="bullet"/>
      <w:lvlText w:val="•"/>
      <w:lvlJc w:val="left"/>
      <w:pPr>
        <w:tabs>
          <w:tab w:val="num" w:pos="2880"/>
        </w:tabs>
        <w:ind w:left="2880" w:hanging="360"/>
      </w:pPr>
      <w:rPr>
        <w:rFonts w:ascii="Arial" w:hAnsi="Arial" w:hint="default"/>
      </w:rPr>
    </w:lvl>
    <w:lvl w:ilvl="4" w:tplc="41AAA488" w:tentative="1">
      <w:start w:val="1"/>
      <w:numFmt w:val="bullet"/>
      <w:lvlText w:val="•"/>
      <w:lvlJc w:val="left"/>
      <w:pPr>
        <w:tabs>
          <w:tab w:val="num" w:pos="3600"/>
        </w:tabs>
        <w:ind w:left="3600" w:hanging="360"/>
      </w:pPr>
      <w:rPr>
        <w:rFonts w:ascii="Arial" w:hAnsi="Arial" w:hint="default"/>
      </w:rPr>
    </w:lvl>
    <w:lvl w:ilvl="5" w:tplc="97EA5FD8" w:tentative="1">
      <w:start w:val="1"/>
      <w:numFmt w:val="bullet"/>
      <w:lvlText w:val="•"/>
      <w:lvlJc w:val="left"/>
      <w:pPr>
        <w:tabs>
          <w:tab w:val="num" w:pos="4320"/>
        </w:tabs>
        <w:ind w:left="4320" w:hanging="360"/>
      </w:pPr>
      <w:rPr>
        <w:rFonts w:ascii="Arial" w:hAnsi="Arial" w:hint="default"/>
      </w:rPr>
    </w:lvl>
    <w:lvl w:ilvl="6" w:tplc="4C5AA3FC" w:tentative="1">
      <w:start w:val="1"/>
      <w:numFmt w:val="bullet"/>
      <w:lvlText w:val="•"/>
      <w:lvlJc w:val="left"/>
      <w:pPr>
        <w:tabs>
          <w:tab w:val="num" w:pos="5040"/>
        </w:tabs>
        <w:ind w:left="5040" w:hanging="360"/>
      </w:pPr>
      <w:rPr>
        <w:rFonts w:ascii="Arial" w:hAnsi="Arial" w:hint="default"/>
      </w:rPr>
    </w:lvl>
    <w:lvl w:ilvl="7" w:tplc="7D244864" w:tentative="1">
      <w:start w:val="1"/>
      <w:numFmt w:val="bullet"/>
      <w:lvlText w:val="•"/>
      <w:lvlJc w:val="left"/>
      <w:pPr>
        <w:tabs>
          <w:tab w:val="num" w:pos="5760"/>
        </w:tabs>
        <w:ind w:left="5760" w:hanging="360"/>
      </w:pPr>
      <w:rPr>
        <w:rFonts w:ascii="Arial" w:hAnsi="Arial" w:hint="default"/>
      </w:rPr>
    </w:lvl>
    <w:lvl w:ilvl="8" w:tplc="92AE87A8"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6"/>
  </w:num>
  <w:num w:numId="3">
    <w:abstractNumId w:val="7"/>
  </w:num>
  <w:num w:numId="4">
    <w:abstractNumId w:val="3"/>
  </w:num>
  <w:num w:numId="5">
    <w:abstractNumId w:val="2"/>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CC3"/>
    <w:rsid w:val="000134F1"/>
    <w:rsid w:val="00074C76"/>
    <w:rsid w:val="00132BE8"/>
    <w:rsid w:val="00271471"/>
    <w:rsid w:val="006D3DC9"/>
    <w:rsid w:val="007C7ADD"/>
    <w:rsid w:val="00854F17"/>
    <w:rsid w:val="00876F48"/>
    <w:rsid w:val="00963384"/>
    <w:rsid w:val="00A37ECE"/>
    <w:rsid w:val="00AC42E2"/>
    <w:rsid w:val="00B57CC3"/>
    <w:rsid w:val="00BB440B"/>
    <w:rsid w:val="00BB5A01"/>
    <w:rsid w:val="00C665AC"/>
    <w:rsid w:val="00F512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F7164"/>
  <w15:chartTrackingRefBased/>
  <w15:docId w15:val="{839DC11C-8300-4F30-806D-D208E3889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7A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127A"/>
    <w:rPr>
      <w:color w:val="0563C1" w:themeColor="hyperlink"/>
      <w:u w:val="single"/>
    </w:rPr>
  </w:style>
  <w:style w:type="paragraph" w:styleId="ListParagraph">
    <w:name w:val="List Paragraph"/>
    <w:basedOn w:val="Normal"/>
    <w:uiPriority w:val="34"/>
    <w:qFormat/>
    <w:rsid w:val="00AC42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112365">
      <w:bodyDiv w:val="1"/>
      <w:marLeft w:val="0"/>
      <w:marRight w:val="0"/>
      <w:marTop w:val="0"/>
      <w:marBottom w:val="0"/>
      <w:divBdr>
        <w:top w:val="none" w:sz="0" w:space="0" w:color="auto"/>
        <w:left w:val="none" w:sz="0" w:space="0" w:color="auto"/>
        <w:bottom w:val="none" w:sz="0" w:space="0" w:color="auto"/>
        <w:right w:val="none" w:sz="0" w:space="0" w:color="auto"/>
      </w:divBdr>
      <w:divsChild>
        <w:div w:id="1688604030">
          <w:marLeft w:val="274"/>
          <w:marRight w:val="0"/>
          <w:marTop w:val="0"/>
          <w:marBottom w:val="0"/>
          <w:divBdr>
            <w:top w:val="none" w:sz="0" w:space="0" w:color="auto"/>
            <w:left w:val="none" w:sz="0" w:space="0" w:color="auto"/>
            <w:bottom w:val="none" w:sz="0" w:space="0" w:color="auto"/>
            <w:right w:val="none" w:sz="0" w:space="0" w:color="auto"/>
          </w:divBdr>
        </w:div>
        <w:div w:id="1897282044">
          <w:marLeft w:val="274"/>
          <w:marRight w:val="0"/>
          <w:marTop w:val="0"/>
          <w:marBottom w:val="0"/>
          <w:divBdr>
            <w:top w:val="none" w:sz="0" w:space="0" w:color="auto"/>
            <w:left w:val="none" w:sz="0" w:space="0" w:color="auto"/>
            <w:bottom w:val="none" w:sz="0" w:space="0" w:color="auto"/>
            <w:right w:val="none" w:sz="0" w:space="0" w:color="auto"/>
          </w:divBdr>
        </w:div>
      </w:divsChild>
    </w:div>
    <w:div w:id="660541703">
      <w:bodyDiv w:val="1"/>
      <w:marLeft w:val="0"/>
      <w:marRight w:val="0"/>
      <w:marTop w:val="0"/>
      <w:marBottom w:val="0"/>
      <w:divBdr>
        <w:top w:val="none" w:sz="0" w:space="0" w:color="auto"/>
        <w:left w:val="none" w:sz="0" w:space="0" w:color="auto"/>
        <w:bottom w:val="none" w:sz="0" w:space="0" w:color="auto"/>
        <w:right w:val="none" w:sz="0" w:space="0" w:color="auto"/>
      </w:divBdr>
    </w:div>
    <w:div w:id="702903405">
      <w:bodyDiv w:val="1"/>
      <w:marLeft w:val="0"/>
      <w:marRight w:val="0"/>
      <w:marTop w:val="0"/>
      <w:marBottom w:val="0"/>
      <w:divBdr>
        <w:top w:val="none" w:sz="0" w:space="0" w:color="auto"/>
        <w:left w:val="none" w:sz="0" w:space="0" w:color="auto"/>
        <w:bottom w:val="none" w:sz="0" w:space="0" w:color="auto"/>
        <w:right w:val="none" w:sz="0" w:space="0" w:color="auto"/>
      </w:divBdr>
    </w:div>
    <w:div w:id="827984315">
      <w:bodyDiv w:val="1"/>
      <w:marLeft w:val="0"/>
      <w:marRight w:val="0"/>
      <w:marTop w:val="0"/>
      <w:marBottom w:val="0"/>
      <w:divBdr>
        <w:top w:val="none" w:sz="0" w:space="0" w:color="auto"/>
        <w:left w:val="none" w:sz="0" w:space="0" w:color="auto"/>
        <w:bottom w:val="none" w:sz="0" w:space="0" w:color="auto"/>
        <w:right w:val="none" w:sz="0" w:space="0" w:color="auto"/>
      </w:divBdr>
    </w:div>
    <w:div w:id="973413105">
      <w:bodyDiv w:val="1"/>
      <w:marLeft w:val="0"/>
      <w:marRight w:val="0"/>
      <w:marTop w:val="0"/>
      <w:marBottom w:val="0"/>
      <w:divBdr>
        <w:top w:val="none" w:sz="0" w:space="0" w:color="auto"/>
        <w:left w:val="none" w:sz="0" w:space="0" w:color="auto"/>
        <w:bottom w:val="none" w:sz="0" w:space="0" w:color="auto"/>
        <w:right w:val="none" w:sz="0" w:space="0" w:color="auto"/>
      </w:divBdr>
    </w:div>
    <w:div w:id="1055273113">
      <w:bodyDiv w:val="1"/>
      <w:marLeft w:val="0"/>
      <w:marRight w:val="0"/>
      <w:marTop w:val="0"/>
      <w:marBottom w:val="0"/>
      <w:divBdr>
        <w:top w:val="none" w:sz="0" w:space="0" w:color="auto"/>
        <w:left w:val="none" w:sz="0" w:space="0" w:color="auto"/>
        <w:bottom w:val="none" w:sz="0" w:space="0" w:color="auto"/>
        <w:right w:val="none" w:sz="0" w:space="0" w:color="auto"/>
      </w:divBdr>
    </w:div>
    <w:div w:id="1226188469">
      <w:bodyDiv w:val="1"/>
      <w:marLeft w:val="0"/>
      <w:marRight w:val="0"/>
      <w:marTop w:val="0"/>
      <w:marBottom w:val="0"/>
      <w:divBdr>
        <w:top w:val="none" w:sz="0" w:space="0" w:color="auto"/>
        <w:left w:val="none" w:sz="0" w:space="0" w:color="auto"/>
        <w:bottom w:val="none" w:sz="0" w:space="0" w:color="auto"/>
        <w:right w:val="none" w:sz="0" w:space="0" w:color="auto"/>
      </w:divBdr>
    </w:div>
    <w:div w:id="1256013257">
      <w:bodyDiv w:val="1"/>
      <w:marLeft w:val="0"/>
      <w:marRight w:val="0"/>
      <w:marTop w:val="0"/>
      <w:marBottom w:val="0"/>
      <w:divBdr>
        <w:top w:val="none" w:sz="0" w:space="0" w:color="auto"/>
        <w:left w:val="none" w:sz="0" w:space="0" w:color="auto"/>
        <w:bottom w:val="none" w:sz="0" w:space="0" w:color="auto"/>
        <w:right w:val="none" w:sz="0" w:space="0" w:color="auto"/>
      </w:divBdr>
      <w:divsChild>
        <w:div w:id="1264265958">
          <w:marLeft w:val="274"/>
          <w:marRight w:val="0"/>
          <w:marTop w:val="0"/>
          <w:marBottom w:val="0"/>
          <w:divBdr>
            <w:top w:val="none" w:sz="0" w:space="0" w:color="auto"/>
            <w:left w:val="none" w:sz="0" w:space="0" w:color="auto"/>
            <w:bottom w:val="none" w:sz="0" w:space="0" w:color="auto"/>
            <w:right w:val="none" w:sz="0" w:space="0" w:color="auto"/>
          </w:divBdr>
        </w:div>
        <w:div w:id="1636333392">
          <w:marLeft w:val="274"/>
          <w:marRight w:val="0"/>
          <w:marTop w:val="0"/>
          <w:marBottom w:val="0"/>
          <w:divBdr>
            <w:top w:val="none" w:sz="0" w:space="0" w:color="auto"/>
            <w:left w:val="none" w:sz="0" w:space="0" w:color="auto"/>
            <w:bottom w:val="none" w:sz="0" w:space="0" w:color="auto"/>
            <w:right w:val="none" w:sz="0" w:space="0" w:color="auto"/>
          </w:divBdr>
        </w:div>
        <w:div w:id="1568880919">
          <w:marLeft w:val="274"/>
          <w:marRight w:val="0"/>
          <w:marTop w:val="0"/>
          <w:marBottom w:val="0"/>
          <w:divBdr>
            <w:top w:val="none" w:sz="0" w:space="0" w:color="auto"/>
            <w:left w:val="none" w:sz="0" w:space="0" w:color="auto"/>
            <w:bottom w:val="none" w:sz="0" w:space="0" w:color="auto"/>
            <w:right w:val="none" w:sz="0" w:space="0" w:color="auto"/>
          </w:divBdr>
        </w:div>
      </w:divsChild>
    </w:div>
    <w:div w:id="1269464063">
      <w:bodyDiv w:val="1"/>
      <w:marLeft w:val="0"/>
      <w:marRight w:val="0"/>
      <w:marTop w:val="0"/>
      <w:marBottom w:val="0"/>
      <w:divBdr>
        <w:top w:val="none" w:sz="0" w:space="0" w:color="auto"/>
        <w:left w:val="none" w:sz="0" w:space="0" w:color="auto"/>
        <w:bottom w:val="none" w:sz="0" w:space="0" w:color="auto"/>
        <w:right w:val="none" w:sz="0" w:space="0" w:color="auto"/>
      </w:divBdr>
      <w:divsChild>
        <w:div w:id="824786770">
          <w:marLeft w:val="274"/>
          <w:marRight w:val="0"/>
          <w:marTop w:val="0"/>
          <w:marBottom w:val="0"/>
          <w:divBdr>
            <w:top w:val="none" w:sz="0" w:space="0" w:color="auto"/>
            <w:left w:val="none" w:sz="0" w:space="0" w:color="auto"/>
            <w:bottom w:val="none" w:sz="0" w:space="0" w:color="auto"/>
            <w:right w:val="none" w:sz="0" w:space="0" w:color="auto"/>
          </w:divBdr>
        </w:div>
        <w:div w:id="1949464392">
          <w:marLeft w:val="274"/>
          <w:marRight w:val="0"/>
          <w:marTop w:val="0"/>
          <w:marBottom w:val="0"/>
          <w:divBdr>
            <w:top w:val="none" w:sz="0" w:space="0" w:color="auto"/>
            <w:left w:val="none" w:sz="0" w:space="0" w:color="auto"/>
            <w:bottom w:val="none" w:sz="0" w:space="0" w:color="auto"/>
            <w:right w:val="none" w:sz="0" w:space="0" w:color="auto"/>
          </w:divBdr>
        </w:div>
        <w:div w:id="1863008020">
          <w:marLeft w:val="274"/>
          <w:marRight w:val="0"/>
          <w:marTop w:val="0"/>
          <w:marBottom w:val="0"/>
          <w:divBdr>
            <w:top w:val="none" w:sz="0" w:space="0" w:color="auto"/>
            <w:left w:val="none" w:sz="0" w:space="0" w:color="auto"/>
            <w:bottom w:val="none" w:sz="0" w:space="0" w:color="auto"/>
            <w:right w:val="none" w:sz="0" w:space="0" w:color="auto"/>
          </w:divBdr>
        </w:div>
        <w:div w:id="31925347">
          <w:marLeft w:val="274"/>
          <w:marRight w:val="0"/>
          <w:marTop w:val="0"/>
          <w:marBottom w:val="0"/>
          <w:divBdr>
            <w:top w:val="none" w:sz="0" w:space="0" w:color="auto"/>
            <w:left w:val="none" w:sz="0" w:space="0" w:color="auto"/>
            <w:bottom w:val="none" w:sz="0" w:space="0" w:color="auto"/>
            <w:right w:val="none" w:sz="0" w:space="0" w:color="auto"/>
          </w:divBdr>
        </w:div>
        <w:div w:id="1117676580">
          <w:marLeft w:val="274"/>
          <w:marRight w:val="0"/>
          <w:marTop w:val="0"/>
          <w:marBottom w:val="0"/>
          <w:divBdr>
            <w:top w:val="none" w:sz="0" w:space="0" w:color="auto"/>
            <w:left w:val="none" w:sz="0" w:space="0" w:color="auto"/>
            <w:bottom w:val="none" w:sz="0" w:space="0" w:color="auto"/>
            <w:right w:val="none" w:sz="0" w:space="0" w:color="auto"/>
          </w:divBdr>
        </w:div>
        <w:div w:id="1930580370">
          <w:marLeft w:val="274"/>
          <w:marRight w:val="0"/>
          <w:marTop w:val="0"/>
          <w:marBottom w:val="0"/>
          <w:divBdr>
            <w:top w:val="none" w:sz="0" w:space="0" w:color="auto"/>
            <w:left w:val="none" w:sz="0" w:space="0" w:color="auto"/>
            <w:bottom w:val="none" w:sz="0" w:space="0" w:color="auto"/>
            <w:right w:val="none" w:sz="0" w:space="0" w:color="auto"/>
          </w:divBdr>
        </w:div>
        <w:div w:id="1027677448">
          <w:marLeft w:val="274"/>
          <w:marRight w:val="0"/>
          <w:marTop w:val="0"/>
          <w:marBottom w:val="0"/>
          <w:divBdr>
            <w:top w:val="none" w:sz="0" w:space="0" w:color="auto"/>
            <w:left w:val="none" w:sz="0" w:space="0" w:color="auto"/>
            <w:bottom w:val="none" w:sz="0" w:space="0" w:color="auto"/>
            <w:right w:val="none" w:sz="0" w:space="0" w:color="auto"/>
          </w:divBdr>
        </w:div>
      </w:divsChild>
    </w:div>
    <w:div w:id="1276986917">
      <w:bodyDiv w:val="1"/>
      <w:marLeft w:val="0"/>
      <w:marRight w:val="0"/>
      <w:marTop w:val="0"/>
      <w:marBottom w:val="0"/>
      <w:divBdr>
        <w:top w:val="none" w:sz="0" w:space="0" w:color="auto"/>
        <w:left w:val="none" w:sz="0" w:space="0" w:color="auto"/>
        <w:bottom w:val="none" w:sz="0" w:space="0" w:color="auto"/>
        <w:right w:val="none" w:sz="0" w:space="0" w:color="auto"/>
      </w:divBdr>
    </w:div>
    <w:div w:id="1291865207">
      <w:bodyDiv w:val="1"/>
      <w:marLeft w:val="0"/>
      <w:marRight w:val="0"/>
      <w:marTop w:val="0"/>
      <w:marBottom w:val="0"/>
      <w:divBdr>
        <w:top w:val="none" w:sz="0" w:space="0" w:color="auto"/>
        <w:left w:val="none" w:sz="0" w:space="0" w:color="auto"/>
        <w:bottom w:val="none" w:sz="0" w:space="0" w:color="auto"/>
        <w:right w:val="none" w:sz="0" w:space="0" w:color="auto"/>
      </w:divBdr>
    </w:div>
    <w:div w:id="1388841208">
      <w:bodyDiv w:val="1"/>
      <w:marLeft w:val="0"/>
      <w:marRight w:val="0"/>
      <w:marTop w:val="0"/>
      <w:marBottom w:val="0"/>
      <w:divBdr>
        <w:top w:val="none" w:sz="0" w:space="0" w:color="auto"/>
        <w:left w:val="none" w:sz="0" w:space="0" w:color="auto"/>
        <w:bottom w:val="none" w:sz="0" w:space="0" w:color="auto"/>
        <w:right w:val="none" w:sz="0" w:space="0" w:color="auto"/>
      </w:divBdr>
    </w:div>
    <w:div w:id="1422680872">
      <w:bodyDiv w:val="1"/>
      <w:marLeft w:val="0"/>
      <w:marRight w:val="0"/>
      <w:marTop w:val="0"/>
      <w:marBottom w:val="0"/>
      <w:divBdr>
        <w:top w:val="none" w:sz="0" w:space="0" w:color="auto"/>
        <w:left w:val="none" w:sz="0" w:space="0" w:color="auto"/>
        <w:bottom w:val="none" w:sz="0" w:space="0" w:color="auto"/>
        <w:right w:val="none" w:sz="0" w:space="0" w:color="auto"/>
      </w:divBdr>
      <w:divsChild>
        <w:div w:id="1736076838">
          <w:marLeft w:val="274"/>
          <w:marRight w:val="0"/>
          <w:marTop w:val="0"/>
          <w:marBottom w:val="0"/>
          <w:divBdr>
            <w:top w:val="none" w:sz="0" w:space="0" w:color="auto"/>
            <w:left w:val="none" w:sz="0" w:space="0" w:color="auto"/>
            <w:bottom w:val="none" w:sz="0" w:space="0" w:color="auto"/>
            <w:right w:val="none" w:sz="0" w:space="0" w:color="auto"/>
          </w:divBdr>
        </w:div>
        <w:div w:id="1672874718">
          <w:marLeft w:val="274"/>
          <w:marRight w:val="0"/>
          <w:marTop w:val="0"/>
          <w:marBottom w:val="0"/>
          <w:divBdr>
            <w:top w:val="none" w:sz="0" w:space="0" w:color="auto"/>
            <w:left w:val="none" w:sz="0" w:space="0" w:color="auto"/>
            <w:bottom w:val="none" w:sz="0" w:space="0" w:color="auto"/>
            <w:right w:val="none" w:sz="0" w:space="0" w:color="auto"/>
          </w:divBdr>
        </w:div>
        <w:div w:id="1853062281">
          <w:marLeft w:val="274"/>
          <w:marRight w:val="0"/>
          <w:marTop w:val="0"/>
          <w:marBottom w:val="0"/>
          <w:divBdr>
            <w:top w:val="none" w:sz="0" w:space="0" w:color="auto"/>
            <w:left w:val="none" w:sz="0" w:space="0" w:color="auto"/>
            <w:bottom w:val="none" w:sz="0" w:space="0" w:color="auto"/>
            <w:right w:val="none" w:sz="0" w:space="0" w:color="auto"/>
          </w:divBdr>
        </w:div>
        <w:div w:id="2067413577">
          <w:marLeft w:val="274"/>
          <w:marRight w:val="0"/>
          <w:marTop w:val="0"/>
          <w:marBottom w:val="0"/>
          <w:divBdr>
            <w:top w:val="none" w:sz="0" w:space="0" w:color="auto"/>
            <w:left w:val="none" w:sz="0" w:space="0" w:color="auto"/>
            <w:bottom w:val="none" w:sz="0" w:space="0" w:color="auto"/>
            <w:right w:val="none" w:sz="0" w:space="0" w:color="auto"/>
          </w:divBdr>
        </w:div>
        <w:div w:id="1353802935">
          <w:marLeft w:val="274"/>
          <w:marRight w:val="0"/>
          <w:marTop w:val="0"/>
          <w:marBottom w:val="0"/>
          <w:divBdr>
            <w:top w:val="none" w:sz="0" w:space="0" w:color="auto"/>
            <w:left w:val="none" w:sz="0" w:space="0" w:color="auto"/>
            <w:bottom w:val="none" w:sz="0" w:space="0" w:color="auto"/>
            <w:right w:val="none" w:sz="0" w:space="0" w:color="auto"/>
          </w:divBdr>
        </w:div>
      </w:divsChild>
    </w:div>
    <w:div w:id="1427189573">
      <w:bodyDiv w:val="1"/>
      <w:marLeft w:val="0"/>
      <w:marRight w:val="0"/>
      <w:marTop w:val="0"/>
      <w:marBottom w:val="0"/>
      <w:divBdr>
        <w:top w:val="none" w:sz="0" w:space="0" w:color="auto"/>
        <w:left w:val="none" w:sz="0" w:space="0" w:color="auto"/>
        <w:bottom w:val="none" w:sz="0" w:space="0" w:color="auto"/>
        <w:right w:val="none" w:sz="0" w:space="0" w:color="auto"/>
      </w:divBdr>
    </w:div>
    <w:div w:id="1620529384">
      <w:bodyDiv w:val="1"/>
      <w:marLeft w:val="0"/>
      <w:marRight w:val="0"/>
      <w:marTop w:val="0"/>
      <w:marBottom w:val="0"/>
      <w:divBdr>
        <w:top w:val="none" w:sz="0" w:space="0" w:color="auto"/>
        <w:left w:val="none" w:sz="0" w:space="0" w:color="auto"/>
        <w:bottom w:val="none" w:sz="0" w:space="0" w:color="auto"/>
        <w:right w:val="none" w:sz="0" w:space="0" w:color="auto"/>
      </w:divBdr>
      <w:divsChild>
        <w:div w:id="1695880116">
          <w:marLeft w:val="274"/>
          <w:marRight w:val="0"/>
          <w:marTop w:val="0"/>
          <w:marBottom w:val="0"/>
          <w:divBdr>
            <w:top w:val="none" w:sz="0" w:space="0" w:color="auto"/>
            <w:left w:val="none" w:sz="0" w:space="0" w:color="auto"/>
            <w:bottom w:val="none" w:sz="0" w:space="0" w:color="auto"/>
            <w:right w:val="none" w:sz="0" w:space="0" w:color="auto"/>
          </w:divBdr>
        </w:div>
        <w:div w:id="1313945662">
          <w:marLeft w:val="274"/>
          <w:marRight w:val="0"/>
          <w:marTop w:val="0"/>
          <w:marBottom w:val="0"/>
          <w:divBdr>
            <w:top w:val="none" w:sz="0" w:space="0" w:color="auto"/>
            <w:left w:val="none" w:sz="0" w:space="0" w:color="auto"/>
            <w:bottom w:val="none" w:sz="0" w:space="0" w:color="auto"/>
            <w:right w:val="none" w:sz="0" w:space="0" w:color="auto"/>
          </w:divBdr>
        </w:div>
        <w:div w:id="744305723">
          <w:marLeft w:val="274"/>
          <w:marRight w:val="0"/>
          <w:marTop w:val="0"/>
          <w:marBottom w:val="0"/>
          <w:divBdr>
            <w:top w:val="none" w:sz="0" w:space="0" w:color="auto"/>
            <w:left w:val="none" w:sz="0" w:space="0" w:color="auto"/>
            <w:bottom w:val="none" w:sz="0" w:space="0" w:color="auto"/>
            <w:right w:val="none" w:sz="0" w:space="0" w:color="auto"/>
          </w:divBdr>
        </w:div>
        <w:div w:id="517357204">
          <w:marLeft w:val="274"/>
          <w:marRight w:val="0"/>
          <w:marTop w:val="0"/>
          <w:marBottom w:val="0"/>
          <w:divBdr>
            <w:top w:val="none" w:sz="0" w:space="0" w:color="auto"/>
            <w:left w:val="none" w:sz="0" w:space="0" w:color="auto"/>
            <w:bottom w:val="none" w:sz="0" w:space="0" w:color="auto"/>
            <w:right w:val="none" w:sz="0" w:space="0" w:color="auto"/>
          </w:divBdr>
        </w:div>
      </w:divsChild>
    </w:div>
    <w:div w:id="1672751849">
      <w:bodyDiv w:val="1"/>
      <w:marLeft w:val="0"/>
      <w:marRight w:val="0"/>
      <w:marTop w:val="0"/>
      <w:marBottom w:val="0"/>
      <w:divBdr>
        <w:top w:val="none" w:sz="0" w:space="0" w:color="auto"/>
        <w:left w:val="none" w:sz="0" w:space="0" w:color="auto"/>
        <w:bottom w:val="none" w:sz="0" w:space="0" w:color="auto"/>
        <w:right w:val="none" w:sz="0" w:space="0" w:color="auto"/>
      </w:divBdr>
      <w:divsChild>
        <w:div w:id="844594017">
          <w:marLeft w:val="274"/>
          <w:marRight w:val="0"/>
          <w:marTop w:val="0"/>
          <w:marBottom w:val="0"/>
          <w:divBdr>
            <w:top w:val="none" w:sz="0" w:space="0" w:color="auto"/>
            <w:left w:val="none" w:sz="0" w:space="0" w:color="auto"/>
            <w:bottom w:val="none" w:sz="0" w:space="0" w:color="auto"/>
            <w:right w:val="none" w:sz="0" w:space="0" w:color="auto"/>
          </w:divBdr>
        </w:div>
        <w:div w:id="839542104">
          <w:marLeft w:val="274"/>
          <w:marRight w:val="0"/>
          <w:marTop w:val="0"/>
          <w:marBottom w:val="0"/>
          <w:divBdr>
            <w:top w:val="none" w:sz="0" w:space="0" w:color="auto"/>
            <w:left w:val="none" w:sz="0" w:space="0" w:color="auto"/>
            <w:bottom w:val="none" w:sz="0" w:space="0" w:color="auto"/>
            <w:right w:val="none" w:sz="0" w:space="0" w:color="auto"/>
          </w:divBdr>
        </w:div>
        <w:div w:id="2110614509">
          <w:marLeft w:val="274"/>
          <w:marRight w:val="0"/>
          <w:marTop w:val="0"/>
          <w:marBottom w:val="0"/>
          <w:divBdr>
            <w:top w:val="none" w:sz="0" w:space="0" w:color="auto"/>
            <w:left w:val="none" w:sz="0" w:space="0" w:color="auto"/>
            <w:bottom w:val="none" w:sz="0" w:space="0" w:color="auto"/>
            <w:right w:val="none" w:sz="0" w:space="0" w:color="auto"/>
          </w:divBdr>
        </w:div>
        <w:div w:id="1905866818">
          <w:marLeft w:val="274"/>
          <w:marRight w:val="0"/>
          <w:marTop w:val="0"/>
          <w:marBottom w:val="0"/>
          <w:divBdr>
            <w:top w:val="none" w:sz="0" w:space="0" w:color="auto"/>
            <w:left w:val="none" w:sz="0" w:space="0" w:color="auto"/>
            <w:bottom w:val="none" w:sz="0" w:space="0" w:color="auto"/>
            <w:right w:val="none" w:sz="0" w:space="0" w:color="auto"/>
          </w:divBdr>
        </w:div>
      </w:divsChild>
    </w:div>
    <w:div w:id="1848984332">
      <w:bodyDiv w:val="1"/>
      <w:marLeft w:val="0"/>
      <w:marRight w:val="0"/>
      <w:marTop w:val="0"/>
      <w:marBottom w:val="0"/>
      <w:divBdr>
        <w:top w:val="none" w:sz="0" w:space="0" w:color="auto"/>
        <w:left w:val="none" w:sz="0" w:space="0" w:color="auto"/>
        <w:bottom w:val="none" w:sz="0" w:space="0" w:color="auto"/>
        <w:right w:val="none" w:sz="0" w:space="0" w:color="auto"/>
      </w:divBdr>
      <w:divsChild>
        <w:div w:id="769668574">
          <w:marLeft w:val="994"/>
          <w:marRight w:val="0"/>
          <w:marTop w:val="0"/>
          <w:marBottom w:val="0"/>
          <w:divBdr>
            <w:top w:val="none" w:sz="0" w:space="0" w:color="auto"/>
            <w:left w:val="none" w:sz="0" w:space="0" w:color="auto"/>
            <w:bottom w:val="none" w:sz="0" w:space="0" w:color="auto"/>
            <w:right w:val="none" w:sz="0" w:space="0" w:color="auto"/>
          </w:divBdr>
        </w:div>
        <w:div w:id="1730112767">
          <w:marLeft w:val="994"/>
          <w:marRight w:val="0"/>
          <w:marTop w:val="0"/>
          <w:marBottom w:val="0"/>
          <w:divBdr>
            <w:top w:val="none" w:sz="0" w:space="0" w:color="auto"/>
            <w:left w:val="none" w:sz="0" w:space="0" w:color="auto"/>
            <w:bottom w:val="none" w:sz="0" w:space="0" w:color="auto"/>
            <w:right w:val="none" w:sz="0" w:space="0" w:color="auto"/>
          </w:divBdr>
        </w:div>
        <w:div w:id="398019424">
          <w:marLeft w:val="994"/>
          <w:marRight w:val="0"/>
          <w:marTop w:val="0"/>
          <w:marBottom w:val="0"/>
          <w:divBdr>
            <w:top w:val="none" w:sz="0" w:space="0" w:color="auto"/>
            <w:left w:val="none" w:sz="0" w:space="0" w:color="auto"/>
            <w:bottom w:val="none" w:sz="0" w:space="0" w:color="auto"/>
            <w:right w:val="none" w:sz="0" w:space="0" w:color="auto"/>
          </w:divBdr>
        </w:div>
        <w:div w:id="1147012920">
          <w:marLeft w:val="994"/>
          <w:marRight w:val="0"/>
          <w:marTop w:val="0"/>
          <w:marBottom w:val="0"/>
          <w:divBdr>
            <w:top w:val="none" w:sz="0" w:space="0" w:color="auto"/>
            <w:left w:val="none" w:sz="0" w:space="0" w:color="auto"/>
            <w:bottom w:val="none" w:sz="0" w:space="0" w:color="auto"/>
            <w:right w:val="none" w:sz="0" w:space="0" w:color="auto"/>
          </w:divBdr>
        </w:div>
      </w:divsChild>
    </w:div>
    <w:div w:id="2115510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1246</TotalTime>
  <Pages>4</Pages>
  <Words>1481</Words>
  <Characters>8445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ELEXON</Company>
  <LinksUpToDate>false</LinksUpToDate>
  <CharactersWithSpaces>9907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Virtual Lead Party (VLP) - Market Entry Process video transcript</dc:title>
  <dc:subject/>
  <dc:creator>Maria Cesa</dc:creator>
  <cp:keywords/>
  <dc:description/>
  <cp:lastModifiedBy>Maria Cesa</cp:lastModifiedBy>
  <cp:revision>7</cp:revision>
  <dcterms:created xsi:type="dcterms:W3CDTF">2021-10-18T13:20:00Z</dcterms:created>
  <dcterms:modified xsi:type="dcterms:W3CDTF">2021-10-21T12:58:00Z</dcterms:modified>
</cp:coreProperties>
</file>