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fldSimple w:instr=" NUMPAGES  \* Arabic  \* MERGEFORMAT ">
              <w:r w:rsidR="00C72945">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C01379" w:rsidP="0098105D">
            <w:pPr>
              <w:pStyle w:val="FooterDate"/>
              <w:framePr w:hSpace="0" w:wrap="auto" w:vAnchor="margin" w:hAnchor="text" w:yAlign="inline"/>
              <w:suppressOverlap w:val="0"/>
            </w:pPr>
            <w:r>
              <w:t xml:space="preserve">5 November </w:t>
            </w:r>
            <w:r w:rsidR="00EB4614">
              <w:t>201</w:t>
            </w:r>
            <w:r w:rsidR="001E673E">
              <w:t>8</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D54E98">
              <w:rPr>
                <w:noProof/>
              </w:rPr>
              <w:t>2018</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B45F05">
        <w:rPr>
          <w:b/>
        </w:rPr>
        <w:t>Tuesday</w:t>
      </w:r>
      <w:r w:rsidR="001E673E">
        <w:rPr>
          <w:b/>
        </w:rPr>
        <w:t xml:space="preserve"> </w:t>
      </w:r>
      <w:r w:rsidR="00C01379">
        <w:rPr>
          <w:b/>
        </w:rPr>
        <w:t>13 November</w:t>
      </w:r>
      <w:r w:rsidR="00C13A29">
        <w:rPr>
          <w:b/>
        </w:rPr>
        <w:t xml:space="preserve"> 2018</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w:t>
      </w:r>
      <w:r w:rsidR="0098105D">
        <w:t>3</w:t>
      </w:r>
      <w:r w:rsidR="00FB7744" w:rsidRPr="00FB7744">
        <w:t>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D86FFA" w:rsidRDefault="007E644C" w:rsidP="00556FCE">
            <w:pPr>
              <w:spacing w:after="120"/>
            </w:pPr>
            <w:r>
              <w:t xml:space="preserve">Do </w:t>
            </w:r>
            <w:r w:rsidRPr="007E644C">
              <w:t xml:space="preserve">you agree with the proposal to </w:t>
            </w:r>
            <w:r w:rsidR="00C01379">
              <w:t>decrease</w:t>
            </w:r>
            <w:r w:rsidR="00C01379" w:rsidRPr="007E644C">
              <w:t xml:space="preserve"> </w:t>
            </w:r>
            <w:r w:rsidR="009A28EB">
              <w:t>the Credit As</w:t>
            </w:r>
            <w:r w:rsidR="00A53AB2">
              <w:t xml:space="preserve">sessment Price (CAP) </w:t>
            </w:r>
            <w:r w:rsidR="000371C7">
              <w:t xml:space="preserve">to </w:t>
            </w:r>
            <w:r w:rsidR="009A28EB" w:rsidRPr="00D75CB5">
              <w:rPr>
                <w:b/>
              </w:rPr>
              <w:t>£</w:t>
            </w:r>
            <w:r w:rsidR="00E9361D">
              <w:rPr>
                <w:b/>
                <w:color w:val="auto"/>
              </w:rPr>
              <w:t>68</w:t>
            </w:r>
            <w:r w:rsidR="002B0AD5" w:rsidRPr="00C13A29">
              <w:rPr>
                <w:b/>
                <w:color w:val="auto"/>
              </w:rPr>
              <w:t>/</w:t>
            </w:r>
            <w:r w:rsidR="009A28EB" w:rsidRPr="005C283C">
              <w:rPr>
                <w:b/>
                <w:color w:val="auto"/>
              </w:rPr>
              <w:t>MWh</w:t>
            </w:r>
            <w:r w:rsidR="000371C7" w:rsidRPr="005C283C">
              <w:rPr>
                <w:b/>
                <w:color w:val="auto"/>
              </w:rPr>
              <w:t xml:space="preserve"> </w:t>
            </w:r>
            <w:r w:rsidR="000371C7">
              <w:t xml:space="preserve">based on current level of the </w:t>
            </w:r>
            <w:r w:rsidR="00473CBE">
              <w:t>R</w:t>
            </w:r>
            <w:r w:rsidR="000371C7">
              <w:t xml:space="preserve">eference </w:t>
            </w:r>
            <w:r w:rsidR="00473CBE">
              <w:t>P</w:t>
            </w:r>
            <w:r w:rsidR="000371C7">
              <w:t>rice</w:t>
            </w:r>
            <w:r w:rsidR="009A28EB" w:rsidRPr="00E072AF">
              <w:t>?</w:t>
            </w:r>
          </w:p>
          <w:p w:rsidR="00C77B98" w:rsidRPr="00845173" w:rsidRDefault="00D86FFA" w:rsidP="00556FCE">
            <w:pPr>
              <w:spacing w:after="120"/>
            </w:pPr>
            <w:r>
              <w:t>(Note: the Credit Committee will meet if one or more respondents</w:t>
            </w:r>
            <w:r w:rsidR="00CB7113">
              <w:t xml:space="preserve"> or Credit Committee members</w:t>
            </w:r>
            <w:r>
              <w:t xml:space="preserve"> disagree with the proposed value of CAP)</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233556">
              <w:t>6</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E9361D">
      <w:pPr>
        <w:tabs>
          <w:tab w:val="left" w:pos="4395"/>
          <w:tab w:val="left" w:pos="5685"/>
        </w:tabs>
      </w:pPr>
      <w:r>
        <w:tab/>
      </w:r>
      <w:r w:rsidR="00C01379">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61" w:rsidRDefault="00C97861" w:rsidP="00D00160">
      <w:pPr>
        <w:spacing w:after="0"/>
      </w:pPr>
      <w:r>
        <w:separator/>
      </w:r>
    </w:p>
    <w:p w:rsidR="00C97861" w:rsidRDefault="00C97861"/>
    <w:p w:rsidR="00C97861" w:rsidRDefault="00C97861"/>
  </w:endnote>
  <w:endnote w:type="continuationSeparator" w:id="0">
    <w:p w:rsidR="00C97861" w:rsidRDefault="00C97861" w:rsidP="00D00160">
      <w:pPr>
        <w:spacing w:after="0"/>
      </w:pPr>
      <w:r>
        <w:continuationSeparator/>
      </w:r>
    </w:p>
    <w:p w:rsidR="00C97861" w:rsidRDefault="00C97861"/>
    <w:p w:rsidR="00C97861" w:rsidRDefault="00C9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E9361D" w:rsidP="001549D4">
          <w:pPr>
            <w:pStyle w:val="FooterRef1"/>
            <w:framePr w:hSpace="0" w:wrap="auto" w:vAnchor="margin" w:hAnchor="text" w:yAlign="inline"/>
            <w:suppressOverlap w:val="0"/>
          </w:pPr>
          <w:fldSimple w:instr=" STYLEREF  &quot;Footer Ref 1&quot;  \* MERGEFORMAT ">
            <w:r w:rsidR="00D54E98">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336C5A0E" wp14:editId="5EC79BD2">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D54E98">
            <w:rPr>
              <w:noProof/>
            </w:rPr>
            <w:t>2</w:t>
          </w:r>
          <w:r>
            <w:rPr>
              <w:noProof/>
            </w:rPr>
            <w:fldChar w:fldCharType="end"/>
          </w:r>
          <w:r w:rsidRPr="004873F8">
            <w:t xml:space="preserve"> of </w:t>
          </w:r>
          <w:fldSimple w:instr=" NUMPAGES  \* Arabic  \* MERGEFORMAT ">
            <w:r w:rsidR="00D54E98">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C01379" w:rsidP="00233556">
          <w:pPr>
            <w:pStyle w:val="FooterDate"/>
            <w:framePr w:hSpace="0" w:wrap="auto" w:vAnchor="margin" w:hAnchor="text" w:yAlign="inline"/>
            <w:suppressOverlap w:val="0"/>
          </w:pPr>
          <w:r>
            <w:rPr>
              <w:noProof/>
            </w:rPr>
            <w:t>5 November</w:t>
          </w:r>
          <w:r w:rsidR="0098105D">
            <w:rPr>
              <w:noProof/>
            </w:rPr>
            <w:t xml:space="preserve"> 2018</w:t>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D54E98">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61" w:rsidRDefault="00C97861" w:rsidP="00D00160">
      <w:pPr>
        <w:spacing w:after="0"/>
      </w:pPr>
      <w:r>
        <w:separator/>
      </w:r>
    </w:p>
    <w:p w:rsidR="00C97861" w:rsidRDefault="00C97861"/>
    <w:p w:rsidR="00C97861" w:rsidRDefault="00C97861"/>
  </w:footnote>
  <w:footnote w:type="continuationSeparator" w:id="0">
    <w:p w:rsidR="00C97861" w:rsidRDefault="00C97861" w:rsidP="00D00160">
      <w:pPr>
        <w:spacing w:after="0"/>
      </w:pPr>
      <w:r>
        <w:continuationSeparator/>
      </w:r>
    </w:p>
    <w:p w:rsidR="00C97861" w:rsidRDefault="00C97861"/>
    <w:p w:rsidR="00C97861" w:rsidRDefault="00C97861"/>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E9361D" w:rsidP="009D47D6">
          <w:pPr>
            <w:pStyle w:val="Title"/>
          </w:pPr>
          <w:fldSimple w:instr=" STYLEREF  Title  \* MERGEFORMAT ">
            <w:r w:rsidR="00D54E98">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3891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E673E"/>
    <w:rsid w:val="001F5FF8"/>
    <w:rsid w:val="00200719"/>
    <w:rsid w:val="002050E1"/>
    <w:rsid w:val="00224CBF"/>
    <w:rsid w:val="00227464"/>
    <w:rsid w:val="00233556"/>
    <w:rsid w:val="00237EA9"/>
    <w:rsid w:val="00241ED6"/>
    <w:rsid w:val="00243F75"/>
    <w:rsid w:val="002504F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0675"/>
    <w:rsid w:val="004626FC"/>
    <w:rsid w:val="00464C7E"/>
    <w:rsid w:val="00473CB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23FC"/>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E59"/>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5D"/>
    <w:rsid w:val="0098107D"/>
    <w:rsid w:val="009845EB"/>
    <w:rsid w:val="009933A5"/>
    <w:rsid w:val="009A28EB"/>
    <w:rsid w:val="009A2B72"/>
    <w:rsid w:val="009B0B9A"/>
    <w:rsid w:val="009B3F96"/>
    <w:rsid w:val="009B55EE"/>
    <w:rsid w:val="009C201C"/>
    <w:rsid w:val="009C60D0"/>
    <w:rsid w:val="009D47D6"/>
    <w:rsid w:val="009E506E"/>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45F05"/>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379"/>
    <w:rsid w:val="00C01DE5"/>
    <w:rsid w:val="00C02EF3"/>
    <w:rsid w:val="00C0552D"/>
    <w:rsid w:val="00C05562"/>
    <w:rsid w:val="00C10F71"/>
    <w:rsid w:val="00C13A29"/>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97861"/>
    <w:rsid w:val="00CB3269"/>
    <w:rsid w:val="00CB409D"/>
    <w:rsid w:val="00CB515A"/>
    <w:rsid w:val="00CB7113"/>
    <w:rsid w:val="00CB7A8B"/>
    <w:rsid w:val="00CC1C0C"/>
    <w:rsid w:val="00CD3EF7"/>
    <w:rsid w:val="00CF5112"/>
    <w:rsid w:val="00D00160"/>
    <w:rsid w:val="00D00244"/>
    <w:rsid w:val="00D0366B"/>
    <w:rsid w:val="00D0445E"/>
    <w:rsid w:val="00D11E7F"/>
    <w:rsid w:val="00D144E3"/>
    <w:rsid w:val="00D1615A"/>
    <w:rsid w:val="00D1638A"/>
    <w:rsid w:val="00D213E4"/>
    <w:rsid w:val="00D23B6D"/>
    <w:rsid w:val="00D24E79"/>
    <w:rsid w:val="00D30752"/>
    <w:rsid w:val="00D3680B"/>
    <w:rsid w:val="00D43CD5"/>
    <w:rsid w:val="00D45918"/>
    <w:rsid w:val="00D54E98"/>
    <w:rsid w:val="00D55D00"/>
    <w:rsid w:val="00D5644A"/>
    <w:rsid w:val="00D565CB"/>
    <w:rsid w:val="00D63714"/>
    <w:rsid w:val="00D65E4C"/>
    <w:rsid w:val="00D65F95"/>
    <w:rsid w:val="00D70EDD"/>
    <w:rsid w:val="00D75CB5"/>
    <w:rsid w:val="00D80963"/>
    <w:rsid w:val="00D86FFA"/>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61D"/>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4C67"/>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subject=CAP%20Consulation%20-%2028%20August%2020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8B6D-05EF-44C7-9DD0-CC0B774D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CAP Consultation Proforma (5 November 2018)</vt:lpstr>
    </vt:vector>
  </TitlesOfParts>
  <Company>Elexon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Proforma (5 November 2018)</dc:title>
  <dc:subject>Trading Parties are invited to respond to this consultation, expressing their views or providing evidence of the matters within the consultation document. Responses required by 17:00 on 13 November 2018.</dc:subject>
  <dc:creator>Nick Baker</dc:creator>
  <cp:lastModifiedBy>Jessica Porter</cp:lastModifiedBy>
  <cp:revision>2</cp:revision>
  <cp:lastPrinted>2017-08-21T08:31:00Z</cp:lastPrinted>
  <dcterms:created xsi:type="dcterms:W3CDTF">2018-11-05T15:31:00Z</dcterms:created>
  <dcterms:modified xsi:type="dcterms:W3CDTF">2018-11-05T15:31:00Z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