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8" w:type="pct"/>
        <w:tblCellMar>
          <w:left w:w="0" w:type="dxa"/>
          <w:right w:w="0" w:type="dxa"/>
        </w:tblCellMar>
        <w:tblLook w:val="04A0" w:firstRow="1" w:lastRow="0" w:firstColumn="1" w:lastColumn="0" w:noHBand="0" w:noVBand="1"/>
      </w:tblPr>
      <w:tblGrid>
        <w:gridCol w:w="14725"/>
      </w:tblGrid>
      <w:tr w:rsidR="00E35428" w:rsidRPr="00D213E4" w:rsidTr="00982F65">
        <w:trPr>
          <w:cantSplit/>
          <w:trHeight w:val="385"/>
        </w:trPr>
        <w:tc>
          <w:tcPr>
            <w:tcW w:w="5000" w:type="pct"/>
            <w:tcBorders>
              <w:bottom w:val="single" w:sz="36" w:space="0" w:color="0090AB" w:themeColor="text2"/>
            </w:tcBorders>
          </w:tcPr>
          <w:p w:rsidR="00E35428" w:rsidRDefault="001422F2" w:rsidP="009B7B08">
            <w:pPr>
              <w:pStyle w:val="Title"/>
            </w:pPr>
            <w:r>
              <w:t xml:space="preserve">GENERIC METERING DISPENSATIOn </w:t>
            </w:r>
            <w:r w:rsidR="00091255" w:rsidRPr="00091255">
              <w:t>CONSULTATION PROFORMA</w:t>
            </w:r>
          </w:p>
        </w:tc>
      </w:tr>
      <w:tr w:rsidR="00E35428" w:rsidRPr="00E35428" w:rsidTr="00982F65">
        <w:trPr>
          <w:trHeight w:val="263"/>
        </w:trPr>
        <w:tc>
          <w:tcPr>
            <w:tcW w:w="5000" w:type="pct"/>
          </w:tcPr>
          <w:p w:rsidR="00E35428" w:rsidRPr="00E11F1F" w:rsidRDefault="00E35428" w:rsidP="009B7B08">
            <w:pPr>
              <w:pStyle w:val="BodyText"/>
            </w:pPr>
          </w:p>
        </w:tc>
      </w:tr>
    </w:tbl>
    <w:p w:rsidR="00E35428" w:rsidRDefault="00E35428" w:rsidP="00E35428">
      <w:pPr>
        <w:pStyle w:val="1pt"/>
      </w:pPr>
    </w:p>
    <w:p w:rsidR="005C1D19" w:rsidRDefault="001422F2" w:rsidP="005C1D19">
      <w:pPr>
        <w:pStyle w:val="BodyText"/>
      </w:pPr>
      <w:r>
        <w:t xml:space="preserve">All BSC </w:t>
      </w:r>
      <w:r w:rsidR="005C1D19">
        <w:t>Parties</w:t>
      </w:r>
      <w:r>
        <w:t xml:space="preserve"> </w:t>
      </w:r>
      <w:r w:rsidR="005C1D19">
        <w:t>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w:t>
      </w:r>
      <w:r w:rsidR="009B4529">
        <w:t xml:space="preserve">of </w:t>
      </w:r>
      <w:r w:rsidR="0070566B">
        <w:t>questions</w:t>
      </w:r>
      <w:r w:rsidR="005C1D19">
        <w:t>.</w:t>
      </w:r>
    </w:p>
    <w:p w:rsidR="005C1D19" w:rsidRDefault="005C1D19" w:rsidP="005C1D19">
      <w:pPr>
        <w:pStyle w:val="BodyText"/>
      </w:pPr>
      <w:r>
        <w:t>Pl</w:t>
      </w:r>
      <w:r w:rsidR="00674C3C">
        <w:t xml:space="preserve">ease send your responses by </w:t>
      </w:r>
      <w:r w:rsidR="00982F65" w:rsidRPr="00982F65">
        <w:t>5.00pm on Wednesday 29 December 2021</w:t>
      </w:r>
      <w:r w:rsidR="00982F65">
        <w:t xml:space="preserve"> </w:t>
      </w:r>
      <w:r>
        <w:t>to</w:t>
      </w:r>
      <w:r w:rsidR="00D55A8E" w:rsidRPr="00D55A8E">
        <w:t xml:space="preserve"> </w:t>
      </w:r>
      <w:hyperlink r:id="rId8" w:history="1">
        <w:r w:rsidR="001422F2" w:rsidRPr="00F346D1">
          <w:rPr>
            <w:rStyle w:val="Hyperlink"/>
          </w:rPr>
          <w:t>dispensations@elexon.co.uk</w:t>
        </w:r>
      </w:hyperlink>
      <w:r>
        <w:t xml:space="preserve"> and please title your email ‘</w:t>
      </w:r>
      <w:r w:rsidR="001422F2">
        <w:t xml:space="preserve">Generic Metering Dispensation </w:t>
      </w:r>
      <w:r>
        <w:t xml:space="preserve">Consultation’. Please note that any responses received after the deadline may not receive due consideration by the </w:t>
      </w:r>
      <w:r w:rsidR="001422F2">
        <w:t>Imbalance Settlement Group and/or Supplier Volume Allocation Group</w:t>
      </w:r>
      <w:r>
        <w:t>.</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9" w:history="1">
        <w:r w:rsidR="001422F2" w:rsidRPr="00F346D1">
          <w:rPr>
            <w:rStyle w:val="Hyperlink"/>
          </w:rPr>
          <w:t>dispensations@elexon.co.uk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9A28EB" w:rsidTr="0008664F">
        <w:tc>
          <w:tcPr>
            <w:tcW w:w="3402" w:type="dxa"/>
          </w:tcPr>
          <w:p w:rsidR="009A28EB" w:rsidRDefault="009A28EB" w:rsidP="00B25BAB">
            <w:pPr>
              <w:pStyle w:val="ELEXONBody"/>
              <w:numPr>
                <w:ilvl w:val="12"/>
                <w:numId w:val="0"/>
              </w:numPr>
              <w:spacing w:after="0" w:line="240" w:lineRule="auto"/>
              <w:rPr>
                <w:b/>
              </w:rPr>
            </w:pPr>
            <w:r>
              <w:rPr>
                <w:b/>
              </w:rPr>
              <w:t>Respondent:</w:t>
            </w:r>
          </w:p>
        </w:tc>
        <w:tc>
          <w:tcPr>
            <w:tcW w:w="11199" w:type="dxa"/>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tcPr>
          <w:p w:rsidR="009A28EB" w:rsidRDefault="009A28EB" w:rsidP="00D900FB">
            <w:pPr>
              <w:pStyle w:val="ELEXONBody"/>
              <w:numPr>
                <w:ilvl w:val="12"/>
                <w:numId w:val="0"/>
              </w:numPr>
              <w:spacing w:after="0" w:line="240" w:lineRule="auto"/>
            </w:pPr>
            <w:r>
              <w:rPr>
                <w:i/>
              </w:rPr>
              <w:t xml:space="preserve">(Supplier/Generator/ Trader / Consolidator / Exemptable Generator / BSC Agent / Party Agent / Distributor / other – please state </w:t>
            </w:r>
            <w:bookmarkStart w:id="0" w:name="_Ref19342985"/>
            <w:r>
              <w:rPr>
                <w:rStyle w:val="FootnoteReference"/>
              </w:rPr>
              <w:footnoteReference w:id="1"/>
            </w:r>
            <w:bookmarkEnd w:id="0"/>
            <w:r>
              <w:rPr>
                <w:i/>
              </w:rPr>
              <w: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rsidR="009A28EB" w:rsidRDefault="009A28EB" w:rsidP="00B25BAB">
            <w:pPr>
              <w:pStyle w:val="ELEXONBody"/>
              <w:numPr>
                <w:ilvl w:val="12"/>
                <w:numId w:val="0"/>
              </w:numPr>
              <w:spacing w:after="0" w:line="240" w:lineRule="auto"/>
              <w:rPr>
                <w:i/>
              </w:rPr>
            </w:pPr>
          </w:p>
        </w:tc>
      </w:tr>
    </w:tbl>
    <w:p w:rsidR="00D911E1" w:rsidRDefault="00D911E1" w:rsidP="00CB3269">
      <w:pPr>
        <w:pStyle w:val="BodyText"/>
      </w:pPr>
    </w:p>
    <w:p w:rsidR="00D911E1" w:rsidRDefault="00D911E1">
      <w:pPr>
        <w:spacing w:after="0" w:line="240" w:lineRule="auto"/>
      </w:pPr>
      <w:r>
        <w:br w:type="page"/>
      </w:r>
      <w:bookmarkStart w:id="1" w:name="_GoBack"/>
      <w:bookmarkEnd w:id="1"/>
    </w:p>
    <w:tbl>
      <w:tblPr>
        <w:tblStyle w:val="TableGrid"/>
        <w:tblW w:w="0" w:type="auto"/>
        <w:tblInd w:w="108" w:type="dxa"/>
        <w:tblLook w:val="04A0" w:firstRow="1" w:lastRow="0" w:firstColumn="1" w:lastColumn="0" w:noHBand="0" w:noVBand="1"/>
      </w:tblPr>
      <w:tblGrid>
        <w:gridCol w:w="425"/>
        <w:gridCol w:w="5167"/>
        <w:gridCol w:w="1552"/>
        <w:gridCol w:w="7988"/>
      </w:tblGrid>
      <w:tr w:rsidR="00036F4F" w:rsidTr="00036F4F">
        <w:tc>
          <w:tcPr>
            <w:tcW w:w="426" w:type="dxa"/>
          </w:tcPr>
          <w:p w:rsidR="00036F4F" w:rsidRDefault="00036F4F" w:rsidP="004F29A1">
            <w:pPr>
              <w:pStyle w:val="ELEXONBody"/>
              <w:spacing w:after="0"/>
              <w:rPr>
                <w:b/>
              </w:rPr>
            </w:pPr>
            <w:r>
              <w:rPr>
                <w:b/>
              </w:rPr>
              <w:lastRenderedPageBreak/>
              <w:t>Q</w:t>
            </w:r>
          </w:p>
        </w:tc>
        <w:tc>
          <w:tcPr>
            <w:tcW w:w="5244" w:type="dxa"/>
          </w:tcPr>
          <w:p w:rsidR="00036F4F" w:rsidRDefault="00036F4F" w:rsidP="004F29A1">
            <w:pPr>
              <w:pStyle w:val="ELEXONBody"/>
              <w:spacing w:after="0"/>
              <w:rPr>
                <w:b/>
              </w:rPr>
            </w:pPr>
            <w:r>
              <w:rPr>
                <w:b/>
              </w:rPr>
              <w:t>Question</w:t>
            </w:r>
          </w:p>
        </w:tc>
        <w:tc>
          <w:tcPr>
            <w:tcW w:w="1560" w:type="dxa"/>
          </w:tcPr>
          <w:p w:rsidR="00036F4F" w:rsidRDefault="00036F4F" w:rsidP="004F29A1">
            <w:pPr>
              <w:pStyle w:val="ELEXONBody"/>
              <w:spacing w:after="0"/>
              <w:jc w:val="center"/>
              <w:rPr>
                <w:b/>
              </w:rPr>
            </w:pPr>
            <w:r>
              <w:rPr>
                <w:b/>
              </w:rPr>
              <w:t xml:space="preserve">Response </w:t>
            </w:r>
            <w:r>
              <w:rPr>
                <w:b/>
                <w:vertAlign w:val="superscript"/>
              </w:rPr>
              <w:sym w:font="Symbol" w:char="F031"/>
            </w:r>
          </w:p>
        </w:tc>
        <w:tc>
          <w:tcPr>
            <w:tcW w:w="8128" w:type="dxa"/>
          </w:tcPr>
          <w:p w:rsidR="00036F4F" w:rsidRDefault="00036F4F" w:rsidP="004F29A1">
            <w:pPr>
              <w:pStyle w:val="ELEXONBody"/>
              <w:spacing w:after="0"/>
              <w:rPr>
                <w:b/>
              </w:rPr>
            </w:pPr>
            <w:r>
              <w:rPr>
                <w:b/>
              </w:rPr>
              <w:t>Rationale</w:t>
            </w:r>
          </w:p>
        </w:tc>
      </w:tr>
      <w:tr w:rsidR="00400EA2" w:rsidTr="00036F4F">
        <w:tc>
          <w:tcPr>
            <w:tcW w:w="426" w:type="dxa"/>
          </w:tcPr>
          <w:p w:rsidR="00400EA2" w:rsidRDefault="00400EA2" w:rsidP="00400EA2">
            <w:pPr>
              <w:pStyle w:val="ELEXONBody"/>
              <w:numPr>
                <w:ilvl w:val="0"/>
                <w:numId w:val="9"/>
              </w:numPr>
              <w:spacing w:after="0"/>
            </w:pPr>
          </w:p>
        </w:tc>
        <w:tc>
          <w:tcPr>
            <w:tcW w:w="5244" w:type="dxa"/>
          </w:tcPr>
          <w:p w:rsidR="00400EA2" w:rsidRPr="00845173" w:rsidRDefault="00982F65" w:rsidP="00853E26">
            <w:pPr>
              <w:spacing w:after="120"/>
            </w:pPr>
            <w:r w:rsidRPr="00982F65">
              <w:t>Do you agree that D/534 should or could be a generic Metering Dispensation rather that a Site Specific Metering Dispensation?</w:t>
            </w:r>
          </w:p>
        </w:tc>
        <w:tc>
          <w:tcPr>
            <w:tcW w:w="1560" w:type="dxa"/>
          </w:tcPr>
          <w:p w:rsidR="00400EA2" w:rsidRDefault="00400EA2" w:rsidP="004F29A1">
            <w:pPr>
              <w:pStyle w:val="ELEXONBody"/>
              <w:spacing w:after="0"/>
              <w:jc w:val="center"/>
            </w:pPr>
            <w:r>
              <w:t>Yes / No</w:t>
            </w:r>
          </w:p>
        </w:tc>
        <w:tc>
          <w:tcPr>
            <w:tcW w:w="8128" w:type="dxa"/>
          </w:tcPr>
          <w:p w:rsidR="00400EA2" w:rsidRDefault="00400EA2" w:rsidP="004F29A1">
            <w:pPr>
              <w:pStyle w:val="ELEXONBody"/>
              <w:spacing w:after="0"/>
            </w:pPr>
          </w:p>
        </w:tc>
      </w:tr>
      <w:tr w:rsidR="00D911E1" w:rsidTr="00036F4F">
        <w:tc>
          <w:tcPr>
            <w:tcW w:w="426" w:type="dxa"/>
          </w:tcPr>
          <w:p w:rsidR="00D911E1" w:rsidRDefault="00D911E1" w:rsidP="004F29A1">
            <w:pPr>
              <w:pStyle w:val="ELEXONBody"/>
              <w:numPr>
                <w:ilvl w:val="0"/>
                <w:numId w:val="9"/>
              </w:numPr>
              <w:spacing w:after="0"/>
            </w:pPr>
          </w:p>
        </w:tc>
        <w:tc>
          <w:tcPr>
            <w:tcW w:w="5244" w:type="dxa"/>
          </w:tcPr>
          <w:p w:rsidR="00D911E1" w:rsidRDefault="00982F65" w:rsidP="004F29A1">
            <w:pPr>
              <w:spacing w:after="120"/>
            </w:pPr>
            <w:r w:rsidRPr="00982F65">
              <w:t>Do you agree that D/534 should or could be amended (if the applicant agrees to it) to capture the solutions already covered by D/461 and D/474, and then end-date them (with their applicants’ agreement)?</w:t>
            </w:r>
          </w:p>
        </w:tc>
        <w:tc>
          <w:tcPr>
            <w:tcW w:w="1560" w:type="dxa"/>
          </w:tcPr>
          <w:p w:rsidR="00D911E1" w:rsidRDefault="00982F65" w:rsidP="004F29A1">
            <w:pPr>
              <w:pStyle w:val="ELEXONBody"/>
              <w:spacing w:after="0"/>
              <w:jc w:val="center"/>
            </w:pPr>
            <w:r>
              <w:t>Yes / No</w:t>
            </w:r>
          </w:p>
        </w:tc>
        <w:tc>
          <w:tcPr>
            <w:tcW w:w="8128" w:type="dxa"/>
          </w:tcPr>
          <w:p w:rsidR="00D911E1" w:rsidRDefault="00D911E1" w:rsidP="004F29A1">
            <w:pPr>
              <w:pStyle w:val="ELEXONBody"/>
              <w:spacing w:after="0"/>
            </w:pPr>
          </w:p>
        </w:tc>
      </w:tr>
    </w:tbl>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0"/>
      <w:footerReference w:type="default" r:id="rId11"/>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14" w:rsidRDefault="00585114" w:rsidP="00D00160">
      <w:pPr>
        <w:spacing w:after="0"/>
      </w:pPr>
      <w:r>
        <w:separator/>
      </w:r>
    </w:p>
    <w:p w:rsidR="00585114" w:rsidRDefault="00585114"/>
    <w:p w:rsidR="00585114" w:rsidRDefault="00585114"/>
  </w:endnote>
  <w:endnote w:type="continuationSeparator" w:id="0">
    <w:p w:rsidR="00585114" w:rsidRDefault="00585114" w:rsidP="00D00160">
      <w:pPr>
        <w:spacing w:after="0"/>
      </w:pPr>
      <w:r>
        <w:continuationSeparator/>
      </w:r>
    </w:p>
    <w:p w:rsidR="00585114" w:rsidRDefault="00585114"/>
    <w:p w:rsidR="00585114" w:rsidRDefault="00585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574A07" w:rsidP="00982F65">
          <w:pPr>
            <w:pStyle w:val="FooterRef1"/>
            <w:framePr w:hSpace="0" w:wrap="auto" w:vAnchor="margin" w:hAnchor="text" w:yAlign="inline"/>
            <w:suppressOverlap w:val="0"/>
          </w:pP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5FA7A27C" wp14:editId="3D11493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982F65">
            <w:rPr>
              <w:noProof/>
            </w:rPr>
            <w:t>2</w:t>
          </w:r>
          <w:r>
            <w:rPr>
              <w:noProof/>
            </w:rPr>
            <w:fldChar w:fldCharType="end"/>
          </w:r>
          <w:r w:rsidRPr="004873F8">
            <w:t xml:space="preserve"> of </w:t>
          </w:r>
          <w:r w:rsidR="00982F65">
            <w:fldChar w:fldCharType="begin"/>
          </w:r>
          <w:r w:rsidR="00982F65">
            <w:instrText xml:space="preserve"> NUMPAGES  \* Arabic  \* MERGEFORMAT </w:instrText>
          </w:r>
          <w:r w:rsidR="00982F65">
            <w:fldChar w:fldCharType="separate"/>
          </w:r>
          <w:r w:rsidR="00982F65">
            <w:rPr>
              <w:noProof/>
            </w:rPr>
            <w:t>2</w:t>
          </w:r>
          <w:r w:rsidR="00982F65">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574A07" w:rsidP="0000064F">
          <w:pPr>
            <w:pStyle w:val="FooterDate"/>
            <w:framePr w:hSpace="0" w:wrap="auto" w:vAnchor="margin" w:hAnchor="text" w:yAlign="inline"/>
            <w:suppressOverlap w:val="0"/>
          </w:pP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B75A64">
            <w:rPr>
              <w:noProof/>
            </w:rPr>
            <w:t>2021</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14" w:rsidRDefault="00585114" w:rsidP="00D00160">
      <w:pPr>
        <w:spacing w:after="0"/>
      </w:pPr>
      <w:r>
        <w:separator/>
      </w:r>
    </w:p>
    <w:p w:rsidR="00585114" w:rsidRDefault="00585114"/>
    <w:p w:rsidR="00585114" w:rsidRDefault="00585114"/>
  </w:footnote>
  <w:footnote w:type="continuationSeparator" w:id="0">
    <w:p w:rsidR="00585114" w:rsidRDefault="00585114" w:rsidP="00D00160">
      <w:pPr>
        <w:spacing w:after="0"/>
      </w:pPr>
      <w:r>
        <w:continuationSeparator/>
      </w:r>
    </w:p>
    <w:p w:rsidR="00585114" w:rsidRDefault="00585114"/>
    <w:p w:rsidR="00585114" w:rsidRDefault="00585114"/>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r w:rsidR="003657C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982F65" w:rsidP="009D47D6">
          <w:pPr>
            <w:pStyle w:val="Title"/>
          </w:pPr>
          <w:r>
            <w:fldChar w:fldCharType="begin"/>
          </w:r>
          <w:r>
            <w:instrText xml:space="preserve"> STYLEREF  Title  \* MERGEFORMAT </w:instrText>
          </w:r>
          <w:r>
            <w:fldChar w:fldCharType="separate"/>
          </w:r>
          <w:r>
            <w:rPr>
              <w:noProof/>
            </w:rPr>
            <w:t>GENERIC METERING DISPENSATIOn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908" w:hanging="624"/>
      </w:pPr>
      <w:rPr>
        <w:rFonts w:hint="default"/>
      </w:rPr>
    </w:lvl>
    <w:lvl w:ilvl="1">
      <w:start w:val="1"/>
      <w:numFmt w:val="decimal"/>
      <w:pStyle w:val="Numberbodytext1"/>
      <w:lvlText w:val="%1.%2"/>
      <w:lvlJc w:val="left"/>
      <w:pPr>
        <w:ind w:left="908" w:hanging="624"/>
      </w:pPr>
      <w:rPr>
        <w:rFonts w:hint="default"/>
      </w:rPr>
    </w:lvl>
    <w:lvl w:ilvl="2">
      <w:start w:val="1"/>
      <w:numFmt w:val="decimal"/>
      <w:pStyle w:val="Numberbodytext2"/>
      <w:lvlText w:val="%1.%2.%3"/>
      <w:lvlJc w:val="left"/>
      <w:pPr>
        <w:ind w:left="908" w:hanging="624"/>
      </w:pPr>
      <w:rPr>
        <w:rFonts w:hint="default"/>
      </w:rPr>
    </w:lvl>
    <w:lvl w:ilvl="3">
      <w:start w:val="1"/>
      <w:numFmt w:val="none"/>
      <w:lvlText w:val=""/>
      <w:lvlJc w:val="left"/>
      <w:pPr>
        <w:ind w:left="908" w:hanging="624"/>
      </w:pPr>
      <w:rPr>
        <w:rFonts w:hint="default"/>
      </w:rPr>
    </w:lvl>
    <w:lvl w:ilvl="4">
      <w:start w:val="1"/>
      <w:numFmt w:val="none"/>
      <w:lvlText w:val=""/>
      <w:lvlJc w:val="left"/>
      <w:pPr>
        <w:ind w:left="908" w:hanging="624"/>
      </w:pPr>
      <w:rPr>
        <w:rFonts w:hint="default"/>
      </w:rPr>
    </w:lvl>
    <w:lvl w:ilvl="5">
      <w:start w:val="1"/>
      <w:numFmt w:val="none"/>
      <w:lvlText w:val=""/>
      <w:lvlJc w:val="left"/>
      <w:pPr>
        <w:ind w:left="908" w:hanging="624"/>
      </w:pPr>
      <w:rPr>
        <w:rFonts w:hint="default"/>
      </w:rPr>
    </w:lvl>
    <w:lvl w:ilvl="6">
      <w:start w:val="1"/>
      <w:numFmt w:val="none"/>
      <w:lvlText w:val=""/>
      <w:lvlJc w:val="left"/>
      <w:pPr>
        <w:ind w:left="908" w:hanging="624"/>
      </w:pPr>
      <w:rPr>
        <w:rFonts w:hint="default"/>
      </w:rPr>
    </w:lvl>
    <w:lvl w:ilvl="7">
      <w:start w:val="1"/>
      <w:numFmt w:val="none"/>
      <w:lvlText w:val=""/>
      <w:lvlJc w:val="left"/>
      <w:pPr>
        <w:ind w:left="908" w:hanging="624"/>
      </w:pPr>
      <w:rPr>
        <w:rFonts w:hint="default"/>
      </w:rPr>
    </w:lvl>
    <w:lvl w:ilvl="8">
      <w:start w:val="1"/>
      <w:numFmt w:val="none"/>
      <w:lvlText w:val=""/>
      <w:lvlJc w:val="left"/>
      <w:pPr>
        <w:ind w:left="908"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252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6F4F"/>
    <w:rsid w:val="000371C7"/>
    <w:rsid w:val="00040DD9"/>
    <w:rsid w:val="00045857"/>
    <w:rsid w:val="00047923"/>
    <w:rsid w:val="00050889"/>
    <w:rsid w:val="00051C54"/>
    <w:rsid w:val="00055837"/>
    <w:rsid w:val="000573F4"/>
    <w:rsid w:val="0006412A"/>
    <w:rsid w:val="0006470B"/>
    <w:rsid w:val="000675DD"/>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1CA"/>
    <w:rsid w:val="0012760C"/>
    <w:rsid w:val="00127CD0"/>
    <w:rsid w:val="00130B0E"/>
    <w:rsid w:val="001422F2"/>
    <w:rsid w:val="00146CBB"/>
    <w:rsid w:val="00151EA9"/>
    <w:rsid w:val="001549D4"/>
    <w:rsid w:val="00155174"/>
    <w:rsid w:val="0016442A"/>
    <w:rsid w:val="00164C03"/>
    <w:rsid w:val="001759BD"/>
    <w:rsid w:val="00175EC1"/>
    <w:rsid w:val="00184103"/>
    <w:rsid w:val="00186A92"/>
    <w:rsid w:val="0019370E"/>
    <w:rsid w:val="00193B3A"/>
    <w:rsid w:val="001A3219"/>
    <w:rsid w:val="001A5418"/>
    <w:rsid w:val="001A55BD"/>
    <w:rsid w:val="001B01E6"/>
    <w:rsid w:val="001B6E08"/>
    <w:rsid w:val="001C5D60"/>
    <w:rsid w:val="001C66CA"/>
    <w:rsid w:val="001D222B"/>
    <w:rsid w:val="001D30B5"/>
    <w:rsid w:val="001D362E"/>
    <w:rsid w:val="001E083E"/>
    <w:rsid w:val="001E0DED"/>
    <w:rsid w:val="001E2050"/>
    <w:rsid w:val="001E249E"/>
    <w:rsid w:val="001F5FF8"/>
    <w:rsid w:val="00200719"/>
    <w:rsid w:val="002050E1"/>
    <w:rsid w:val="00224CBF"/>
    <w:rsid w:val="00227464"/>
    <w:rsid w:val="00237EA9"/>
    <w:rsid w:val="00241D2B"/>
    <w:rsid w:val="00241ED6"/>
    <w:rsid w:val="00243F75"/>
    <w:rsid w:val="00253B86"/>
    <w:rsid w:val="0025704F"/>
    <w:rsid w:val="002701A3"/>
    <w:rsid w:val="002718D8"/>
    <w:rsid w:val="00272B0C"/>
    <w:rsid w:val="002811FE"/>
    <w:rsid w:val="002836E6"/>
    <w:rsid w:val="00284F85"/>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16549"/>
    <w:rsid w:val="00350F5E"/>
    <w:rsid w:val="00351A33"/>
    <w:rsid w:val="0035504E"/>
    <w:rsid w:val="00356E74"/>
    <w:rsid w:val="00360453"/>
    <w:rsid w:val="003657CC"/>
    <w:rsid w:val="00370AB7"/>
    <w:rsid w:val="00375464"/>
    <w:rsid w:val="00375CC5"/>
    <w:rsid w:val="00376F57"/>
    <w:rsid w:val="003812E8"/>
    <w:rsid w:val="00383845"/>
    <w:rsid w:val="00386697"/>
    <w:rsid w:val="003916AE"/>
    <w:rsid w:val="003A5A5F"/>
    <w:rsid w:val="003A60F6"/>
    <w:rsid w:val="003B566A"/>
    <w:rsid w:val="003C2435"/>
    <w:rsid w:val="003D20BC"/>
    <w:rsid w:val="003D2F63"/>
    <w:rsid w:val="003D42E1"/>
    <w:rsid w:val="003E3D26"/>
    <w:rsid w:val="0040030D"/>
    <w:rsid w:val="00400EA2"/>
    <w:rsid w:val="00401A30"/>
    <w:rsid w:val="004022EE"/>
    <w:rsid w:val="0041128A"/>
    <w:rsid w:val="00412CE1"/>
    <w:rsid w:val="004204F4"/>
    <w:rsid w:val="0043259F"/>
    <w:rsid w:val="0043358D"/>
    <w:rsid w:val="00433FCC"/>
    <w:rsid w:val="004512EA"/>
    <w:rsid w:val="004619F3"/>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0948"/>
    <w:rsid w:val="004F1B24"/>
    <w:rsid w:val="004F7328"/>
    <w:rsid w:val="004F7761"/>
    <w:rsid w:val="005013E0"/>
    <w:rsid w:val="005058AE"/>
    <w:rsid w:val="00510487"/>
    <w:rsid w:val="00511557"/>
    <w:rsid w:val="00526528"/>
    <w:rsid w:val="00526AAA"/>
    <w:rsid w:val="00526D98"/>
    <w:rsid w:val="00527D9D"/>
    <w:rsid w:val="0054054E"/>
    <w:rsid w:val="00541E77"/>
    <w:rsid w:val="0054406D"/>
    <w:rsid w:val="00544F21"/>
    <w:rsid w:val="00555C8C"/>
    <w:rsid w:val="00555DEE"/>
    <w:rsid w:val="00556B2F"/>
    <w:rsid w:val="00556FCE"/>
    <w:rsid w:val="005600ED"/>
    <w:rsid w:val="0057310D"/>
    <w:rsid w:val="005745BE"/>
    <w:rsid w:val="00574A07"/>
    <w:rsid w:val="00575056"/>
    <w:rsid w:val="00580B4F"/>
    <w:rsid w:val="00581A41"/>
    <w:rsid w:val="00583067"/>
    <w:rsid w:val="00585114"/>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1ED"/>
    <w:rsid w:val="006807CF"/>
    <w:rsid w:val="00691A37"/>
    <w:rsid w:val="00693B09"/>
    <w:rsid w:val="0069564B"/>
    <w:rsid w:val="00696C07"/>
    <w:rsid w:val="006A051B"/>
    <w:rsid w:val="006A3242"/>
    <w:rsid w:val="006A73F8"/>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53E26"/>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8D7BC5"/>
    <w:rsid w:val="00901842"/>
    <w:rsid w:val="009137F2"/>
    <w:rsid w:val="00931FB4"/>
    <w:rsid w:val="009434FC"/>
    <w:rsid w:val="00951E4D"/>
    <w:rsid w:val="0095774A"/>
    <w:rsid w:val="009607E7"/>
    <w:rsid w:val="009767A7"/>
    <w:rsid w:val="0098107D"/>
    <w:rsid w:val="00982F65"/>
    <w:rsid w:val="009845EB"/>
    <w:rsid w:val="009933A5"/>
    <w:rsid w:val="009A28EB"/>
    <w:rsid w:val="009A2B72"/>
    <w:rsid w:val="009B0B9A"/>
    <w:rsid w:val="009B3F96"/>
    <w:rsid w:val="009B4529"/>
    <w:rsid w:val="009B55EE"/>
    <w:rsid w:val="009C09D3"/>
    <w:rsid w:val="009C201C"/>
    <w:rsid w:val="009C60D0"/>
    <w:rsid w:val="009D47D6"/>
    <w:rsid w:val="009E0CC5"/>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5DD7"/>
    <w:rsid w:val="00B67341"/>
    <w:rsid w:val="00B71C2A"/>
    <w:rsid w:val="00B75A64"/>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B3269"/>
    <w:rsid w:val="00CB50AF"/>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A8E"/>
    <w:rsid w:val="00D55D00"/>
    <w:rsid w:val="00D5644A"/>
    <w:rsid w:val="00D565CB"/>
    <w:rsid w:val="00D63714"/>
    <w:rsid w:val="00D65E4C"/>
    <w:rsid w:val="00D65F95"/>
    <w:rsid w:val="00D660E4"/>
    <w:rsid w:val="00D70EDD"/>
    <w:rsid w:val="00D75CB5"/>
    <w:rsid w:val="00D80963"/>
    <w:rsid w:val="00D900FB"/>
    <w:rsid w:val="00D911E1"/>
    <w:rsid w:val="00D9144C"/>
    <w:rsid w:val="00D9678B"/>
    <w:rsid w:val="00DB17C4"/>
    <w:rsid w:val="00DC1F44"/>
    <w:rsid w:val="00DC2EFA"/>
    <w:rsid w:val="00DC3342"/>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42056"/>
    <w:rsid w:val="00F50671"/>
    <w:rsid w:val="00F57A62"/>
    <w:rsid w:val="00F57B58"/>
    <w:rsid w:val="00F7272D"/>
    <w:rsid w:val="00F73B18"/>
    <w:rsid w:val="00F764F7"/>
    <w:rsid w:val="00F8313F"/>
    <w:rsid w:val="00F93B12"/>
    <w:rsid w:val="00F94673"/>
    <w:rsid w:val="00F96B0E"/>
    <w:rsid w:val="00F96D9D"/>
    <w:rsid w:val="00FA790F"/>
    <w:rsid w:val="00FB13C1"/>
    <w:rsid w:val="00FB501F"/>
    <w:rsid w:val="00FB7744"/>
    <w:rsid w:val="00FB7E85"/>
    <w:rsid w:val="00FC37B4"/>
    <w:rsid w:val="00FD188E"/>
    <w:rsid w:val="00FD3155"/>
    <w:rsid w:val="00FD321B"/>
    <w:rsid w:val="00FD5489"/>
    <w:rsid w:val="00FD70B6"/>
    <w:rsid w:val="00FE11CB"/>
    <w:rsid w:val="00FE28DA"/>
    <w:rsid w:val="00FE3421"/>
    <w:rsid w:val="00FF06DE"/>
    <w:rsid w:val="00FF1696"/>
    <w:rsid w:val="00FF16F1"/>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fillcolor="none [3214]" strokecolor="none [3215]">
      <v:fill color="none [3214]"/>
      <v:stroke color="none [3215]" weight="1pt"/>
    </o:shapedefaults>
    <o:shapelayout v:ext="edit">
      <o:idmap v:ext="edit" data="1"/>
    </o:shapelayout>
  </w:shapeDefaults>
  <w:decimalSymbol w:val="."/>
  <w:listSeparator w:val=","/>
  <w14:docId w14:val="6F0C3117"/>
  <w15:docId w15:val="{915CF0A3-9031-4A67-8939-D1CDDC5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uiPriority w:val="99"/>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uiPriority w:val="99"/>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03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tions@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pensations@elex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A99E-66C7-4554-9A43-189B90CA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4</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Metering Dispensation Consultation - 13 December 2021</dc:title>
  <dc:subject>We are seeking views on whether D/534 could be adapted to be more generic and include the various solutions under D/461 and D/474. These Metering Dispensations would then be end dated.</dc:subject>
  <dc:creator>Beth Connew</dc:creator>
  <cp:lastModifiedBy>Alex Fuller</cp:lastModifiedBy>
  <cp:revision>3</cp:revision>
  <cp:lastPrinted>2017-08-21T08:31:00Z</cp:lastPrinted>
  <dcterms:created xsi:type="dcterms:W3CDTF">2021-12-13T11:51:00Z</dcterms:created>
  <dcterms:modified xsi:type="dcterms:W3CDTF">2021-12-13T11:55:00Z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