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91" w:rsidRPr="009F59F6" w:rsidRDefault="00081291" w:rsidP="00081291">
      <w:pPr>
        <w:pStyle w:val="Heading1"/>
        <w:keepNext w:val="0"/>
        <w:numPr>
          <w:ilvl w:val="0"/>
          <w:numId w:val="0"/>
        </w:numPr>
        <w:tabs>
          <w:tab w:val="left" w:pos="851"/>
        </w:tabs>
        <w:spacing w:before="0" w:after="240"/>
        <w:ind w:left="851" w:hanging="851"/>
        <w:rPr>
          <w:sz w:val="24"/>
          <w:szCs w:val="24"/>
        </w:rPr>
      </w:pPr>
      <w:bookmarkStart w:id="0" w:name="_Toc497542725"/>
      <w:bookmarkStart w:id="1" w:name="_Toc263172538"/>
      <w:r w:rsidRPr="009F59F6">
        <w:rPr>
          <w:sz w:val="24"/>
          <w:szCs w:val="24"/>
        </w:rPr>
        <w:t>4.</w:t>
      </w:r>
      <w:r w:rsidRPr="009F59F6">
        <w:rPr>
          <w:sz w:val="24"/>
          <w:szCs w:val="24"/>
        </w:rPr>
        <w:tab/>
        <w:t>APPENDICIES</w:t>
      </w:r>
      <w:bookmarkStart w:id="2" w:name="_Toc497542726"/>
      <w:bookmarkEnd w:id="0"/>
      <w:bookmarkEnd w:id="1"/>
    </w:p>
    <w:p w:rsidR="00081291" w:rsidRDefault="00081291" w:rsidP="00081291">
      <w:pPr>
        <w:pStyle w:val="Heading2"/>
        <w:keepNext w:val="0"/>
        <w:numPr>
          <w:ilvl w:val="0"/>
          <w:numId w:val="0"/>
        </w:numPr>
        <w:tabs>
          <w:tab w:val="left" w:pos="851"/>
        </w:tabs>
        <w:spacing w:before="0" w:after="240"/>
        <w:ind w:left="851" w:hanging="851"/>
      </w:pPr>
      <w:bookmarkStart w:id="3" w:name="_Toc263172539"/>
      <w:r w:rsidRPr="009F59F6">
        <w:rPr>
          <w:smallCaps/>
          <w:szCs w:val="24"/>
        </w:rPr>
        <w:t>4.1</w:t>
      </w:r>
      <w:r w:rsidRPr="009F59F6">
        <w:rPr>
          <w:smallCaps/>
          <w:szCs w:val="24"/>
        </w:rPr>
        <w:tab/>
        <w:t>BSCP05/4.1</w:t>
      </w:r>
      <w:r w:rsidRPr="009F59F6">
        <w:rPr>
          <w:smallCaps/>
          <w:szCs w:val="24"/>
        </w:rPr>
        <w:tab/>
      </w:r>
      <w:r w:rsidRPr="009F59F6">
        <w:rPr>
          <w:szCs w:val="24"/>
        </w:rPr>
        <w:t>Uni</w:t>
      </w:r>
      <w:r>
        <w:t>versal Meter Reading Sheet</w:t>
      </w:r>
      <w:bookmarkEnd w:id="2"/>
      <w:bookmarkEnd w:id="3"/>
    </w:p>
    <w:p w:rsidR="00081291" w:rsidRDefault="00081291" w:rsidP="00081291">
      <w:pPr>
        <w:spacing w:after="240"/>
        <w:ind w:left="851"/>
        <w:jc w:val="both"/>
        <w:rPr>
          <w:b/>
        </w:rPr>
      </w:pPr>
      <w:r>
        <w:rPr>
          <w:sz w:val="24"/>
        </w:rPr>
        <w:t>The Universal Meter Reading Sheet, BSCP05/4.1, is an example Meter reading sheet. Different Meter reading sheets may be used as long as they contain the same or more information.</w:t>
      </w:r>
    </w:p>
    <w:p w:rsidR="00081291" w:rsidRPr="00AA57D8" w:rsidRDefault="00081291" w:rsidP="00081291">
      <w:pPr>
        <w:pageBreakBefore/>
        <w:spacing w:after="120"/>
        <w:rPr>
          <w:b/>
          <w:sz w:val="24"/>
          <w:szCs w:val="24"/>
        </w:rPr>
      </w:pPr>
      <w:r w:rsidRPr="00AA57D8">
        <w:rPr>
          <w:b/>
          <w:i/>
          <w:sz w:val="24"/>
          <w:szCs w:val="24"/>
        </w:rPr>
        <w:lastRenderedPageBreak/>
        <w:t>BSCP05/4.1</w:t>
      </w:r>
      <w:r w:rsidRPr="00AA57D8">
        <w:rPr>
          <w:b/>
          <w:i/>
          <w:sz w:val="24"/>
          <w:szCs w:val="24"/>
        </w:rPr>
        <w:tab/>
      </w:r>
      <w:r w:rsidRPr="00AA57D8">
        <w:rPr>
          <w:b/>
          <w:i/>
          <w:sz w:val="24"/>
          <w:szCs w:val="24"/>
        </w:rPr>
        <w:tab/>
      </w:r>
      <w:r w:rsidRPr="00AA57D8">
        <w:rPr>
          <w:b/>
          <w:i/>
          <w:sz w:val="24"/>
          <w:szCs w:val="24"/>
        </w:rPr>
        <w:tab/>
      </w:r>
      <w:r w:rsidRPr="00AA57D8">
        <w:rPr>
          <w:b/>
          <w:sz w:val="24"/>
          <w:szCs w:val="24"/>
        </w:rPr>
        <w:t>Universal Meter Reading Sheet</w:t>
      </w:r>
    </w:p>
    <w:p w:rsidR="00081291" w:rsidRDefault="00081291" w:rsidP="00081291">
      <w:pPr>
        <w:spacing w:after="120"/>
      </w:pPr>
      <w:r>
        <w:t>PLEASE COMPLETE IN BLOCK CAPITALS</w:t>
      </w:r>
    </w:p>
    <w:p w:rsidR="00081291" w:rsidRDefault="00081291" w:rsidP="00081291">
      <w:pPr>
        <w:tabs>
          <w:tab w:val="right" w:leader="dot" w:pos="9072"/>
        </w:tabs>
        <w:rPr>
          <w:i/>
        </w:rPr>
      </w:pPr>
      <w:r>
        <w:rPr>
          <w:i/>
        </w:rPr>
        <w:t xml:space="preserve">Site Name: </w:t>
      </w:r>
      <w:r>
        <w:rPr>
          <w:i/>
        </w:rPr>
        <w:tab/>
      </w:r>
    </w:p>
    <w:p w:rsidR="00081291" w:rsidRDefault="00081291" w:rsidP="00081291">
      <w:pPr>
        <w:tabs>
          <w:tab w:val="right" w:leader="dot" w:pos="9072"/>
        </w:tabs>
        <w:rPr>
          <w:i/>
        </w:rPr>
      </w:pPr>
      <w:r>
        <w:rPr>
          <w:i/>
        </w:rPr>
        <w:t xml:space="preserve">Circuit Name: </w:t>
      </w:r>
      <w:r>
        <w:rPr>
          <w:i/>
        </w:rPr>
        <w:tab/>
      </w:r>
    </w:p>
    <w:p w:rsidR="00081291" w:rsidRDefault="00081291" w:rsidP="00081291">
      <w:pPr>
        <w:tabs>
          <w:tab w:val="left" w:leader="dot" w:pos="1985"/>
          <w:tab w:val="left" w:pos="2552"/>
          <w:tab w:val="left" w:leader="dot" w:pos="6804"/>
          <w:tab w:val="left" w:pos="7088"/>
          <w:tab w:val="right" w:leader="dot" w:pos="9072"/>
          <w:tab w:val="left" w:leader="dot" w:pos="26649"/>
        </w:tabs>
        <w:rPr>
          <w:i/>
        </w:rPr>
      </w:pPr>
      <w:r>
        <w:rPr>
          <w:i/>
        </w:rPr>
        <w:t xml:space="preserve">MSID: </w:t>
      </w:r>
      <w:r>
        <w:rPr>
          <w:i/>
        </w:rPr>
        <w:tab/>
      </w:r>
      <w:r>
        <w:rPr>
          <w:i/>
        </w:rPr>
        <w:tab/>
        <w:t xml:space="preserve">MSSY : </w:t>
      </w:r>
      <w:r>
        <w:rPr>
          <w:i/>
        </w:rPr>
        <w:tab/>
      </w:r>
      <w:r>
        <w:rPr>
          <w:i/>
        </w:rPr>
        <w:tab/>
      </w:r>
    </w:p>
    <w:p w:rsidR="00081291" w:rsidRDefault="00081291" w:rsidP="00081291">
      <w:pPr>
        <w:tabs>
          <w:tab w:val="right" w:leader="dot" w:pos="9072"/>
        </w:tabs>
        <w:rPr>
          <w:i/>
        </w:rPr>
      </w:pPr>
      <w:r>
        <w:rPr>
          <w:i/>
        </w:rPr>
        <w:t xml:space="preserve">Registrant: </w:t>
      </w:r>
      <w:r>
        <w:rPr>
          <w:i/>
        </w:rPr>
        <w:tab/>
      </w:r>
    </w:p>
    <w:p w:rsidR="00081291" w:rsidRDefault="00081291" w:rsidP="00081291">
      <w:pPr>
        <w:tabs>
          <w:tab w:val="left" w:leader="dot" w:pos="1985"/>
          <w:tab w:val="left" w:pos="2552"/>
          <w:tab w:val="left" w:leader="dot" w:pos="6804"/>
          <w:tab w:val="left" w:pos="7088"/>
          <w:tab w:val="right" w:leader="dot" w:pos="9072"/>
          <w:tab w:val="left" w:leader="dot" w:pos="26649"/>
        </w:tabs>
        <w:rPr>
          <w:i/>
        </w:rPr>
      </w:pPr>
      <w:r>
        <w:rPr>
          <w:i/>
        </w:rPr>
        <w:t xml:space="preserve">Date: </w:t>
      </w:r>
      <w:r>
        <w:rPr>
          <w:i/>
        </w:rPr>
        <w:tab/>
      </w:r>
      <w:r>
        <w:rPr>
          <w:i/>
        </w:rPr>
        <w:tab/>
        <w:t xml:space="preserve">Start time (local clock time): </w:t>
      </w:r>
      <w:r>
        <w:rPr>
          <w:i/>
        </w:rPr>
        <w:tab/>
      </w:r>
      <w:r>
        <w:rPr>
          <w:i/>
        </w:rPr>
        <w:tab/>
        <w:t xml:space="preserve">End time: </w:t>
      </w:r>
      <w:r>
        <w:rPr>
          <w:i/>
        </w:rPr>
        <w:tab/>
      </w:r>
    </w:p>
    <w:p w:rsidR="00081291" w:rsidRDefault="00081291" w:rsidP="00081291">
      <w:pPr>
        <w:tabs>
          <w:tab w:val="left" w:pos="1701"/>
          <w:tab w:val="left" w:pos="4253"/>
          <w:tab w:val="left" w:pos="6804"/>
        </w:tabs>
      </w:pPr>
    </w:p>
    <w:p w:rsidR="00081291" w:rsidRDefault="00081291" w:rsidP="00081291">
      <w:pPr>
        <w:tabs>
          <w:tab w:val="left" w:pos="1701"/>
          <w:tab w:val="left" w:pos="4253"/>
          <w:tab w:val="left" w:pos="6804"/>
        </w:tabs>
      </w:pPr>
      <w:r>
        <w:t>Main Meter</w:t>
      </w:r>
      <w:r>
        <w:tab/>
        <w:t>Physical Meter</w:t>
      </w:r>
      <w:r>
        <w:tab/>
        <w:t>Outstation (Primary)</w:t>
      </w:r>
      <w:r>
        <w:tab/>
        <w:t>Outstation (Secondary)</w:t>
      </w:r>
    </w:p>
    <w:p w:rsidR="00081291" w:rsidRDefault="00081291" w:rsidP="00081291">
      <w:pPr>
        <w:framePr w:hSpace="180" w:wrap="around" w:vAnchor="text" w:hAnchor="page" w:x="3125" w:y="238"/>
        <w:spacing w:after="120"/>
      </w:pPr>
      <w:r>
        <w:object w:dxaOrig="3423" w:dyaOrig="1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pt;height:68.4pt" o:ole="">
            <v:imagedata r:id="rId7" o:title=""/>
          </v:shape>
          <o:OLEObject Type="Embed" ProgID="Word.Picture.8" ShapeID="_x0000_i1025" DrawAspect="Content" ObjectID="_1650783024" r:id="rId8"/>
        </w:object>
      </w:r>
    </w:p>
    <w:p w:rsidR="00081291" w:rsidRDefault="00081291" w:rsidP="00081291">
      <w:pPr>
        <w:framePr w:hSpace="180" w:wrap="around" w:vAnchor="text" w:hAnchor="page" w:x="5681" w:y="238"/>
        <w:spacing w:after="120"/>
      </w:pPr>
      <w:r>
        <w:object w:dxaOrig="3422" w:dyaOrig="1375">
          <v:shape id="_x0000_i1026" type="#_x0000_t75" style="width:115.2pt;height:68.4pt" o:ole="">
            <v:imagedata r:id="rId9" o:title=""/>
          </v:shape>
          <o:OLEObject Type="Embed" ProgID="Word.Document.8" ShapeID="_x0000_i1026" DrawAspect="Content" ObjectID="_1650783025" r:id="rId10"/>
        </w:object>
      </w:r>
    </w:p>
    <w:p w:rsidR="00081291" w:rsidRDefault="00081291" w:rsidP="00081291">
      <w:pPr>
        <w:framePr w:hSpace="180" w:wrap="around" w:vAnchor="text" w:hAnchor="page" w:x="8237" w:y="238"/>
        <w:spacing w:after="120"/>
      </w:pPr>
      <w:r>
        <w:object w:dxaOrig="3422" w:dyaOrig="1375">
          <v:shape id="_x0000_i1027" type="#_x0000_t75" style="width:115.2pt;height:68.4pt" o:ole="">
            <v:imagedata r:id="rId9" o:title=""/>
          </v:shape>
          <o:OLEObject Type="Embed" ProgID="Word.Document.8" ShapeID="_x0000_i1027" DrawAspect="Content" ObjectID="_1650783026" r:id="rId11"/>
        </w:object>
      </w:r>
    </w:p>
    <w:p w:rsidR="00081291" w:rsidRDefault="00081291" w:rsidP="00081291"/>
    <w:p w:rsidR="00081291" w:rsidRDefault="00081291" w:rsidP="00081291">
      <w:r>
        <w:t>Import MWh</w:t>
      </w:r>
    </w:p>
    <w:p w:rsidR="00081291" w:rsidRDefault="00081291" w:rsidP="00081291">
      <w:r>
        <w:t>Export MWh</w:t>
      </w:r>
    </w:p>
    <w:p w:rsidR="00081291" w:rsidRDefault="00081291" w:rsidP="00081291">
      <w:r>
        <w:t>Import MVArh</w:t>
      </w:r>
    </w:p>
    <w:p w:rsidR="00081291" w:rsidRDefault="00081291" w:rsidP="00081291">
      <w:r>
        <w:t>Export MVArh</w:t>
      </w:r>
    </w:p>
    <w:p w:rsidR="00081291" w:rsidRDefault="00081291" w:rsidP="00081291">
      <w:pPr>
        <w:tabs>
          <w:tab w:val="left" w:leader="dot" w:pos="26649"/>
        </w:tabs>
      </w:pPr>
    </w:p>
    <w:p w:rsidR="00081291" w:rsidRDefault="00081291" w:rsidP="00081291">
      <w:pPr>
        <w:tabs>
          <w:tab w:val="left" w:pos="1701"/>
          <w:tab w:val="left" w:pos="4253"/>
          <w:tab w:val="left" w:pos="6804"/>
        </w:tabs>
        <w:spacing w:after="120"/>
      </w:pPr>
    </w:p>
    <w:p w:rsidR="00081291" w:rsidRDefault="00081291" w:rsidP="00081291">
      <w:pPr>
        <w:tabs>
          <w:tab w:val="left" w:pos="1701"/>
          <w:tab w:val="left" w:pos="4253"/>
          <w:tab w:val="left" w:pos="6804"/>
        </w:tabs>
        <w:spacing w:after="120"/>
      </w:pPr>
    </w:p>
    <w:p w:rsidR="00081291" w:rsidRDefault="00081291" w:rsidP="00081291">
      <w:pPr>
        <w:tabs>
          <w:tab w:val="left" w:pos="1701"/>
          <w:tab w:val="left" w:pos="4253"/>
          <w:tab w:val="left" w:pos="6804"/>
        </w:tabs>
      </w:pPr>
      <w:r>
        <w:t>Check Meter</w:t>
      </w:r>
      <w:r>
        <w:tab/>
        <w:t>Physical Meter</w:t>
      </w:r>
      <w:r>
        <w:tab/>
        <w:t>Outstation (Primary)</w:t>
      </w:r>
      <w:r>
        <w:tab/>
        <w:t>Outstation (Secondary)</w:t>
      </w:r>
    </w:p>
    <w:p w:rsidR="00081291" w:rsidRDefault="00081291" w:rsidP="00081291">
      <w:pPr>
        <w:framePr w:hSpace="180" w:wrap="around" w:vAnchor="text" w:hAnchor="page" w:x="3125" w:y="202"/>
        <w:spacing w:after="120"/>
      </w:pPr>
      <w:r>
        <w:object w:dxaOrig="3422" w:dyaOrig="1375">
          <v:shape id="_x0000_i1028" type="#_x0000_t75" style="width:115.2pt;height:68.4pt" o:ole="">
            <v:imagedata r:id="rId9" o:title=""/>
          </v:shape>
          <o:OLEObject Type="Embed" ProgID="Word.Document.8" ShapeID="_x0000_i1028" DrawAspect="Content" ObjectID="_1650783027" r:id="rId12"/>
        </w:object>
      </w:r>
    </w:p>
    <w:p w:rsidR="00081291" w:rsidRDefault="00081291" w:rsidP="00081291">
      <w:pPr>
        <w:framePr w:hSpace="180" w:wrap="around" w:vAnchor="text" w:hAnchor="page" w:x="5681" w:y="202"/>
        <w:spacing w:after="120"/>
      </w:pPr>
      <w:r>
        <w:object w:dxaOrig="3422" w:dyaOrig="1375">
          <v:shape id="_x0000_i1029" type="#_x0000_t75" style="width:115.2pt;height:68.4pt" o:ole="">
            <v:imagedata r:id="rId9" o:title=""/>
          </v:shape>
          <o:OLEObject Type="Embed" ProgID="Word.Document.8" ShapeID="_x0000_i1029" DrawAspect="Content" ObjectID="_1650783028" r:id="rId13"/>
        </w:object>
      </w:r>
    </w:p>
    <w:p w:rsidR="00081291" w:rsidRDefault="00081291" w:rsidP="00081291">
      <w:pPr>
        <w:framePr w:hSpace="180" w:wrap="around" w:vAnchor="text" w:hAnchor="page" w:x="8237" w:y="202"/>
        <w:spacing w:after="120"/>
      </w:pPr>
      <w:r>
        <w:object w:dxaOrig="3422" w:dyaOrig="1375">
          <v:shape id="_x0000_i1030" type="#_x0000_t75" style="width:115.2pt;height:68.4pt" o:ole="">
            <v:imagedata r:id="rId9" o:title=""/>
          </v:shape>
          <o:OLEObject Type="Embed" ProgID="Word.Document.8" ShapeID="_x0000_i1030" DrawAspect="Content" ObjectID="_1650783029" r:id="rId14"/>
        </w:object>
      </w:r>
    </w:p>
    <w:p w:rsidR="00081291" w:rsidRDefault="00081291" w:rsidP="00081291"/>
    <w:p w:rsidR="00081291" w:rsidRDefault="00081291" w:rsidP="00081291">
      <w:r>
        <w:t>Import MWh</w:t>
      </w:r>
    </w:p>
    <w:p w:rsidR="00081291" w:rsidRDefault="00081291" w:rsidP="00081291">
      <w:r>
        <w:t>Export MWh</w:t>
      </w:r>
    </w:p>
    <w:p w:rsidR="00081291" w:rsidRDefault="00081291" w:rsidP="00081291">
      <w:r>
        <w:t>Import MVArh</w:t>
      </w:r>
    </w:p>
    <w:p w:rsidR="00081291" w:rsidRDefault="00081291" w:rsidP="00081291">
      <w:r>
        <w:t>Export MVArh</w:t>
      </w:r>
    </w:p>
    <w:p w:rsidR="00081291" w:rsidRDefault="00081291" w:rsidP="00081291">
      <w:pPr>
        <w:tabs>
          <w:tab w:val="left" w:leader="dot" w:pos="26649"/>
        </w:tabs>
      </w:pPr>
    </w:p>
    <w:p w:rsidR="00081291" w:rsidRDefault="00081291" w:rsidP="00081291">
      <w:pPr>
        <w:tabs>
          <w:tab w:val="right" w:leader="dot" w:pos="9072"/>
        </w:tabs>
        <w:spacing w:after="120"/>
        <w:rPr>
          <w:i/>
        </w:rPr>
      </w:pPr>
    </w:p>
    <w:p w:rsidR="00081291" w:rsidRDefault="00081291" w:rsidP="00081291">
      <w:pPr>
        <w:tabs>
          <w:tab w:val="right" w:leader="dot" w:pos="9072"/>
        </w:tabs>
        <w:rPr>
          <w:i/>
        </w:rPr>
      </w:pPr>
      <w:r>
        <w:rPr>
          <w:i/>
        </w:rPr>
        <w:t xml:space="preserve">Circuit Name: </w:t>
      </w:r>
      <w:r>
        <w:rPr>
          <w:i/>
        </w:rPr>
        <w:tab/>
      </w:r>
    </w:p>
    <w:p w:rsidR="00081291" w:rsidRDefault="00081291" w:rsidP="00081291">
      <w:pPr>
        <w:tabs>
          <w:tab w:val="left" w:leader="dot" w:pos="1985"/>
          <w:tab w:val="left" w:pos="2552"/>
          <w:tab w:val="left" w:leader="dot" w:pos="6804"/>
          <w:tab w:val="left" w:pos="7088"/>
          <w:tab w:val="right" w:leader="dot" w:pos="9072"/>
          <w:tab w:val="left" w:leader="dot" w:pos="26649"/>
        </w:tabs>
        <w:rPr>
          <w:i/>
        </w:rPr>
      </w:pPr>
      <w:r>
        <w:rPr>
          <w:i/>
        </w:rPr>
        <w:t xml:space="preserve">MSID: </w:t>
      </w:r>
      <w:r>
        <w:rPr>
          <w:i/>
        </w:rPr>
        <w:tab/>
      </w:r>
      <w:r>
        <w:rPr>
          <w:i/>
        </w:rPr>
        <w:tab/>
        <w:t xml:space="preserve">MSSY : </w:t>
      </w:r>
      <w:r>
        <w:rPr>
          <w:i/>
        </w:rPr>
        <w:tab/>
      </w:r>
    </w:p>
    <w:p w:rsidR="00081291" w:rsidRDefault="00081291" w:rsidP="00081291">
      <w:pPr>
        <w:tabs>
          <w:tab w:val="right" w:leader="dot" w:pos="9072"/>
        </w:tabs>
        <w:rPr>
          <w:i/>
        </w:rPr>
      </w:pPr>
      <w:r>
        <w:rPr>
          <w:i/>
        </w:rPr>
        <w:t xml:space="preserve">Registrant: </w:t>
      </w:r>
      <w:r>
        <w:rPr>
          <w:i/>
        </w:rPr>
        <w:tab/>
      </w:r>
    </w:p>
    <w:p w:rsidR="00081291" w:rsidRDefault="00081291" w:rsidP="00081291">
      <w:pPr>
        <w:tabs>
          <w:tab w:val="left" w:leader="dot" w:pos="1985"/>
          <w:tab w:val="left" w:pos="2552"/>
          <w:tab w:val="left" w:leader="dot" w:pos="6804"/>
          <w:tab w:val="left" w:pos="7088"/>
          <w:tab w:val="right" w:leader="dot" w:pos="9072"/>
          <w:tab w:val="left" w:leader="dot" w:pos="26649"/>
        </w:tabs>
        <w:rPr>
          <w:i/>
        </w:rPr>
      </w:pPr>
      <w:r>
        <w:rPr>
          <w:i/>
        </w:rPr>
        <w:t xml:space="preserve">Date: </w:t>
      </w:r>
      <w:r>
        <w:rPr>
          <w:i/>
        </w:rPr>
        <w:tab/>
      </w:r>
      <w:r>
        <w:rPr>
          <w:i/>
        </w:rPr>
        <w:tab/>
        <w:t xml:space="preserve">Start time (local clock time): </w:t>
      </w:r>
      <w:r>
        <w:rPr>
          <w:i/>
        </w:rPr>
        <w:tab/>
      </w:r>
      <w:r>
        <w:rPr>
          <w:i/>
        </w:rPr>
        <w:tab/>
        <w:t xml:space="preserve">End time: </w:t>
      </w:r>
      <w:r>
        <w:rPr>
          <w:i/>
        </w:rPr>
        <w:tab/>
      </w:r>
    </w:p>
    <w:p w:rsidR="00081291" w:rsidRDefault="00081291" w:rsidP="00081291">
      <w:pPr>
        <w:tabs>
          <w:tab w:val="left" w:leader="dot" w:pos="26649"/>
        </w:tabs>
      </w:pPr>
    </w:p>
    <w:p w:rsidR="00081291" w:rsidRDefault="00081291" w:rsidP="00081291">
      <w:pPr>
        <w:tabs>
          <w:tab w:val="left" w:pos="1701"/>
          <w:tab w:val="left" w:pos="4253"/>
          <w:tab w:val="left" w:pos="6804"/>
        </w:tabs>
        <w:spacing w:after="120"/>
      </w:pPr>
      <w:r>
        <w:t>Main Meter</w:t>
      </w:r>
      <w:r>
        <w:tab/>
        <w:t>Physical Meter</w:t>
      </w:r>
      <w:r>
        <w:tab/>
        <w:t>Outstation (Primary)</w:t>
      </w:r>
      <w:r>
        <w:tab/>
        <w:t>Outstation (Secondary)</w:t>
      </w:r>
    </w:p>
    <w:p w:rsidR="00081291" w:rsidRDefault="00081291" w:rsidP="00081291">
      <w:pPr>
        <w:framePr w:hSpace="180" w:wrap="around" w:vAnchor="text" w:hAnchor="page" w:x="3125" w:y="214"/>
        <w:spacing w:after="120"/>
      </w:pPr>
      <w:r>
        <w:object w:dxaOrig="3422" w:dyaOrig="1375">
          <v:shape id="_x0000_i1031" type="#_x0000_t75" style="width:115.2pt;height:68.4pt" o:ole="">
            <v:imagedata r:id="rId9" o:title=""/>
          </v:shape>
          <o:OLEObject Type="Embed" ProgID="Word.Document.8" ShapeID="_x0000_i1031" DrawAspect="Content" ObjectID="_1650783030" r:id="rId15"/>
        </w:object>
      </w:r>
    </w:p>
    <w:p w:rsidR="00081291" w:rsidRDefault="00081291" w:rsidP="00081291">
      <w:pPr>
        <w:framePr w:hSpace="180" w:wrap="around" w:vAnchor="text" w:hAnchor="page" w:x="5681" w:y="214"/>
        <w:spacing w:after="120"/>
      </w:pPr>
      <w:r>
        <w:object w:dxaOrig="3422" w:dyaOrig="1375">
          <v:shape id="_x0000_i1032" type="#_x0000_t75" style="width:115.2pt;height:68.4pt" o:ole="">
            <v:imagedata r:id="rId9" o:title=""/>
          </v:shape>
          <o:OLEObject Type="Embed" ProgID="Word.Document.8" ShapeID="_x0000_i1032" DrawAspect="Content" ObjectID="_1650783031" r:id="rId16"/>
        </w:object>
      </w:r>
    </w:p>
    <w:p w:rsidR="00081291" w:rsidRDefault="00081291" w:rsidP="00081291">
      <w:pPr>
        <w:framePr w:hSpace="180" w:wrap="around" w:vAnchor="text" w:hAnchor="page" w:x="8237" w:y="214"/>
        <w:spacing w:after="120"/>
      </w:pPr>
      <w:r>
        <w:object w:dxaOrig="3422" w:dyaOrig="1375">
          <v:shape id="_x0000_i1033" type="#_x0000_t75" style="width:115.2pt;height:68.4pt" o:ole="">
            <v:imagedata r:id="rId9" o:title=""/>
          </v:shape>
          <o:OLEObject Type="Embed" ProgID="Word.Document.8" ShapeID="_x0000_i1033" DrawAspect="Content" ObjectID="_1650783032" r:id="rId17"/>
        </w:object>
      </w:r>
    </w:p>
    <w:p w:rsidR="00081291" w:rsidRDefault="00081291" w:rsidP="00081291"/>
    <w:p w:rsidR="00081291" w:rsidRDefault="00081291" w:rsidP="00081291">
      <w:r>
        <w:t>Import MWh</w:t>
      </w:r>
    </w:p>
    <w:p w:rsidR="00081291" w:rsidRDefault="00081291" w:rsidP="00081291">
      <w:r>
        <w:t>Export MWh</w:t>
      </w:r>
    </w:p>
    <w:p w:rsidR="00081291" w:rsidRDefault="00081291" w:rsidP="00081291">
      <w:r>
        <w:t>Import MVArh</w:t>
      </w:r>
    </w:p>
    <w:p w:rsidR="00081291" w:rsidRDefault="00081291" w:rsidP="00081291">
      <w:r>
        <w:t>Export MVArh</w:t>
      </w:r>
    </w:p>
    <w:p w:rsidR="00081291" w:rsidRDefault="00081291" w:rsidP="00081291">
      <w:pPr>
        <w:tabs>
          <w:tab w:val="left" w:leader="dot" w:pos="26649"/>
        </w:tabs>
      </w:pPr>
    </w:p>
    <w:p w:rsidR="00081291" w:rsidRDefault="00081291" w:rsidP="00081291">
      <w:pPr>
        <w:tabs>
          <w:tab w:val="left" w:pos="1701"/>
          <w:tab w:val="left" w:pos="4253"/>
          <w:tab w:val="left" w:pos="6804"/>
        </w:tabs>
        <w:spacing w:after="120"/>
      </w:pPr>
    </w:p>
    <w:p w:rsidR="00081291" w:rsidRDefault="00081291" w:rsidP="00081291">
      <w:pPr>
        <w:tabs>
          <w:tab w:val="left" w:pos="1701"/>
          <w:tab w:val="left" w:pos="4253"/>
          <w:tab w:val="left" w:pos="6804"/>
        </w:tabs>
        <w:spacing w:after="120"/>
      </w:pPr>
      <w:r>
        <w:t>Check Meter</w:t>
      </w:r>
      <w:r>
        <w:tab/>
        <w:t>Physical Meter</w:t>
      </w:r>
      <w:r>
        <w:tab/>
        <w:t>Outstation (Primary)</w:t>
      </w:r>
      <w:r>
        <w:tab/>
        <w:t>Outstation (Secondary)</w:t>
      </w:r>
    </w:p>
    <w:p w:rsidR="00081291" w:rsidRDefault="00081291" w:rsidP="00081291">
      <w:pPr>
        <w:framePr w:hSpace="180" w:wrap="around" w:vAnchor="text" w:hAnchor="page" w:x="3125" w:y="178"/>
        <w:spacing w:after="120"/>
      </w:pPr>
      <w:r>
        <w:object w:dxaOrig="3422" w:dyaOrig="1375">
          <v:shape id="_x0000_i1034" type="#_x0000_t75" style="width:115.2pt;height:68.4pt" o:ole="">
            <v:imagedata r:id="rId9" o:title=""/>
          </v:shape>
          <o:OLEObject Type="Embed" ProgID="Word.Document.8" ShapeID="_x0000_i1034" DrawAspect="Content" ObjectID="_1650783033" r:id="rId18"/>
        </w:object>
      </w:r>
    </w:p>
    <w:p w:rsidR="00081291" w:rsidRDefault="00081291" w:rsidP="00081291">
      <w:pPr>
        <w:framePr w:hSpace="180" w:wrap="around" w:vAnchor="text" w:hAnchor="page" w:x="5681" w:y="178"/>
        <w:spacing w:after="120"/>
      </w:pPr>
      <w:r>
        <w:object w:dxaOrig="3422" w:dyaOrig="1375">
          <v:shape id="_x0000_i1035" type="#_x0000_t75" style="width:115.2pt;height:68.4pt" o:ole="">
            <v:imagedata r:id="rId9" o:title=""/>
          </v:shape>
          <o:OLEObject Type="Embed" ProgID="Word.Document.8" ShapeID="_x0000_i1035" DrawAspect="Content" ObjectID="_1650783034" r:id="rId19"/>
        </w:object>
      </w:r>
    </w:p>
    <w:p w:rsidR="00081291" w:rsidRDefault="00081291" w:rsidP="00081291">
      <w:pPr>
        <w:framePr w:hSpace="180" w:wrap="around" w:vAnchor="text" w:hAnchor="page" w:x="8237" w:y="178"/>
        <w:spacing w:after="120"/>
      </w:pPr>
      <w:r>
        <w:object w:dxaOrig="3422" w:dyaOrig="1375">
          <v:shape id="_x0000_i1036" type="#_x0000_t75" style="width:115.2pt;height:68.4pt" o:ole="">
            <v:imagedata r:id="rId9" o:title=""/>
          </v:shape>
          <o:OLEObject Type="Embed" ProgID="Word.Document.8" ShapeID="_x0000_i1036" DrawAspect="Content" ObjectID="_1650783035" r:id="rId20"/>
        </w:object>
      </w:r>
    </w:p>
    <w:p w:rsidR="00081291" w:rsidRDefault="00081291" w:rsidP="00081291">
      <w:pPr>
        <w:tabs>
          <w:tab w:val="left" w:leader="dot" w:pos="26649"/>
        </w:tabs>
      </w:pPr>
    </w:p>
    <w:p w:rsidR="00081291" w:rsidRDefault="00081291" w:rsidP="00081291">
      <w:r>
        <w:t>Import MWh</w:t>
      </w:r>
    </w:p>
    <w:p w:rsidR="00081291" w:rsidRDefault="00081291" w:rsidP="00081291">
      <w:r>
        <w:t>Export MWh</w:t>
      </w:r>
    </w:p>
    <w:p w:rsidR="00081291" w:rsidRDefault="00081291" w:rsidP="00081291">
      <w:r>
        <w:t>Import MVArh</w:t>
      </w:r>
    </w:p>
    <w:p w:rsidR="00081291" w:rsidRDefault="00081291" w:rsidP="00081291">
      <w:r>
        <w:t>Export MVArh</w:t>
      </w:r>
    </w:p>
    <w:p w:rsidR="00081291" w:rsidRPr="00292D1F" w:rsidRDefault="00081291" w:rsidP="00081291">
      <w:pPr>
        <w:tabs>
          <w:tab w:val="left" w:leader="dot" w:pos="4536"/>
          <w:tab w:val="left" w:pos="5103"/>
          <w:tab w:val="left" w:pos="5670"/>
          <w:tab w:val="right" w:leader="dot" w:pos="9072"/>
        </w:tabs>
      </w:pPr>
    </w:p>
    <w:p w:rsidR="00081291" w:rsidRDefault="00081291" w:rsidP="00081291">
      <w:pPr>
        <w:tabs>
          <w:tab w:val="left" w:leader="dot" w:pos="4536"/>
          <w:tab w:val="left" w:pos="5103"/>
          <w:tab w:val="left" w:pos="5670"/>
          <w:tab w:val="right" w:leader="dot" w:pos="9072"/>
        </w:tabs>
        <w:spacing w:after="120"/>
        <w:rPr>
          <w:i/>
        </w:rPr>
      </w:pPr>
    </w:p>
    <w:p w:rsidR="00081291" w:rsidRDefault="00081291" w:rsidP="00081291">
      <w:pPr>
        <w:tabs>
          <w:tab w:val="left" w:leader="dot" w:pos="4536"/>
          <w:tab w:val="left" w:pos="5103"/>
          <w:tab w:val="left" w:pos="5670"/>
          <w:tab w:val="right" w:leader="dot" w:pos="9072"/>
        </w:tabs>
        <w:spacing w:after="120"/>
        <w:rPr>
          <w:i/>
        </w:rPr>
      </w:pPr>
      <w:r>
        <w:rPr>
          <w:i/>
        </w:rPr>
        <w:t xml:space="preserve">CDCA Recorder Name: </w:t>
      </w:r>
      <w:r>
        <w:rPr>
          <w:i/>
        </w:rPr>
        <w:tab/>
      </w:r>
      <w:r>
        <w:rPr>
          <w:i/>
        </w:rPr>
        <w:tab/>
        <w:t xml:space="preserve">Signature: </w:t>
      </w:r>
      <w:r>
        <w:rPr>
          <w:i/>
        </w:rPr>
        <w:tab/>
      </w:r>
    </w:p>
    <w:p w:rsidR="00081291" w:rsidRDefault="00081291" w:rsidP="00081291">
      <w:pPr>
        <w:tabs>
          <w:tab w:val="left" w:leader="dot" w:pos="4536"/>
          <w:tab w:val="left" w:pos="5103"/>
          <w:tab w:val="left" w:pos="5670"/>
          <w:tab w:val="right" w:leader="dot" w:pos="9072"/>
        </w:tabs>
        <w:rPr>
          <w:i/>
        </w:rPr>
      </w:pPr>
      <w:r>
        <w:rPr>
          <w:i/>
        </w:rPr>
        <w:t xml:space="preserve">Registrant Witness Name: </w:t>
      </w:r>
      <w:r>
        <w:rPr>
          <w:i/>
        </w:rPr>
        <w:tab/>
      </w:r>
      <w:r>
        <w:rPr>
          <w:i/>
        </w:rPr>
        <w:tab/>
        <w:t xml:space="preserve">Signature: </w:t>
      </w:r>
      <w:r>
        <w:rPr>
          <w:i/>
        </w:rPr>
        <w:tab/>
      </w:r>
    </w:p>
    <w:p w:rsidR="00081291" w:rsidRDefault="00081291" w:rsidP="00081291">
      <w:pPr>
        <w:tabs>
          <w:tab w:val="left" w:leader="dot" w:pos="4536"/>
          <w:tab w:val="left" w:pos="5103"/>
          <w:tab w:val="left" w:pos="5670"/>
          <w:tab w:val="right" w:leader="dot" w:pos="9072"/>
        </w:tabs>
        <w:rPr>
          <w:i/>
        </w:rPr>
      </w:pPr>
      <w:r>
        <w:rPr>
          <w:i/>
        </w:rPr>
        <w:t>(If in attendance)</w:t>
      </w:r>
    </w:p>
    <w:p w:rsidR="00081291" w:rsidRDefault="00081291" w:rsidP="00081291">
      <w:pPr>
        <w:rPr>
          <w:b/>
          <w:i/>
        </w:rPr>
      </w:pPr>
      <w:bookmarkStart w:id="4" w:name="_Toc377799760"/>
      <w:bookmarkStart w:id="5" w:name="_Toc379971057"/>
      <w:bookmarkEnd w:id="4"/>
      <w:bookmarkEnd w:id="5"/>
    </w:p>
    <w:p w:rsidR="00081291" w:rsidRDefault="00081291" w:rsidP="00081291">
      <w:pPr>
        <w:ind w:left="851" w:hanging="851"/>
        <w:rPr>
          <w:b/>
          <w:i/>
        </w:rPr>
      </w:pPr>
      <w:r>
        <w:rPr>
          <w:b/>
          <w:i/>
        </w:rPr>
        <w:t>Note:</w:t>
      </w:r>
      <w:r>
        <w:rPr>
          <w:b/>
          <w:i/>
        </w:rPr>
        <w:tab/>
        <w:t>a) Shaded blocks represent the decimal place.</w:t>
      </w:r>
    </w:p>
    <w:p w:rsidR="00081291" w:rsidRDefault="00081291" w:rsidP="00081291">
      <w:pPr>
        <w:tabs>
          <w:tab w:val="right" w:leader="dot" w:pos="9072"/>
        </w:tabs>
        <w:spacing w:after="120"/>
        <w:ind w:left="709" w:firstLine="142"/>
        <w:rPr>
          <w:b/>
          <w:i/>
        </w:rPr>
      </w:pPr>
      <w:r>
        <w:rPr>
          <w:b/>
          <w:i/>
        </w:rPr>
        <w:t>b) All readings should be taken at local time (BST/UTC) as appropriate</w:t>
      </w:r>
    </w:p>
    <w:p w:rsidR="00081291" w:rsidRDefault="00081291" w:rsidP="00081291">
      <w:pPr>
        <w:pStyle w:val="Heading2"/>
        <w:keepNext w:val="0"/>
        <w:pageBreakBefore/>
        <w:numPr>
          <w:ilvl w:val="0"/>
          <w:numId w:val="0"/>
        </w:numPr>
        <w:spacing w:before="0" w:after="240"/>
        <w:ind w:left="851" w:hanging="851"/>
      </w:pPr>
      <w:bookmarkStart w:id="6" w:name="_Toc497542727"/>
      <w:bookmarkStart w:id="7" w:name="_Toc263172540"/>
      <w:r>
        <w:lastRenderedPageBreak/>
        <w:t>4.2</w:t>
      </w:r>
      <w:r>
        <w:tab/>
        <w:t>Investigation of Discrepancies</w:t>
      </w:r>
      <w:bookmarkEnd w:id="6"/>
      <w:bookmarkEnd w:id="7"/>
    </w:p>
    <w:p w:rsidR="00081291" w:rsidRDefault="00081291" w:rsidP="00081291">
      <w:pPr>
        <w:pStyle w:val="EndnoteText"/>
        <w:spacing w:after="240"/>
        <w:ind w:left="851"/>
      </w:pPr>
      <w:r>
        <w:t xml:space="preserve">Before raising a dispute on a discrepancy of greater than </w:t>
      </w:r>
      <w:r>
        <w:sym w:font="Symbol" w:char="F0B1"/>
      </w:r>
      <w:r>
        <w:t>0.1%, the CDCA and the Registrant shall investigate whether there is an acceptable reason for the discrepancy. The following are common causes of discrepancies which would not normally require a formal dispute to be raised:</w:t>
      </w:r>
    </w:p>
    <w:p w:rsidR="00081291" w:rsidRDefault="00081291" w:rsidP="00081291">
      <w:pPr>
        <w:pStyle w:val="EndnoteText"/>
        <w:spacing w:after="240"/>
        <w:ind w:left="1702" w:hanging="851"/>
      </w:pPr>
      <w:r>
        <w:t>(a)</w:t>
      </w:r>
      <w:r>
        <w:tab/>
        <w:t>Meter readings not performed on the half hour.</w:t>
      </w:r>
    </w:p>
    <w:p w:rsidR="00081291" w:rsidRDefault="00081291" w:rsidP="00081291">
      <w:pPr>
        <w:pStyle w:val="EndnoteText"/>
        <w:numPr>
          <w:ilvl w:val="0"/>
          <w:numId w:val="1"/>
        </w:numPr>
        <w:tabs>
          <w:tab w:val="clear" w:pos="360"/>
        </w:tabs>
        <w:spacing w:before="120" w:after="120"/>
        <w:ind w:left="2160" w:hanging="459"/>
      </w:pPr>
      <w:r>
        <w:t>Short period between current and previous reading, (e.g. less than one week)</w:t>
      </w:r>
    </w:p>
    <w:p w:rsidR="00081291" w:rsidRDefault="00081291" w:rsidP="00081291">
      <w:pPr>
        <w:pStyle w:val="EndnoteText"/>
        <w:spacing w:after="240"/>
        <w:ind w:left="1702" w:hanging="851"/>
      </w:pPr>
      <w:r>
        <w:t>(b)</w:t>
      </w:r>
      <w:r>
        <w:tab/>
        <w:t>Incorrect transcription of readings.  Examples might include the following:</w:t>
      </w:r>
    </w:p>
    <w:p w:rsidR="00081291" w:rsidRDefault="00081291" w:rsidP="00081291">
      <w:pPr>
        <w:pStyle w:val="EndnoteText"/>
        <w:numPr>
          <w:ilvl w:val="0"/>
          <w:numId w:val="1"/>
        </w:numPr>
        <w:tabs>
          <w:tab w:val="clear" w:pos="360"/>
          <w:tab w:val="num" w:pos="2160"/>
        </w:tabs>
        <w:spacing w:before="120" w:after="120"/>
        <w:ind w:left="2160" w:hanging="459"/>
      </w:pPr>
      <w:r>
        <w:t>Mis-read/written by a factor of 10.</w:t>
      </w:r>
    </w:p>
    <w:p w:rsidR="00081291" w:rsidRDefault="00081291" w:rsidP="00081291">
      <w:pPr>
        <w:pStyle w:val="EndnoteText"/>
        <w:numPr>
          <w:ilvl w:val="0"/>
          <w:numId w:val="1"/>
        </w:numPr>
        <w:tabs>
          <w:tab w:val="clear" w:pos="360"/>
          <w:tab w:val="num" w:pos="2160"/>
        </w:tabs>
        <w:spacing w:before="120" w:after="120"/>
        <w:ind w:left="2160" w:hanging="459"/>
      </w:pPr>
      <w:r>
        <w:t>Mis-interpretation of UTC/BST local time.</w:t>
      </w:r>
    </w:p>
    <w:p w:rsidR="00081291" w:rsidRDefault="00081291" w:rsidP="00081291">
      <w:pPr>
        <w:pStyle w:val="EndnoteText"/>
        <w:numPr>
          <w:ilvl w:val="0"/>
          <w:numId w:val="1"/>
        </w:numPr>
        <w:tabs>
          <w:tab w:val="clear" w:pos="360"/>
          <w:tab w:val="num" w:pos="2160"/>
        </w:tabs>
        <w:spacing w:before="120" w:after="240"/>
        <w:ind w:left="2160" w:hanging="459"/>
      </w:pPr>
      <w:r>
        <w:t>Transposition of digits.</w:t>
      </w:r>
    </w:p>
    <w:p w:rsidR="00081291" w:rsidRDefault="00081291" w:rsidP="00081291">
      <w:pPr>
        <w:pStyle w:val="EndnoteText"/>
        <w:spacing w:after="240"/>
        <w:ind w:left="851"/>
      </w:pPr>
      <w:r>
        <w:t>These can usually be resolved by comparisons with the advance of the Check Meters.</w:t>
      </w:r>
    </w:p>
    <w:p w:rsidR="00081291" w:rsidRDefault="00081291" w:rsidP="00081291">
      <w:pPr>
        <w:pStyle w:val="EndnoteText"/>
        <w:spacing w:after="240"/>
        <w:ind w:left="1702" w:hanging="851"/>
      </w:pPr>
      <w:r>
        <w:t>(c)</w:t>
      </w:r>
      <w:r>
        <w:tab/>
        <w:t>Data estimation has taken place, for instance when Meters or Outstations have been faulty, or during injection testing.</w:t>
      </w:r>
    </w:p>
    <w:p w:rsidR="00081291" w:rsidRDefault="00081291" w:rsidP="00081291">
      <w:pPr>
        <w:pStyle w:val="EndnoteText"/>
        <w:spacing w:after="240"/>
        <w:ind w:left="1702" w:hanging="851"/>
      </w:pPr>
      <w:r>
        <w:t>(d)</w:t>
      </w:r>
      <w:r>
        <w:tab/>
        <w:t>Rounding of significant figures, particularly for low energy values.</w:t>
      </w:r>
    </w:p>
    <w:p w:rsidR="00081291" w:rsidRDefault="00081291" w:rsidP="00081291">
      <w:pPr>
        <w:pStyle w:val="Heading2"/>
        <w:keepNext w:val="0"/>
        <w:pageBreakBefore/>
        <w:numPr>
          <w:ilvl w:val="0"/>
          <w:numId w:val="0"/>
        </w:numPr>
        <w:spacing w:before="0" w:after="240"/>
        <w:ind w:left="851" w:hanging="851"/>
      </w:pPr>
      <w:bookmarkStart w:id="8" w:name="_Toc497542728"/>
      <w:bookmarkStart w:id="9" w:name="_Toc263172541"/>
      <w:r>
        <w:lastRenderedPageBreak/>
        <w:t>4.3</w:t>
      </w:r>
      <w:r>
        <w:tab/>
        <w:t>Visual Inspection of Metering Equipment</w:t>
      </w:r>
      <w:bookmarkEnd w:id="8"/>
      <w:bookmarkEnd w:id="9"/>
    </w:p>
    <w:p w:rsidR="00081291" w:rsidRDefault="00081291" w:rsidP="00081291">
      <w:pPr>
        <w:pStyle w:val="BodyText"/>
        <w:ind w:left="851"/>
      </w:pPr>
      <w:r>
        <w:t>The following checks should be completed when a Meter reading is being carried out and form BSCP05/4.3 completed: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6441"/>
      </w:tblGrid>
      <w:tr w:rsidR="00081291" w:rsidRPr="007F5C3A" w:rsidTr="00430021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1291" w:rsidRPr="007F5C3A" w:rsidRDefault="00081291" w:rsidP="00430021">
            <w:pPr>
              <w:ind w:left="425" w:hanging="425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(a)</w:t>
            </w:r>
            <w:r w:rsidRPr="007F5C3A">
              <w:rPr>
                <w:sz w:val="22"/>
                <w:szCs w:val="22"/>
              </w:rPr>
              <w:tab/>
              <w:t>Environment</w:t>
            </w:r>
          </w:p>
        </w:tc>
        <w:tc>
          <w:tcPr>
            <w:tcW w:w="0" w:type="auto"/>
          </w:tcPr>
          <w:p w:rsidR="00081291" w:rsidRPr="007F5C3A" w:rsidRDefault="00081291" w:rsidP="00430021">
            <w:pPr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Check that all Metering Equipment other than outdoor measurement transformers, are accommodated in a clean dry environment.</w:t>
            </w:r>
          </w:p>
        </w:tc>
      </w:tr>
      <w:tr w:rsidR="00081291" w:rsidRPr="007F5C3A" w:rsidTr="00430021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1291" w:rsidRPr="007F5C3A" w:rsidRDefault="00081291" w:rsidP="00430021">
            <w:pPr>
              <w:ind w:left="425" w:hanging="425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(b)</w:t>
            </w:r>
            <w:r w:rsidRPr="007F5C3A">
              <w:rPr>
                <w:sz w:val="22"/>
                <w:szCs w:val="22"/>
              </w:rPr>
              <w:tab/>
              <w:t>Identification</w:t>
            </w:r>
          </w:p>
        </w:tc>
        <w:tc>
          <w:tcPr>
            <w:tcW w:w="0" w:type="auto"/>
          </w:tcPr>
          <w:p w:rsidR="00081291" w:rsidRPr="007F5C3A" w:rsidRDefault="00081291" w:rsidP="00430021">
            <w:pPr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Check that all Settlement Meters are labelled or otherwise readily identifiable in terms of applicable circuit, measured quantity and power flow direction.</w:t>
            </w:r>
          </w:p>
        </w:tc>
      </w:tr>
      <w:tr w:rsidR="00081291" w:rsidRPr="007F5C3A" w:rsidTr="00430021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1291" w:rsidRPr="007F5C3A" w:rsidRDefault="00081291" w:rsidP="00430021">
            <w:pPr>
              <w:ind w:left="425" w:hanging="425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(c)</w:t>
            </w:r>
            <w:r w:rsidRPr="007F5C3A">
              <w:rPr>
                <w:sz w:val="22"/>
                <w:szCs w:val="22"/>
              </w:rPr>
              <w:tab/>
              <w:t>Indicators</w:t>
            </w:r>
          </w:p>
        </w:tc>
        <w:tc>
          <w:tcPr>
            <w:tcW w:w="0" w:type="auto"/>
          </w:tcPr>
          <w:p w:rsidR="00081291" w:rsidRPr="007F5C3A" w:rsidRDefault="00081291" w:rsidP="00430021">
            <w:pPr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 xml:space="preserve">Check Meter panels lamps, where fitted, are working satisfactorily and report any alarm indications. </w:t>
            </w:r>
          </w:p>
        </w:tc>
      </w:tr>
      <w:tr w:rsidR="00081291" w:rsidRPr="007F5C3A" w:rsidTr="00430021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1291" w:rsidRPr="007F5C3A" w:rsidRDefault="00081291" w:rsidP="00430021">
            <w:pPr>
              <w:ind w:left="425" w:hanging="425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(d)</w:t>
            </w:r>
            <w:r w:rsidRPr="007F5C3A">
              <w:rPr>
                <w:sz w:val="22"/>
                <w:szCs w:val="22"/>
              </w:rPr>
              <w:tab/>
              <w:t>Operation</w:t>
            </w:r>
          </w:p>
        </w:tc>
        <w:tc>
          <w:tcPr>
            <w:tcW w:w="0" w:type="auto"/>
          </w:tcPr>
          <w:p w:rsidR="00081291" w:rsidRPr="007F5C3A" w:rsidRDefault="00081291" w:rsidP="00430021">
            <w:pPr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Check that all Settlement Meters and Outstations are functioning correctly and that no circuits are de-energised.</w:t>
            </w:r>
          </w:p>
        </w:tc>
      </w:tr>
      <w:tr w:rsidR="00081291" w:rsidRPr="007F5C3A" w:rsidTr="00430021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1291" w:rsidRPr="007F5C3A" w:rsidRDefault="00081291" w:rsidP="00430021">
            <w:pPr>
              <w:ind w:left="425" w:hanging="425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(e)</w:t>
            </w:r>
            <w:r w:rsidRPr="007F5C3A">
              <w:rPr>
                <w:sz w:val="22"/>
                <w:szCs w:val="22"/>
              </w:rPr>
              <w:tab/>
              <w:t>Seals</w:t>
            </w:r>
          </w:p>
        </w:tc>
        <w:tc>
          <w:tcPr>
            <w:tcW w:w="0" w:type="auto"/>
          </w:tcPr>
          <w:p w:rsidR="00081291" w:rsidRPr="007F5C3A" w:rsidRDefault="00081291" w:rsidP="00430021">
            <w:pPr>
              <w:spacing w:after="120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Check that all Metering Equipment has appropriate seals and report any missing seals to the relevant MOA, Registrant and BSCCo.  The equipment to check are:</w:t>
            </w:r>
          </w:p>
          <w:p w:rsidR="00081291" w:rsidRPr="007F5C3A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644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Settlement Meters</w:t>
            </w:r>
          </w:p>
          <w:p w:rsidR="00081291" w:rsidRPr="007F5C3A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644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Outstations</w:t>
            </w:r>
          </w:p>
          <w:p w:rsidR="00081291" w:rsidRPr="007F5C3A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644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Metering cubicle doors</w:t>
            </w:r>
          </w:p>
          <w:p w:rsidR="00081291" w:rsidRPr="007F5C3A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644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Test terminal blocks</w:t>
            </w:r>
          </w:p>
          <w:p w:rsidR="00081291" w:rsidRPr="007F5C3A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644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CT/VT marshalling boxes</w:t>
            </w:r>
            <w:bookmarkStart w:id="10" w:name="_Ref61163739"/>
            <w:r w:rsidRPr="007F5C3A">
              <w:rPr>
                <w:rStyle w:val="FootnoteReference"/>
                <w:sz w:val="22"/>
                <w:szCs w:val="22"/>
              </w:rPr>
              <w:footnoteReference w:id="1"/>
            </w:r>
            <w:bookmarkEnd w:id="10"/>
          </w:p>
          <w:p w:rsidR="00081291" w:rsidRPr="007F5C3A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644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CT/VT distribution boxes</w:t>
            </w:r>
            <w:r>
              <w:fldChar w:fldCharType="begin"/>
            </w:r>
            <w:r>
              <w:instrText xml:space="preserve"> NOTEREF _Ref61163739 \h  \* MERGEFORMAT </w:instrText>
            </w:r>
            <w:r>
              <w:fldChar w:fldCharType="separate"/>
            </w:r>
            <w:r w:rsidRPr="00081291">
              <w:rPr>
                <w:sz w:val="22"/>
                <w:szCs w:val="22"/>
                <w:vertAlign w:val="superscript"/>
              </w:rPr>
              <w:t>1</w:t>
            </w:r>
            <w:r>
              <w:fldChar w:fldCharType="end"/>
            </w:r>
          </w:p>
          <w:p w:rsidR="00081291" w:rsidRPr="007F5C3A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644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VT secondary fuses</w:t>
            </w:r>
          </w:p>
        </w:tc>
      </w:tr>
      <w:tr w:rsidR="00081291" w:rsidRPr="007F5C3A" w:rsidTr="00430021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1291" w:rsidRPr="007F5C3A" w:rsidRDefault="00081291" w:rsidP="00430021">
            <w:pPr>
              <w:ind w:left="425" w:hanging="425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(f)</w:t>
            </w:r>
            <w:r w:rsidRPr="007F5C3A">
              <w:rPr>
                <w:sz w:val="22"/>
                <w:szCs w:val="22"/>
              </w:rPr>
              <w:tab/>
              <w:t>Register of seals applied</w:t>
            </w:r>
          </w:p>
        </w:tc>
        <w:tc>
          <w:tcPr>
            <w:tcW w:w="0" w:type="auto"/>
          </w:tcPr>
          <w:p w:rsidR="00081291" w:rsidRPr="007F5C3A" w:rsidRDefault="00081291" w:rsidP="00430021">
            <w:pPr>
              <w:spacing w:after="120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Check that the register of seals applied is kept on site, located near to the metering panel and is up-to-date.</w:t>
            </w:r>
          </w:p>
        </w:tc>
      </w:tr>
      <w:tr w:rsidR="00081291" w:rsidRPr="007F5C3A" w:rsidTr="00430021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1291" w:rsidRPr="007F5C3A" w:rsidRDefault="00081291" w:rsidP="00430021">
            <w:pPr>
              <w:ind w:left="425" w:hanging="425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(g)</w:t>
            </w:r>
            <w:r w:rsidRPr="007F5C3A">
              <w:rPr>
                <w:sz w:val="22"/>
                <w:szCs w:val="22"/>
              </w:rPr>
              <w:tab/>
              <w:t>Miscellaneous</w:t>
            </w:r>
          </w:p>
        </w:tc>
        <w:tc>
          <w:tcPr>
            <w:tcW w:w="0" w:type="auto"/>
          </w:tcPr>
          <w:p w:rsidR="00081291" w:rsidRPr="007F5C3A" w:rsidRDefault="00081291" w:rsidP="00430021">
            <w:pPr>
              <w:spacing w:after="120"/>
              <w:ind w:left="567" w:hanging="567"/>
              <w:rPr>
                <w:sz w:val="22"/>
                <w:szCs w:val="22"/>
              </w:rPr>
            </w:pPr>
            <w:r w:rsidRPr="007F5C3A">
              <w:rPr>
                <w:sz w:val="22"/>
                <w:szCs w:val="22"/>
              </w:rPr>
              <w:t>Other information detailing areas of concern.</w:t>
            </w:r>
          </w:p>
        </w:tc>
      </w:tr>
    </w:tbl>
    <w:p w:rsidR="00081291" w:rsidRPr="00AB40E0" w:rsidRDefault="00081291" w:rsidP="00081291">
      <w:pPr>
        <w:pageBreakBefore/>
        <w:spacing w:after="240"/>
        <w:rPr>
          <w:b/>
          <w:sz w:val="24"/>
          <w:szCs w:val="24"/>
        </w:rPr>
      </w:pPr>
      <w:r w:rsidRPr="00AB40E0">
        <w:rPr>
          <w:b/>
          <w:sz w:val="24"/>
          <w:szCs w:val="24"/>
        </w:rPr>
        <w:lastRenderedPageBreak/>
        <w:t>BSCP05/4.3 CDCA Metering System Visual Inspection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7371"/>
      </w:tblGrid>
      <w:tr w:rsidR="00081291" w:rsidRPr="005B4E9D" w:rsidTr="00430021">
        <w:tc>
          <w:tcPr>
            <w:tcW w:w="2268" w:type="dxa"/>
            <w:gridSpan w:val="2"/>
          </w:tcPr>
          <w:p w:rsidR="00081291" w:rsidRPr="005B4E9D" w:rsidRDefault="00081291" w:rsidP="00430021">
            <w:r w:rsidRPr="005B4E9D">
              <w:t>Site Name:</w:t>
            </w:r>
          </w:p>
        </w:tc>
        <w:tc>
          <w:tcPr>
            <w:tcW w:w="7372" w:type="dxa"/>
            <w:tcBorders>
              <w:bottom w:val="dotted" w:sz="4" w:space="0" w:color="auto"/>
            </w:tcBorders>
          </w:tcPr>
          <w:p w:rsidR="00081291" w:rsidRPr="005B4E9D" w:rsidRDefault="00081291" w:rsidP="00430021">
            <w:pPr>
              <w:jc w:val="center"/>
            </w:pPr>
          </w:p>
        </w:tc>
      </w:tr>
      <w:tr w:rsidR="00081291" w:rsidRPr="005B4E9D" w:rsidTr="00430021">
        <w:tc>
          <w:tcPr>
            <w:tcW w:w="2268" w:type="dxa"/>
            <w:gridSpan w:val="2"/>
          </w:tcPr>
          <w:p w:rsidR="00081291" w:rsidRPr="005B4E9D" w:rsidRDefault="00081291" w:rsidP="00430021">
            <w:r w:rsidRPr="005B4E9D">
              <w:t>Registrant:</w:t>
            </w:r>
          </w:p>
        </w:tc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081291" w:rsidRPr="005B4E9D" w:rsidRDefault="00081291" w:rsidP="00430021"/>
        </w:tc>
      </w:tr>
      <w:tr w:rsidR="00081291" w:rsidRPr="005B4E9D" w:rsidTr="00430021">
        <w:tc>
          <w:tcPr>
            <w:tcW w:w="2268" w:type="dxa"/>
            <w:gridSpan w:val="2"/>
          </w:tcPr>
          <w:p w:rsidR="00081291" w:rsidRPr="005B4E9D" w:rsidRDefault="00081291" w:rsidP="00430021">
            <w:r w:rsidRPr="005B4E9D">
              <w:t>Date:</w:t>
            </w:r>
          </w:p>
        </w:tc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081291" w:rsidRPr="005B4E9D" w:rsidRDefault="00081291" w:rsidP="00430021"/>
        </w:tc>
      </w:tr>
      <w:tr w:rsidR="00081291" w:rsidRPr="005B4E9D" w:rsidTr="00430021">
        <w:tc>
          <w:tcPr>
            <w:tcW w:w="2268" w:type="dxa"/>
            <w:gridSpan w:val="2"/>
          </w:tcPr>
          <w:p w:rsidR="00081291" w:rsidRPr="005B4E9D" w:rsidRDefault="00081291" w:rsidP="00430021">
            <w:r w:rsidRPr="005B4E9D">
              <w:t>MSID:</w:t>
            </w:r>
          </w:p>
        </w:tc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081291" w:rsidRPr="005B4E9D" w:rsidRDefault="00081291" w:rsidP="00430021"/>
        </w:tc>
      </w:tr>
      <w:tr w:rsidR="00081291" w:rsidRPr="005B4E9D" w:rsidTr="00430021">
        <w:tc>
          <w:tcPr>
            <w:tcW w:w="2268" w:type="dxa"/>
            <w:gridSpan w:val="2"/>
          </w:tcPr>
          <w:p w:rsidR="00081291" w:rsidRPr="005B4E9D" w:rsidRDefault="00081291" w:rsidP="00430021"/>
        </w:tc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081291" w:rsidRPr="005B4E9D" w:rsidRDefault="00081291" w:rsidP="00430021"/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(a)</w:t>
            </w:r>
          </w:p>
        </w:tc>
        <w:tc>
          <w:tcPr>
            <w:tcW w:w="1702" w:type="dxa"/>
          </w:tcPr>
          <w:p w:rsidR="00081291" w:rsidRPr="005B1F33" w:rsidRDefault="00081291" w:rsidP="00430021">
            <w:pPr>
              <w:pStyle w:val="Footer"/>
              <w:spacing w:before="120"/>
              <w:rPr>
                <w:shadow w:val="0"/>
                <w:sz w:val="22"/>
                <w:szCs w:val="22"/>
              </w:rPr>
            </w:pPr>
            <w:r w:rsidRPr="005B1F33">
              <w:rPr>
                <w:shadow w:val="0"/>
                <w:sz w:val="22"/>
                <w:szCs w:val="22"/>
              </w:rPr>
              <w:t>Environment</w:t>
            </w:r>
          </w:p>
        </w:tc>
        <w:tc>
          <w:tcPr>
            <w:tcW w:w="7371" w:type="dxa"/>
          </w:tcPr>
          <w:p w:rsidR="00081291" w:rsidRPr="005B4E9D" w:rsidRDefault="00081291" w:rsidP="00430021">
            <w:pPr>
              <w:spacing w:before="60"/>
              <w:rPr>
                <w:sz w:val="22"/>
              </w:rPr>
            </w:pPr>
            <w:r w:rsidRPr="005B4E9D">
              <w:rPr>
                <w:sz w:val="22"/>
              </w:rPr>
              <w:t>Check that all Metering Equipment other than outdoor measurement transformers, are accommodated in a clean dry environment.</w:t>
            </w:r>
          </w:p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7371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All Satisfactory    YES/NO</w:t>
            </w:r>
            <w:r w:rsidRPr="005B1F33">
              <w:footnoteReference w:customMarkFollows="1" w:id="2"/>
              <w:t>*</w:t>
            </w:r>
          </w:p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(b)</w:t>
            </w:r>
          </w:p>
        </w:tc>
        <w:tc>
          <w:tcPr>
            <w:tcW w:w="1702" w:type="dxa"/>
          </w:tcPr>
          <w:p w:rsidR="00081291" w:rsidRPr="005B4E9D" w:rsidRDefault="00081291" w:rsidP="00430021">
            <w:pPr>
              <w:pStyle w:val="Footer"/>
              <w:spacing w:before="120"/>
              <w:rPr>
                <w:shadow w:val="0"/>
                <w:sz w:val="22"/>
                <w:szCs w:val="22"/>
              </w:rPr>
            </w:pPr>
            <w:r w:rsidRPr="005B4E9D">
              <w:rPr>
                <w:shadow w:val="0"/>
                <w:sz w:val="22"/>
                <w:szCs w:val="22"/>
              </w:rPr>
              <w:t>Identification</w:t>
            </w:r>
          </w:p>
        </w:tc>
        <w:tc>
          <w:tcPr>
            <w:tcW w:w="7371" w:type="dxa"/>
          </w:tcPr>
          <w:p w:rsidR="00081291" w:rsidRPr="005B4E9D" w:rsidRDefault="00081291" w:rsidP="00430021">
            <w:pPr>
              <w:pStyle w:val="Footer"/>
              <w:spacing w:before="120"/>
              <w:rPr>
                <w:shadow w:val="0"/>
                <w:sz w:val="22"/>
                <w:szCs w:val="22"/>
              </w:rPr>
            </w:pPr>
            <w:r w:rsidRPr="005B4E9D">
              <w:rPr>
                <w:shadow w:val="0"/>
                <w:sz w:val="22"/>
                <w:szCs w:val="22"/>
              </w:rPr>
              <w:t>Check that all Settlement Meters are labelled or otherwise readily identifiable in terms of applicable circuit, measured quantity and power flow direction.</w:t>
            </w:r>
          </w:p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7371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All Satisfactory    YES/NO</w:t>
            </w:r>
            <w:r w:rsidRPr="005B1F33">
              <w:rPr>
                <w:sz w:val="22"/>
              </w:rPr>
              <w:t>*</w:t>
            </w:r>
          </w:p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(c)</w:t>
            </w: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Indicators</w:t>
            </w:r>
          </w:p>
        </w:tc>
        <w:tc>
          <w:tcPr>
            <w:tcW w:w="7371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Check Meter panel lamps, where fitted, are working satisfactorily and report any alarm indications.</w:t>
            </w:r>
          </w:p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7371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All Satisfactory    YES/NO</w:t>
            </w:r>
            <w:r w:rsidRPr="005B1F33">
              <w:rPr>
                <w:sz w:val="22"/>
              </w:rPr>
              <w:t>*</w:t>
            </w:r>
          </w:p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(d)</w:t>
            </w: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Operation</w:t>
            </w:r>
          </w:p>
        </w:tc>
        <w:tc>
          <w:tcPr>
            <w:tcW w:w="7371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Check that all Settlement Meters and Outstations are functioning correctly and that no circuits are de-energised.</w:t>
            </w:r>
          </w:p>
        </w:tc>
      </w:tr>
      <w:tr w:rsidR="00081291" w:rsidRPr="005B4E9D" w:rsidTr="00430021">
        <w:trPr>
          <w:trHeight w:val="485"/>
        </w:trPr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7371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All Satisfactory    YES/NO</w:t>
            </w:r>
            <w:r w:rsidRPr="005B1F33">
              <w:rPr>
                <w:sz w:val="22"/>
              </w:rPr>
              <w:t>*</w:t>
            </w:r>
          </w:p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(e)</w:t>
            </w: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Seals</w:t>
            </w:r>
          </w:p>
        </w:tc>
        <w:tc>
          <w:tcPr>
            <w:tcW w:w="7371" w:type="dxa"/>
          </w:tcPr>
          <w:p w:rsidR="00081291" w:rsidRPr="005B4E9D" w:rsidRDefault="00081291" w:rsidP="00430021">
            <w:pPr>
              <w:spacing w:before="120" w:after="120"/>
              <w:rPr>
                <w:sz w:val="22"/>
              </w:rPr>
            </w:pPr>
            <w:r w:rsidRPr="005B4E9D">
              <w:rPr>
                <w:sz w:val="22"/>
              </w:rPr>
              <w:t xml:space="preserve">Check that all Metering Equipment </w:t>
            </w:r>
            <w:r>
              <w:rPr>
                <w:sz w:val="22"/>
              </w:rPr>
              <w:t xml:space="preserve">have appropriate </w:t>
            </w:r>
            <w:r w:rsidRPr="005B4E9D">
              <w:rPr>
                <w:sz w:val="22"/>
              </w:rPr>
              <w:t>seals</w:t>
            </w:r>
            <w:r>
              <w:rPr>
                <w:sz w:val="22"/>
              </w:rPr>
              <w:t xml:space="preserve"> and report any missing seals to the relevant MOA, Registrant and BSCCo</w:t>
            </w:r>
            <w:r w:rsidRPr="005B4E9D">
              <w:rPr>
                <w:sz w:val="22"/>
              </w:rPr>
              <w:t>. The equipment to check are:</w:t>
            </w:r>
          </w:p>
          <w:p w:rsidR="00081291" w:rsidRPr="00AB40E0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481"/>
              <w:rPr>
                <w:b/>
                <w:sz w:val="22"/>
                <w:szCs w:val="22"/>
              </w:rPr>
            </w:pPr>
            <w:r w:rsidRPr="00AB40E0">
              <w:rPr>
                <w:sz w:val="22"/>
                <w:szCs w:val="22"/>
              </w:rPr>
              <w:t>Settlement Meters</w:t>
            </w:r>
          </w:p>
          <w:p w:rsidR="00081291" w:rsidRPr="00AB40E0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481"/>
              <w:rPr>
                <w:b/>
                <w:sz w:val="22"/>
                <w:szCs w:val="22"/>
              </w:rPr>
            </w:pPr>
            <w:r w:rsidRPr="00AB40E0">
              <w:rPr>
                <w:sz w:val="22"/>
                <w:szCs w:val="22"/>
              </w:rPr>
              <w:t>Outstations</w:t>
            </w:r>
          </w:p>
          <w:p w:rsidR="00081291" w:rsidRPr="00AB40E0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481"/>
              <w:rPr>
                <w:b/>
                <w:sz w:val="22"/>
                <w:szCs w:val="22"/>
              </w:rPr>
            </w:pPr>
            <w:r w:rsidRPr="00AB40E0">
              <w:rPr>
                <w:sz w:val="22"/>
                <w:szCs w:val="22"/>
              </w:rPr>
              <w:t>Metering cubicle doors</w:t>
            </w:r>
          </w:p>
          <w:p w:rsidR="00081291" w:rsidRPr="00AB40E0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481"/>
              <w:rPr>
                <w:b/>
                <w:shadow/>
                <w:sz w:val="22"/>
                <w:szCs w:val="22"/>
              </w:rPr>
            </w:pPr>
            <w:r w:rsidRPr="00AB40E0">
              <w:rPr>
                <w:sz w:val="22"/>
                <w:szCs w:val="22"/>
              </w:rPr>
              <w:t>Test terminal blocks</w:t>
            </w:r>
          </w:p>
          <w:p w:rsidR="00081291" w:rsidRPr="00AB40E0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481"/>
              <w:rPr>
                <w:b/>
                <w:sz w:val="22"/>
                <w:szCs w:val="22"/>
              </w:rPr>
            </w:pPr>
            <w:r w:rsidRPr="00AB40E0">
              <w:rPr>
                <w:sz w:val="22"/>
                <w:szCs w:val="22"/>
              </w:rPr>
              <w:t>CT/VT marshalling boxes</w:t>
            </w:r>
            <w:r>
              <w:fldChar w:fldCharType="begin"/>
            </w:r>
            <w:r>
              <w:instrText xml:space="preserve"> NOTEREF _Ref61163739 \f \h  \* MERGEFORMAT </w:instrText>
            </w:r>
            <w:r>
              <w:fldChar w:fldCharType="separate"/>
            </w:r>
            <w:r w:rsidRPr="00081291">
              <w:rPr>
                <w:rStyle w:val="FootnoteReference"/>
                <w:sz w:val="22"/>
                <w:szCs w:val="22"/>
              </w:rPr>
              <w:t>1</w:t>
            </w:r>
            <w:r>
              <w:fldChar w:fldCharType="end"/>
            </w:r>
          </w:p>
          <w:p w:rsidR="00081291" w:rsidRPr="00AB40E0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481"/>
              <w:rPr>
                <w:sz w:val="22"/>
                <w:szCs w:val="22"/>
              </w:rPr>
            </w:pPr>
            <w:r w:rsidRPr="00AB40E0">
              <w:rPr>
                <w:sz w:val="22"/>
                <w:szCs w:val="22"/>
              </w:rPr>
              <w:t>CT/VT distribution boxes</w:t>
            </w:r>
            <w:r>
              <w:fldChar w:fldCharType="begin"/>
            </w:r>
            <w:r>
              <w:instrText xml:space="preserve"> NOTEREF _Ref61163739 \f \h  \* MERGEFORMAT </w:instrText>
            </w:r>
            <w:r>
              <w:fldChar w:fldCharType="separate"/>
            </w:r>
            <w:r w:rsidRPr="00081291">
              <w:rPr>
                <w:rStyle w:val="FootnoteReference"/>
                <w:sz w:val="22"/>
                <w:szCs w:val="22"/>
              </w:rPr>
              <w:t>1</w:t>
            </w:r>
            <w:r>
              <w:fldChar w:fldCharType="end"/>
            </w:r>
          </w:p>
          <w:p w:rsidR="00081291" w:rsidRDefault="00081291" w:rsidP="00081291">
            <w:pPr>
              <w:numPr>
                <w:ilvl w:val="0"/>
                <w:numId w:val="3"/>
              </w:numPr>
              <w:tabs>
                <w:tab w:val="clear" w:pos="3960"/>
                <w:tab w:val="left" w:pos="1081"/>
              </w:tabs>
              <w:spacing w:after="120"/>
              <w:ind w:left="1081" w:hanging="481"/>
              <w:rPr>
                <w:sz w:val="22"/>
              </w:rPr>
            </w:pPr>
            <w:r w:rsidRPr="00AB40E0">
              <w:rPr>
                <w:sz w:val="22"/>
                <w:szCs w:val="22"/>
              </w:rPr>
              <w:t>VT Secondary fuses</w:t>
            </w:r>
          </w:p>
        </w:tc>
      </w:tr>
      <w:tr w:rsidR="00081291" w:rsidRPr="005B4E9D" w:rsidTr="00430021">
        <w:trPr>
          <w:trHeight w:val="388"/>
        </w:trPr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7371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All Satisfactory    YES/NO</w:t>
            </w:r>
            <w:r w:rsidRPr="005B1F33">
              <w:rPr>
                <w:sz w:val="22"/>
              </w:rPr>
              <w:t>*</w:t>
            </w:r>
          </w:p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(f)</w:t>
            </w: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Register of seals</w:t>
            </w:r>
            <w:r>
              <w:rPr>
                <w:sz w:val="22"/>
              </w:rPr>
              <w:t xml:space="preserve"> applied</w:t>
            </w:r>
          </w:p>
        </w:tc>
        <w:tc>
          <w:tcPr>
            <w:tcW w:w="7371" w:type="dxa"/>
          </w:tcPr>
          <w:p w:rsidR="00081291" w:rsidRPr="005B4E9D" w:rsidRDefault="00081291" w:rsidP="00430021">
            <w:pPr>
              <w:pStyle w:val="FootnoteText"/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 xml:space="preserve">Check that the </w:t>
            </w:r>
            <w:r>
              <w:rPr>
                <w:sz w:val="22"/>
              </w:rPr>
              <w:t>r</w:t>
            </w:r>
            <w:r w:rsidRPr="005B4E9D">
              <w:rPr>
                <w:sz w:val="22"/>
              </w:rPr>
              <w:t xml:space="preserve">egister of </w:t>
            </w:r>
            <w:r>
              <w:rPr>
                <w:sz w:val="22"/>
              </w:rPr>
              <w:t>s</w:t>
            </w:r>
            <w:r w:rsidRPr="005B4E9D">
              <w:rPr>
                <w:sz w:val="22"/>
              </w:rPr>
              <w:t>eal</w:t>
            </w:r>
            <w:r>
              <w:rPr>
                <w:sz w:val="22"/>
              </w:rPr>
              <w:t>s</w:t>
            </w:r>
            <w:r w:rsidRPr="005B4E9D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Pr="005B4E9D">
              <w:rPr>
                <w:sz w:val="22"/>
              </w:rPr>
              <w:t>pplied is kept on site, located near to the metering panel and is up-to-date</w:t>
            </w:r>
            <w:r>
              <w:rPr>
                <w:sz w:val="22"/>
              </w:rPr>
              <w:t>.</w:t>
            </w:r>
          </w:p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  <w:tc>
          <w:tcPr>
            <w:tcW w:w="7371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All Satisfactory    YES/NO</w:t>
            </w:r>
            <w:r w:rsidRPr="005B1F33">
              <w:rPr>
                <w:sz w:val="22"/>
              </w:rPr>
              <w:t>*</w:t>
            </w:r>
          </w:p>
        </w:tc>
      </w:tr>
      <w:tr w:rsidR="00081291" w:rsidRPr="005B4E9D" w:rsidTr="00430021">
        <w:tc>
          <w:tcPr>
            <w:tcW w:w="567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(g)</w:t>
            </w:r>
          </w:p>
        </w:tc>
        <w:tc>
          <w:tcPr>
            <w:tcW w:w="1702" w:type="dxa"/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  <w:r w:rsidRPr="005B4E9D">
              <w:rPr>
                <w:sz w:val="22"/>
              </w:rPr>
              <w:t>Miscellaneous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81291" w:rsidRPr="005B4E9D" w:rsidRDefault="00081291" w:rsidP="00430021">
            <w:pPr>
              <w:spacing w:before="120"/>
              <w:rPr>
                <w:sz w:val="22"/>
              </w:rPr>
            </w:pPr>
          </w:p>
        </w:tc>
      </w:tr>
      <w:tr w:rsidR="00081291" w:rsidRPr="005B4E9D" w:rsidTr="00430021">
        <w:trPr>
          <w:cantSplit/>
          <w:trHeight w:val="227"/>
        </w:trPr>
        <w:tc>
          <w:tcPr>
            <w:tcW w:w="2269" w:type="dxa"/>
            <w:gridSpan w:val="2"/>
          </w:tcPr>
          <w:p w:rsidR="00081291" w:rsidRPr="005B4E9D" w:rsidRDefault="00081291" w:rsidP="00430021"/>
        </w:tc>
        <w:tc>
          <w:tcPr>
            <w:tcW w:w="7371" w:type="dxa"/>
          </w:tcPr>
          <w:p w:rsidR="00081291" w:rsidRPr="005B4E9D" w:rsidRDefault="00081291" w:rsidP="00430021"/>
        </w:tc>
      </w:tr>
      <w:tr w:rsidR="00081291" w:rsidRPr="005B4E9D" w:rsidTr="00430021">
        <w:trPr>
          <w:cantSplit/>
        </w:trPr>
        <w:tc>
          <w:tcPr>
            <w:tcW w:w="2269" w:type="dxa"/>
            <w:gridSpan w:val="2"/>
          </w:tcPr>
          <w:p w:rsidR="00081291" w:rsidRDefault="00081291" w:rsidP="00430021">
            <w:r w:rsidRPr="005B4E9D">
              <w:t>Carried out by:</w:t>
            </w:r>
          </w:p>
          <w:p w:rsidR="00081291" w:rsidRPr="005B4E9D" w:rsidRDefault="00081291" w:rsidP="00430021"/>
        </w:tc>
        <w:tc>
          <w:tcPr>
            <w:tcW w:w="7371" w:type="dxa"/>
            <w:tcBorders>
              <w:bottom w:val="dotted" w:sz="4" w:space="0" w:color="auto"/>
            </w:tcBorders>
          </w:tcPr>
          <w:p w:rsidR="00081291" w:rsidRPr="005B4E9D" w:rsidRDefault="00081291" w:rsidP="00430021"/>
        </w:tc>
      </w:tr>
      <w:tr w:rsidR="00081291" w:rsidRPr="005B4E9D" w:rsidTr="00430021">
        <w:trPr>
          <w:cantSplit/>
        </w:trPr>
        <w:tc>
          <w:tcPr>
            <w:tcW w:w="2269" w:type="dxa"/>
            <w:gridSpan w:val="2"/>
          </w:tcPr>
          <w:p w:rsidR="00081291" w:rsidRDefault="00081291" w:rsidP="00430021">
            <w:r w:rsidRPr="005B4E9D">
              <w:t>Date:</w:t>
            </w:r>
          </w:p>
          <w:p w:rsidR="00081291" w:rsidRPr="005B4E9D" w:rsidRDefault="00081291" w:rsidP="00430021"/>
        </w:tc>
        <w:tc>
          <w:tcPr>
            <w:tcW w:w="7371" w:type="dxa"/>
            <w:tcBorders>
              <w:bottom w:val="dotted" w:sz="4" w:space="0" w:color="auto"/>
            </w:tcBorders>
          </w:tcPr>
          <w:p w:rsidR="00081291" w:rsidRPr="005B4E9D" w:rsidRDefault="00081291" w:rsidP="00430021"/>
        </w:tc>
      </w:tr>
    </w:tbl>
    <w:p w:rsidR="00081291" w:rsidRDefault="00081291" w:rsidP="00081291">
      <w:pPr>
        <w:ind w:left="720"/>
        <w:jc w:val="both"/>
        <w:rPr>
          <w:sz w:val="24"/>
        </w:rPr>
      </w:pPr>
    </w:p>
    <w:p w:rsidR="00813AA6" w:rsidRPr="00081291" w:rsidRDefault="00813AA6" w:rsidP="00081291"/>
    <w:sectPr w:rsidR="00813AA6" w:rsidRPr="00081291" w:rsidSect="00430021">
      <w:headerReference w:type="default" r:id="rId21"/>
      <w:footerReference w:type="default" r:id="rId22"/>
      <w:pgSz w:w="11907" w:h="16840" w:code="9"/>
      <w:pgMar w:top="1418" w:right="1418" w:bottom="141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12" w:rsidRDefault="00A62412" w:rsidP="00081291">
      <w:r>
        <w:separator/>
      </w:r>
    </w:p>
  </w:endnote>
  <w:endnote w:type="continuationSeparator" w:id="0">
    <w:p w:rsidR="00A62412" w:rsidRDefault="00A62412" w:rsidP="0008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21" w:rsidRDefault="00430021" w:rsidP="00430021">
    <w:pPr>
      <w:pStyle w:val="APHFPort"/>
      <w:pBdr>
        <w:top w:val="single" w:sz="4" w:space="6" w:color="auto"/>
      </w:pBdr>
      <w:tabs>
        <w:tab w:val="clear" w:pos="4464"/>
        <w:tab w:val="clear" w:pos="8928"/>
        <w:tab w:val="center" w:pos="4536"/>
        <w:tab w:val="right" w:pos="9072"/>
      </w:tabs>
      <w:rPr>
        <w:rStyle w:val="PageNumber"/>
      </w:rPr>
    </w:pPr>
    <w:r>
      <w:t>Balancing and Settlement Code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6388">
      <w:rPr>
        <w:rStyle w:val="PageNumber"/>
        <w:noProof/>
      </w:rPr>
      <w:t>5</w:t>
    </w:r>
    <w:r>
      <w:rPr>
        <w:rStyle w:val="PageNumber"/>
      </w:rPr>
      <w:fldChar w:fldCharType="end"/>
    </w:r>
    <w:bookmarkStart w:id="12" w:name="_Toc486134256"/>
    <w:r>
      <w:rPr>
        <w:rStyle w:val="PageNumber"/>
      </w:rPr>
      <w:t xml:space="preserve"> of </w:t>
    </w:r>
    <w:r>
      <w:rPr>
        <w:rStyle w:val="PageNumber"/>
        <w:noProof/>
        <w:spacing w:val="0"/>
      </w:rPr>
      <w:fldChar w:fldCharType="begin"/>
    </w:r>
    <w:r>
      <w:rPr>
        <w:rStyle w:val="PageNumber"/>
        <w:noProof/>
        <w:spacing w:val="0"/>
      </w:rPr>
      <w:instrText xml:space="preserve"> NUMPAGES </w:instrText>
    </w:r>
    <w:r>
      <w:rPr>
        <w:rStyle w:val="PageNumber"/>
        <w:noProof/>
        <w:spacing w:val="0"/>
      </w:rPr>
      <w:fldChar w:fldCharType="separate"/>
    </w:r>
    <w:r w:rsidR="00926388">
      <w:rPr>
        <w:rStyle w:val="PageNumber"/>
        <w:noProof/>
        <w:spacing w:val="0"/>
      </w:rPr>
      <w:t>5</w:t>
    </w:r>
    <w:r>
      <w:rPr>
        <w:rStyle w:val="PageNumber"/>
        <w:noProof/>
        <w:spacing w:val="0"/>
      </w:rPr>
      <w:fldChar w:fldCharType="end"/>
    </w:r>
    <w:r>
      <w:rPr>
        <w:rStyle w:val="PageNumber"/>
      </w:rPr>
      <w:tab/>
    </w:r>
    <w:r w:rsidRPr="00F05A7C">
      <w:rPr>
        <w:rStyle w:val="PageNumber"/>
      </w:rPr>
      <w:t>24 June 2010</w:t>
    </w:r>
  </w:p>
  <w:p w:rsidR="00430021" w:rsidRDefault="00430021" w:rsidP="00430021">
    <w:pPr>
      <w:pStyle w:val="APHFPort"/>
      <w:tabs>
        <w:tab w:val="clear" w:pos="4464"/>
        <w:tab w:val="clear" w:pos="8928"/>
      </w:tabs>
      <w:jc w:val="center"/>
    </w:pPr>
    <w:r>
      <w:rPr>
        <w:rStyle w:val="PageNumber"/>
      </w:rPr>
      <w:t xml:space="preserve">© ELEXON Limited </w:t>
    </w:r>
    <w:bookmarkEnd w:id="12"/>
    <w:r>
      <w:rPr>
        <w:rStyle w:val="PageNumber"/>
      </w:rPr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12" w:rsidRDefault="00A62412" w:rsidP="00081291">
      <w:r>
        <w:separator/>
      </w:r>
    </w:p>
  </w:footnote>
  <w:footnote w:type="continuationSeparator" w:id="0">
    <w:p w:rsidR="00A62412" w:rsidRDefault="00A62412" w:rsidP="00081291">
      <w:r>
        <w:continuationSeparator/>
      </w:r>
    </w:p>
  </w:footnote>
  <w:footnote w:id="1">
    <w:p w:rsidR="00081291" w:rsidRPr="00AA57D8" w:rsidRDefault="00081291" w:rsidP="00081291">
      <w:pPr>
        <w:pStyle w:val="FootnoteText"/>
        <w:rPr>
          <w:sz w:val="16"/>
          <w:szCs w:val="16"/>
          <w:lang w:val="en-US"/>
        </w:rPr>
      </w:pPr>
      <w:r w:rsidRPr="00AA57D8">
        <w:rPr>
          <w:rStyle w:val="FootnoteReference"/>
          <w:sz w:val="16"/>
          <w:szCs w:val="16"/>
        </w:rPr>
        <w:footnoteRef/>
      </w:r>
      <w:r w:rsidRPr="00AA57D8">
        <w:rPr>
          <w:sz w:val="16"/>
          <w:szCs w:val="16"/>
        </w:rPr>
        <w:t xml:space="preserve"> </w:t>
      </w:r>
      <w:r w:rsidRPr="00AA57D8">
        <w:rPr>
          <w:sz w:val="16"/>
          <w:szCs w:val="16"/>
          <w:lang w:val="en-US"/>
        </w:rPr>
        <w:t>These checks should be completed annually</w:t>
      </w:r>
    </w:p>
  </w:footnote>
  <w:footnote w:id="2">
    <w:p w:rsidR="00081291" w:rsidRPr="00B3344F" w:rsidRDefault="00081291" w:rsidP="00081291">
      <w:pPr>
        <w:pStyle w:val="FootnoteText"/>
        <w:rPr>
          <w:sz w:val="16"/>
          <w:szCs w:val="16"/>
        </w:rPr>
      </w:pPr>
      <w:r w:rsidRPr="00C26A9F">
        <w:rPr>
          <w:rStyle w:val="FootnoteReference"/>
          <w:sz w:val="16"/>
          <w:szCs w:val="16"/>
        </w:rPr>
        <w:t>*</w:t>
      </w:r>
      <w:r w:rsidRPr="00C26A9F">
        <w:rPr>
          <w:sz w:val="16"/>
          <w:szCs w:val="16"/>
        </w:rPr>
        <w:t xml:space="preserve"> Delete as appropriate</w:t>
      </w:r>
      <w:bookmarkStart w:id="11" w:name="_GoBack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21" w:rsidRDefault="00430021" w:rsidP="00430021">
    <w:pPr>
      <w:pStyle w:val="APHFPort"/>
      <w:pBdr>
        <w:bottom w:val="single" w:sz="4" w:space="6" w:color="auto"/>
      </w:pBdr>
      <w:tabs>
        <w:tab w:val="clear" w:pos="4464"/>
        <w:tab w:val="clear" w:pos="8928"/>
        <w:tab w:val="center" w:pos="4536"/>
        <w:tab w:val="right" w:pos="9072"/>
      </w:tabs>
      <w:jc w:val="left"/>
    </w:pPr>
    <w:r>
      <w:t>BSCP05</w:t>
    </w:r>
    <w:r>
      <w:tab/>
      <w:t>Meter Advance Reconciliation For</w:t>
    </w:r>
    <w:r w:rsidRPr="00D63634">
      <w:t xml:space="preserve"> </w:t>
    </w:r>
    <w:r>
      <w:t>Central Volume Allocation</w:t>
    </w:r>
    <w:r>
      <w:tab/>
      <w:t>Version 10.0</w:t>
    </w:r>
    <w:r w:rsidRPr="00B753F1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52.15pt;margin-top:203.15pt;width:425.75pt;height:180pt;rotation:299;z-index:251657728;mso-position-horizontal-relative:text;mso-position-vertical-relative:text" filled="f" fillcolor="silver" strokecolor="silver" strokeweight="1.2pt">
          <v:fill opacity=".5"/>
          <v:shadow color="#868686"/>
          <v:textpath style="font-family:&quot;Arial Black&quot;;font-size:96pt;v-text-kern:t" trim="t" fitpath="t" string="&#10;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AA6"/>
    <w:multiLevelType w:val="multilevel"/>
    <w:tmpl w:val="09486E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7242D6"/>
    <w:multiLevelType w:val="hybridMultilevel"/>
    <w:tmpl w:val="7794FBDE"/>
    <w:lvl w:ilvl="0" w:tplc="09E021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4064B9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B5BA2A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B9EC30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4288B19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BF16543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B5E237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4E4C4588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EA00A7CA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52B3F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291"/>
    <w:rsid w:val="00081291"/>
    <w:rsid w:val="00173348"/>
    <w:rsid w:val="0035426E"/>
    <w:rsid w:val="003F4A00"/>
    <w:rsid w:val="00430021"/>
    <w:rsid w:val="004D552A"/>
    <w:rsid w:val="005D567C"/>
    <w:rsid w:val="00813AA6"/>
    <w:rsid w:val="00926388"/>
    <w:rsid w:val="00946A9D"/>
    <w:rsid w:val="00A62412"/>
    <w:rsid w:val="00BB59A0"/>
    <w:rsid w:val="00BC2309"/>
    <w:rsid w:val="00DD4F65"/>
    <w:rsid w:val="00E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E38432D-B3D2-47D7-884E-CF67685B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91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1291"/>
    <w:pPr>
      <w:keepNext/>
      <w:pageBreakBefore/>
      <w:numPr>
        <w:numId w:val="2"/>
      </w:numPr>
      <w:spacing w:before="120"/>
      <w:outlineLvl w:val="0"/>
    </w:pPr>
    <w:rPr>
      <w:b/>
      <w:noProof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81291"/>
    <w:pPr>
      <w:keepNext/>
      <w:numPr>
        <w:ilvl w:val="1"/>
        <w:numId w:val="2"/>
      </w:numPr>
      <w:spacing w:before="120" w:after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081291"/>
    <w:pPr>
      <w:keepNext/>
      <w:numPr>
        <w:ilvl w:val="2"/>
        <w:numId w:val="2"/>
      </w:numPr>
      <w:spacing w:before="240" w:after="60"/>
      <w:outlineLvl w:val="2"/>
    </w:pPr>
    <w:rPr>
      <w:b/>
      <w:shadow/>
      <w:noProof/>
      <w:sz w:val="24"/>
    </w:rPr>
  </w:style>
  <w:style w:type="paragraph" w:styleId="Heading4">
    <w:name w:val="heading 4"/>
    <w:basedOn w:val="Normal"/>
    <w:next w:val="TOC3"/>
    <w:link w:val="Heading4Char"/>
    <w:qFormat/>
    <w:rsid w:val="00081291"/>
    <w:pPr>
      <w:numPr>
        <w:ilvl w:val="3"/>
        <w:numId w:val="2"/>
      </w:numPr>
      <w:outlineLvl w:val="3"/>
    </w:pPr>
    <w:rPr>
      <w:rFonts w:ascii="Dutch801BM" w:hAnsi="Dutch801BM"/>
      <w:shadow/>
      <w:noProof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081291"/>
    <w:pPr>
      <w:keepNext/>
      <w:numPr>
        <w:ilvl w:val="4"/>
        <w:numId w:val="2"/>
      </w:numPr>
      <w:tabs>
        <w:tab w:val="center" w:pos="4536"/>
        <w:tab w:val="right" w:pos="9072"/>
      </w:tabs>
      <w:spacing w:before="60"/>
      <w:jc w:val="center"/>
      <w:outlineLvl w:val="4"/>
    </w:pPr>
    <w:rPr>
      <w:b/>
      <w:smallCaps/>
      <w:sz w:val="24"/>
    </w:rPr>
  </w:style>
  <w:style w:type="paragraph" w:styleId="Heading6">
    <w:name w:val="heading 6"/>
    <w:basedOn w:val="Normal"/>
    <w:next w:val="Normal"/>
    <w:link w:val="Heading6Char"/>
    <w:qFormat/>
    <w:rsid w:val="00081291"/>
    <w:pPr>
      <w:keepNext/>
      <w:numPr>
        <w:ilvl w:val="5"/>
        <w:numId w:val="2"/>
      </w:numPr>
      <w:pBdr>
        <w:bottom w:val="single" w:sz="6" w:space="1" w:color="auto"/>
      </w:pBdr>
      <w:tabs>
        <w:tab w:val="center" w:pos="4500"/>
        <w:tab w:val="right" w:pos="9090"/>
      </w:tabs>
      <w:spacing w:before="40" w:after="40"/>
      <w:outlineLvl w:val="5"/>
    </w:pPr>
    <w:rPr>
      <w:b/>
      <w:smallCaps/>
      <w:sz w:val="24"/>
    </w:rPr>
  </w:style>
  <w:style w:type="paragraph" w:styleId="Heading7">
    <w:name w:val="heading 7"/>
    <w:basedOn w:val="Normal"/>
    <w:next w:val="Normal"/>
    <w:link w:val="Heading7Char"/>
    <w:qFormat/>
    <w:rsid w:val="00081291"/>
    <w:pPr>
      <w:keepNext/>
      <w:numPr>
        <w:ilvl w:val="6"/>
        <w:numId w:val="2"/>
      </w:numPr>
      <w:tabs>
        <w:tab w:val="center" w:pos="4536"/>
        <w:tab w:val="right" w:pos="9072"/>
      </w:tabs>
      <w:spacing w:before="60"/>
      <w:jc w:val="center"/>
      <w:outlineLvl w:val="6"/>
    </w:pPr>
    <w:rPr>
      <w:b/>
      <w:smallCaps/>
      <w:sz w:val="24"/>
    </w:rPr>
  </w:style>
  <w:style w:type="paragraph" w:styleId="Heading8">
    <w:name w:val="heading 8"/>
    <w:basedOn w:val="Normal"/>
    <w:next w:val="Normal"/>
    <w:link w:val="Heading8Char"/>
    <w:qFormat/>
    <w:rsid w:val="00081291"/>
    <w:pPr>
      <w:keepNext/>
      <w:numPr>
        <w:ilvl w:val="7"/>
        <w:numId w:val="2"/>
      </w:numPr>
      <w:pBdr>
        <w:bottom w:val="single" w:sz="6" w:space="1" w:color="auto"/>
      </w:pBdr>
      <w:tabs>
        <w:tab w:val="center" w:pos="4536"/>
        <w:tab w:val="right" w:pos="9072"/>
      </w:tabs>
      <w:spacing w:before="60"/>
      <w:jc w:val="center"/>
      <w:outlineLvl w:val="7"/>
    </w:pPr>
    <w:rPr>
      <w:b/>
      <w:smallCaps/>
      <w:sz w:val="24"/>
    </w:rPr>
  </w:style>
  <w:style w:type="paragraph" w:styleId="Heading9">
    <w:name w:val="heading 9"/>
    <w:basedOn w:val="Normal"/>
    <w:next w:val="Normal"/>
    <w:link w:val="Heading9Char"/>
    <w:qFormat/>
    <w:rsid w:val="00081291"/>
    <w:pPr>
      <w:keepNext/>
      <w:numPr>
        <w:ilvl w:val="8"/>
        <w:numId w:val="2"/>
      </w:numPr>
      <w:pBdr>
        <w:bottom w:val="single" w:sz="6" w:space="1" w:color="auto"/>
      </w:pBdr>
      <w:tabs>
        <w:tab w:val="center" w:pos="4536"/>
        <w:tab w:val="right" w:pos="9072"/>
      </w:tabs>
      <w:spacing w:before="60"/>
      <w:jc w:val="center"/>
      <w:outlineLvl w:val="8"/>
    </w:pPr>
    <w:rPr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291"/>
    <w:rPr>
      <w:rFonts w:ascii="Times New Roman" w:eastAsia="Times New Roman" w:hAnsi="Times New Roman" w:cs="Times New Roman"/>
      <w:b/>
      <w:noProof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291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81291"/>
    <w:rPr>
      <w:rFonts w:ascii="Times New Roman" w:eastAsia="Times New Roman" w:hAnsi="Times New Roman" w:cs="Times New Roman"/>
      <w:b/>
      <w:shadow/>
      <w:noProof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81291"/>
    <w:rPr>
      <w:rFonts w:ascii="Dutch801BM" w:eastAsia="Times New Roman" w:hAnsi="Dutch801BM" w:cs="Times New Roman"/>
      <w:shadow/>
      <w:noProof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81291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81291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81291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81291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81291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Footer">
    <w:name w:val="footer"/>
    <w:aliases w:val="Footer 1"/>
    <w:basedOn w:val="Normal"/>
    <w:link w:val="FooterChar"/>
    <w:rsid w:val="00081291"/>
    <w:pPr>
      <w:tabs>
        <w:tab w:val="center" w:pos="4819"/>
        <w:tab w:val="right" w:pos="9071"/>
      </w:tabs>
    </w:pPr>
    <w:rPr>
      <w:rFonts w:ascii="Dutch801BM" w:hAnsi="Dutch801BM"/>
      <w:shadow/>
      <w:noProof/>
    </w:rPr>
  </w:style>
  <w:style w:type="character" w:customStyle="1" w:styleId="FooterChar">
    <w:name w:val="Footer Char"/>
    <w:basedOn w:val="DefaultParagraphFont"/>
    <w:link w:val="Footer"/>
    <w:rsid w:val="00081291"/>
    <w:rPr>
      <w:rFonts w:ascii="Dutch801BM" w:eastAsia="Times New Roman" w:hAnsi="Dutch801BM" w:cs="Times New Roman"/>
      <w:shadow/>
      <w:noProof/>
      <w:sz w:val="20"/>
      <w:szCs w:val="20"/>
    </w:rPr>
  </w:style>
  <w:style w:type="paragraph" w:customStyle="1" w:styleId="APHFPort">
    <w:name w:val="AP_HF_Port"/>
    <w:basedOn w:val="Normal"/>
    <w:rsid w:val="00081291"/>
    <w:pPr>
      <w:tabs>
        <w:tab w:val="center" w:pos="4464"/>
        <w:tab w:val="right" w:pos="8928"/>
      </w:tabs>
      <w:suppressAutoHyphens/>
      <w:jc w:val="both"/>
    </w:pPr>
    <w:rPr>
      <w:b/>
      <w:spacing w:val="-3"/>
    </w:rPr>
  </w:style>
  <w:style w:type="character" w:styleId="PageNumber">
    <w:name w:val="page number"/>
    <w:basedOn w:val="DefaultParagraphFont"/>
    <w:rsid w:val="00081291"/>
  </w:style>
  <w:style w:type="paragraph" w:styleId="FootnoteText">
    <w:name w:val="footnote text"/>
    <w:basedOn w:val="Normal"/>
    <w:link w:val="FootnoteTextChar"/>
    <w:semiHidden/>
    <w:rsid w:val="00081291"/>
  </w:style>
  <w:style w:type="character" w:customStyle="1" w:styleId="FootnoteTextChar">
    <w:name w:val="Footnote Text Char"/>
    <w:basedOn w:val="DefaultParagraphFont"/>
    <w:link w:val="FootnoteText"/>
    <w:semiHidden/>
    <w:rsid w:val="000812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8129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81291"/>
    <w:pPr>
      <w:jc w:val="both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08129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81291"/>
    <w:pPr>
      <w:spacing w:after="240"/>
      <w:ind w:left="7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81291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81291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semiHidden/>
    <w:unhideWhenUsed/>
    <w:rsid w:val="00081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2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BSCP05</vt:lpstr>
    </vt:vector>
  </TitlesOfParts>
  <Company>ELEXON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BSCP05</dc:title>
  <dc:subject>Forms</dc:subject>
  <dc:creator>ELEXON</dc:creator>
  <cp:keywords>Meter Advance Reconciliation CVA</cp:keywords>
  <dc:description/>
  <cp:lastModifiedBy>Deborah Chapman</cp:lastModifiedBy>
  <cp:revision>2</cp:revision>
  <dcterms:created xsi:type="dcterms:W3CDTF">2020-05-12T09:04:00Z</dcterms:created>
  <dcterms:modified xsi:type="dcterms:W3CDTF">2020-05-12T09:04:00Z</dcterms:modified>
  <cp:category>BSCP</cp:category>
  <cp:contentStatus>Final</cp:contentStatus>
</cp:coreProperties>
</file>