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460860">
            <w:pPr>
              <w:pStyle w:val="Introtabletext"/>
            </w:pPr>
            <w:r w:rsidRPr="00223592">
              <w:t xml:space="preserve">MDD Circular </w:t>
            </w:r>
            <w:r w:rsidR="0088155A">
              <w:t>005</w:t>
            </w:r>
            <w:r w:rsidR="00C94D84">
              <w:t>44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94D84" w:rsidP="00460860">
            <w:pPr>
              <w:pStyle w:val="Date"/>
            </w:pPr>
            <w:r>
              <w:t>14</w:t>
            </w:r>
            <w:r w:rsidR="006544C6">
              <w:t xml:space="preserve"> </w:t>
            </w:r>
            <w:r>
              <w:t>January 2015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94D84" w:rsidP="006A74C3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00544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736DB387" wp14:editId="528D3582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5416F4">
                <w:rPr>
                  <w:noProof/>
                </w:rPr>
                <w:t>3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517D06" w:rsidP="00F17887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C94D84">
              <w:t>4</w:t>
            </w:r>
            <w:r>
              <w:t xml:space="preserve"> </w:t>
            </w:r>
            <w:r w:rsidR="00C94D84">
              <w:t>January 2015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0A1C5A">
              <w:rPr>
                <w:noProof/>
              </w:rPr>
              <w:t>2015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EC5AF1">
        <w:t>11</w:t>
      </w:r>
      <w:r>
        <w:rPr>
          <w:color w:val="auto"/>
        </w:rPr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>
        <w:t xml:space="preserve">equests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1211"/>
        <w:gridCol w:w="7974"/>
      </w:tblGrid>
      <w:tr w:rsidR="00223592" w:rsidRPr="00A6150F" w:rsidTr="00C66641">
        <w:trPr>
          <w:cantSplit/>
          <w:trHeight w:val="675"/>
          <w:tblHeader/>
        </w:trPr>
        <w:tc>
          <w:tcPr>
            <w:tcW w:w="1328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211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97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223592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223592" w:rsidRPr="00C07404" w:rsidRDefault="00C94D84" w:rsidP="00C07404">
            <w:pPr>
              <w:pStyle w:val="Tabletext"/>
            </w:pPr>
            <w:r>
              <w:t>M2293</w:t>
            </w:r>
          </w:p>
        </w:tc>
        <w:tc>
          <w:tcPr>
            <w:tcW w:w="1211" w:type="dxa"/>
            <w:vAlign w:val="center"/>
          </w:tcPr>
          <w:p w:rsidR="00223592" w:rsidRPr="00C07404" w:rsidRDefault="00C94D84" w:rsidP="00546589">
            <w:pPr>
              <w:pStyle w:val="Tabletext"/>
            </w:pPr>
            <w:r>
              <w:t>LOND</w:t>
            </w:r>
          </w:p>
        </w:tc>
        <w:tc>
          <w:tcPr>
            <w:tcW w:w="7974" w:type="dxa"/>
            <w:vAlign w:val="center"/>
          </w:tcPr>
          <w:p w:rsidR="003F6F77" w:rsidRDefault="003F6F77" w:rsidP="003F6F77">
            <w:pPr>
              <w:pStyle w:val="Tabletext"/>
            </w:pPr>
            <w:r w:rsidRPr="006926C5">
              <w:t>Creation of new Valid MTC SSC LLFC PC Combinations</w:t>
            </w:r>
          </w:p>
          <w:p w:rsidR="00105471" w:rsidRPr="00105471" w:rsidRDefault="003F6F77" w:rsidP="003F6F77">
            <w:pPr>
              <w:pStyle w:val="Tabletext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Pr="003F6F77">
              <w:rPr>
                <w:i/>
              </w:rPr>
              <w:t>18/02/2015</w:t>
            </w:r>
          </w:p>
        </w:tc>
      </w:tr>
      <w:tr w:rsidR="00C820E0" w:rsidRPr="004E05C5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C07404" w:rsidRDefault="00C94D84" w:rsidP="00C07404">
            <w:pPr>
              <w:pStyle w:val="Tabletext"/>
            </w:pPr>
            <w:r>
              <w:t>M22</w:t>
            </w:r>
            <w:r w:rsidR="00E03ADD">
              <w:t>9</w:t>
            </w:r>
            <w:r>
              <w:t>4</w:t>
            </w:r>
          </w:p>
        </w:tc>
        <w:tc>
          <w:tcPr>
            <w:tcW w:w="1211" w:type="dxa"/>
            <w:vAlign w:val="center"/>
          </w:tcPr>
          <w:p w:rsidR="00C820E0" w:rsidRPr="00C07404" w:rsidRDefault="00C94D84" w:rsidP="00546589">
            <w:pPr>
              <w:pStyle w:val="Tabletext"/>
            </w:pPr>
            <w:r>
              <w:t>MAEL</w:t>
            </w:r>
          </w:p>
        </w:tc>
        <w:tc>
          <w:tcPr>
            <w:tcW w:w="7974" w:type="dxa"/>
            <w:vAlign w:val="center"/>
          </w:tcPr>
          <w:p w:rsidR="003F6F77" w:rsidRPr="003F6F77" w:rsidRDefault="003F6F77" w:rsidP="003F6F77">
            <w:pPr>
              <w:pStyle w:val="Tabletext"/>
            </w:pPr>
            <w:r w:rsidRPr="003F6F77">
              <w:t>Change of Market Participant Address</w:t>
            </w:r>
          </w:p>
          <w:p w:rsidR="00C820E0" w:rsidRPr="00105471" w:rsidRDefault="003F6F77" w:rsidP="003F6F77">
            <w:pPr>
              <w:pStyle w:val="Tabletext"/>
              <w:ind w:left="0"/>
            </w:pPr>
            <w:r w:rsidRPr="003F6F77">
              <w:rPr>
                <w:i/>
              </w:rPr>
              <w:t>Effective from Date: 18/02/2015</w:t>
            </w:r>
          </w:p>
        </w:tc>
      </w:tr>
      <w:tr w:rsidR="00C820E0" w:rsidRPr="000970E4" w:rsidTr="00C66641">
        <w:trPr>
          <w:cantSplit/>
          <w:trHeight w:val="641"/>
        </w:trPr>
        <w:tc>
          <w:tcPr>
            <w:tcW w:w="1328" w:type="dxa"/>
            <w:vAlign w:val="center"/>
          </w:tcPr>
          <w:p w:rsidR="00C820E0" w:rsidRPr="00C07404" w:rsidRDefault="00C94D84" w:rsidP="00C07404">
            <w:pPr>
              <w:pStyle w:val="Tabletext"/>
            </w:pPr>
            <w:r>
              <w:t>M2295</w:t>
            </w:r>
          </w:p>
        </w:tc>
        <w:tc>
          <w:tcPr>
            <w:tcW w:w="1211" w:type="dxa"/>
            <w:vAlign w:val="center"/>
          </w:tcPr>
          <w:p w:rsidR="00C820E0" w:rsidRPr="00C07404" w:rsidRDefault="00C94D84" w:rsidP="006544C6">
            <w:pPr>
              <w:pStyle w:val="Tabletext"/>
            </w:pPr>
            <w:r>
              <w:t>MAET</w:t>
            </w:r>
          </w:p>
        </w:tc>
        <w:tc>
          <w:tcPr>
            <w:tcW w:w="7974" w:type="dxa"/>
            <w:vAlign w:val="center"/>
          </w:tcPr>
          <w:p w:rsidR="003F6F77" w:rsidRPr="003F6F77" w:rsidRDefault="003F6F77" w:rsidP="003F6F77">
            <w:pPr>
              <w:pStyle w:val="Tabletext"/>
            </w:pPr>
            <w:r w:rsidRPr="003F6F77">
              <w:t>Change of Market Participant Address</w:t>
            </w:r>
          </w:p>
          <w:p w:rsidR="00C820E0" w:rsidRPr="00105471" w:rsidRDefault="003F6F77" w:rsidP="003F6F77">
            <w:pPr>
              <w:pStyle w:val="Tabletext"/>
            </w:pPr>
            <w:r w:rsidRPr="003F6F77">
              <w:rPr>
                <w:i/>
              </w:rPr>
              <w:t>Effective from Date: 18/02/2015</w:t>
            </w:r>
          </w:p>
        </w:tc>
      </w:tr>
      <w:tr w:rsidR="00C820E0" w:rsidRPr="000970E4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C94D84" w:rsidP="00C07404">
            <w:pPr>
              <w:pStyle w:val="Tabletext"/>
            </w:pPr>
            <w:r>
              <w:t>M2296</w:t>
            </w:r>
          </w:p>
        </w:tc>
        <w:tc>
          <w:tcPr>
            <w:tcW w:w="1211" w:type="dxa"/>
            <w:vAlign w:val="center"/>
          </w:tcPr>
          <w:p w:rsidR="00C820E0" w:rsidRPr="00055D1A" w:rsidRDefault="00C94D84" w:rsidP="00546589">
            <w:pPr>
              <w:pStyle w:val="Tabletext"/>
            </w:pPr>
            <w:r>
              <w:t>JETS</w:t>
            </w:r>
          </w:p>
        </w:tc>
        <w:tc>
          <w:tcPr>
            <w:tcW w:w="7974" w:type="dxa"/>
            <w:vAlign w:val="center"/>
          </w:tcPr>
          <w:p w:rsidR="003F6F77" w:rsidRDefault="003F6F77" w:rsidP="003F6F77">
            <w:pPr>
              <w:pStyle w:val="Tabletext"/>
            </w:pPr>
            <w:r>
              <w:t>Change of Market Participant Name</w:t>
            </w:r>
          </w:p>
          <w:p w:rsidR="00C820E0" w:rsidRPr="00055D1A" w:rsidRDefault="003F6F77" w:rsidP="003F6F77">
            <w:pPr>
              <w:pStyle w:val="Tabletext"/>
            </w:pPr>
            <w:r w:rsidRPr="003F6F77">
              <w:rPr>
                <w:i/>
              </w:rPr>
              <w:t>Effective from Date: 18/02/2015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055D1A" w:rsidRDefault="00C94D84" w:rsidP="00C07404">
            <w:pPr>
              <w:pStyle w:val="Tabletext"/>
            </w:pPr>
            <w:r>
              <w:t>M2297</w:t>
            </w:r>
          </w:p>
        </w:tc>
        <w:tc>
          <w:tcPr>
            <w:tcW w:w="1211" w:type="dxa"/>
            <w:vAlign w:val="center"/>
          </w:tcPr>
          <w:p w:rsidR="00C820E0" w:rsidRPr="00055D1A" w:rsidRDefault="00C94D84" w:rsidP="00546589">
            <w:pPr>
              <w:pStyle w:val="Tabletext"/>
            </w:pPr>
            <w:r>
              <w:t>LENG</w:t>
            </w:r>
          </w:p>
        </w:tc>
        <w:tc>
          <w:tcPr>
            <w:tcW w:w="7974" w:type="dxa"/>
            <w:vAlign w:val="center"/>
          </w:tcPr>
          <w:p w:rsidR="004E2169" w:rsidRPr="004E2169" w:rsidRDefault="00F2186D" w:rsidP="004E2169">
            <w:pPr>
              <w:spacing w:after="0"/>
              <w:ind w:left="113" w:right="113"/>
            </w:pPr>
            <w:r>
              <w:t>Creation of new Valid LLFC SSC MTC</w:t>
            </w:r>
            <w:r w:rsidR="004E2169" w:rsidRPr="004E2169">
              <w:t xml:space="preserve"> PC Combinations</w:t>
            </w:r>
          </w:p>
          <w:p w:rsidR="00C820E0" w:rsidRPr="00055D1A" w:rsidRDefault="004E2169" w:rsidP="004E2169">
            <w:pPr>
              <w:pStyle w:val="Tabletext"/>
            </w:pPr>
            <w:r w:rsidRPr="004E2169">
              <w:rPr>
                <w:i/>
              </w:rPr>
              <w:t>Effective from Date: 18/02/2015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BC5830" w:rsidRDefault="00C94D84" w:rsidP="00C07404">
            <w:pPr>
              <w:pStyle w:val="Tabletext"/>
            </w:pPr>
            <w:r w:rsidRPr="00BC5830">
              <w:t>M2298</w:t>
            </w:r>
          </w:p>
        </w:tc>
        <w:tc>
          <w:tcPr>
            <w:tcW w:w="1211" w:type="dxa"/>
            <w:vAlign w:val="center"/>
          </w:tcPr>
          <w:p w:rsidR="00C820E0" w:rsidRPr="00BC5830" w:rsidRDefault="00C94D84" w:rsidP="00546589">
            <w:pPr>
              <w:pStyle w:val="Tabletext"/>
            </w:pPr>
            <w:r w:rsidRPr="00BC5830">
              <w:t>NELC</w:t>
            </w:r>
          </w:p>
        </w:tc>
        <w:tc>
          <w:tcPr>
            <w:tcW w:w="7974" w:type="dxa"/>
            <w:vAlign w:val="center"/>
          </w:tcPr>
          <w:p w:rsidR="00455282" w:rsidRPr="00455282" w:rsidRDefault="00455282" w:rsidP="00455282">
            <w:pPr>
              <w:spacing w:after="0"/>
              <w:ind w:left="113" w:right="113"/>
            </w:pPr>
            <w:r w:rsidRPr="00455282">
              <w:t>Market Participant Additional Role Code Request</w:t>
            </w:r>
          </w:p>
          <w:p w:rsidR="00C820E0" w:rsidRPr="00BC5830" w:rsidRDefault="00055D1A" w:rsidP="004C60C2">
            <w:pPr>
              <w:pStyle w:val="Tabletext"/>
            </w:pPr>
            <w:r w:rsidRPr="00BC5830">
              <w:rPr>
                <w:i/>
              </w:rPr>
              <w:t xml:space="preserve">Effective from: </w:t>
            </w:r>
            <w:r w:rsidR="004E2169" w:rsidRPr="00BC5830">
              <w:rPr>
                <w:i/>
              </w:rPr>
              <w:t>18/02/2015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BC5830" w:rsidRDefault="00C94D84" w:rsidP="00C07404">
            <w:pPr>
              <w:pStyle w:val="Tabletext"/>
            </w:pPr>
            <w:r w:rsidRPr="00BC5830">
              <w:t>M2299</w:t>
            </w:r>
          </w:p>
        </w:tc>
        <w:tc>
          <w:tcPr>
            <w:tcW w:w="1211" w:type="dxa"/>
            <w:vAlign w:val="center"/>
          </w:tcPr>
          <w:p w:rsidR="00C820E0" w:rsidRPr="00BC5830" w:rsidRDefault="00C94D84" w:rsidP="00546589">
            <w:pPr>
              <w:pStyle w:val="Tabletext"/>
            </w:pPr>
            <w:r w:rsidRPr="00BC5830">
              <w:t>LOND</w:t>
            </w:r>
          </w:p>
        </w:tc>
        <w:tc>
          <w:tcPr>
            <w:tcW w:w="7974" w:type="dxa"/>
            <w:vAlign w:val="center"/>
          </w:tcPr>
          <w:p w:rsidR="00455282" w:rsidRPr="00455282" w:rsidRDefault="00455282" w:rsidP="00455282">
            <w:pPr>
              <w:spacing w:after="0"/>
              <w:ind w:left="113" w:right="113"/>
            </w:pPr>
            <w:r w:rsidRPr="00455282">
              <w:t>Market Participant Additional Role Code Request</w:t>
            </w:r>
          </w:p>
          <w:p w:rsidR="00C820E0" w:rsidRPr="00BC5830" w:rsidRDefault="004E5B0E" w:rsidP="004E5B0E">
            <w:pPr>
              <w:pStyle w:val="Tabletext"/>
            </w:pPr>
            <w:r w:rsidRPr="00BC5830">
              <w:rPr>
                <w:i/>
              </w:rPr>
              <w:t xml:space="preserve">Effective </w:t>
            </w:r>
            <w:r w:rsidR="0091209A" w:rsidRPr="00BC5830">
              <w:rPr>
                <w:i/>
              </w:rPr>
              <w:t xml:space="preserve">from: </w:t>
            </w:r>
            <w:r w:rsidR="004E2169" w:rsidRPr="00BC5830">
              <w:rPr>
                <w:i/>
              </w:rPr>
              <w:t>18/02/2015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BC5830" w:rsidRDefault="00C94D84" w:rsidP="00C07404">
            <w:pPr>
              <w:pStyle w:val="Tabletext"/>
            </w:pPr>
            <w:r w:rsidRPr="00BC5830">
              <w:t>M2300</w:t>
            </w:r>
          </w:p>
        </w:tc>
        <w:tc>
          <w:tcPr>
            <w:tcW w:w="1211" w:type="dxa"/>
            <w:vAlign w:val="center"/>
          </w:tcPr>
          <w:p w:rsidR="00C820E0" w:rsidRPr="00BC5830" w:rsidRDefault="00C94D84" w:rsidP="00546589">
            <w:pPr>
              <w:pStyle w:val="Tabletext"/>
            </w:pPr>
            <w:r w:rsidRPr="00BC5830">
              <w:t>SWEB</w:t>
            </w:r>
          </w:p>
        </w:tc>
        <w:tc>
          <w:tcPr>
            <w:tcW w:w="7974" w:type="dxa"/>
            <w:vAlign w:val="center"/>
          </w:tcPr>
          <w:p w:rsidR="00455282" w:rsidRPr="00455282" w:rsidRDefault="00455282" w:rsidP="00455282">
            <w:pPr>
              <w:spacing w:after="0"/>
              <w:ind w:left="113" w:right="113"/>
            </w:pPr>
            <w:r w:rsidRPr="00455282">
              <w:t>Market Participant Additional Role Code Request</w:t>
            </w:r>
          </w:p>
          <w:p w:rsidR="00C820E0" w:rsidRPr="00BC5830" w:rsidRDefault="008E3FE1" w:rsidP="0076630D">
            <w:pPr>
              <w:pStyle w:val="Tabletext"/>
            </w:pPr>
            <w:r>
              <w:rPr>
                <w:i/>
              </w:rPr>
              <w:t xml:space="preserve">Effective from: </w:t>
            </w:r>
            <w:r w:rsidR="00967EE9">
              <w:rPr>
                <w:i/>
              </w:rPr>
              <w:t>1</w:t>
            </w:r>
            <w:r>
              <w:rPr>
                <w:i/>
              </w:rPr>
              <w:t>8/02</w:t>
            </w:r>
            <w:r w:rsidR="0076630D" w:rsidRPr="00BC5830">
              <w:rPr>
                <w:i/>
              </w:rPr>
              <w:t>/2015</w:t>
            </w:r>
          </w:p>
        </w:tc>
      </w:tr>
      <w:tr w:rsidR="00C820E0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C820E0" w:rsidRPr="00BC5830" w:rsidRDefault="00C94D84" w:rsidP="00431962">
            <w:pPr>
              <w:pStyle w:val="Tabletext"/>
            </w:pPr>
            <w:r w:rsidRPr="00BC5830">
              <w:t>M2301</w:t>
            </w:r>
          </w:p>
        </w:tc>
        <w:tc>
          <w:tcPr>
            <w:tcW w:w="1211" w:type="dxa"/>
            <w:vAlign w:val="center"/>
          </w:tcPr>
          <w:p w:rsidR="00C820E0" w:rsidRPr="00BC5830" w:rsidRDefault="00C94D84" w:rsidP="00546589">
            <w:pPr>
              <w:pStyle w:val="Tabletext"/>
            </w:pPr>
            <w:r w:rsidRPr="00BC5830">
              <w:t>SEEB</w:t>
            </w:r>
          </w:p>
        </w:tc>
        <w:tc>
          <w:tcPr>
            <w:tcW w:w="7974" w:type="dxa"/>
            <w:vAlign w:val="center"/>
          </w:tcPr>
          <w:p w:rsidR="00455282" w:rsidRPr="00455282" w:rsidRDefault="00455282" w:rsidP="00455282">
            <w:pPr>
              <w:spacing w:after="0"/>
              <w:ind w:left="113" w:right="113"/>
            </w:pPr>
            <w:r w:rsidRPr="00455282">
              <w:t>Market Participant Additional Role Code Request</w:t>
            </w:r>
          </w:p>
          <w:p w:rsidR="00C820E0" w:rsidRPr="00BC5830" w:rsidRDefault="008E3FE1" w:rsidP="00783E00">
            <w:pPr>
              <w:pStyle w:val="Tabletext"/>
            </w:pPr>
            <w:r>
              <w:rPr>
                <w:i/>
              </w:rPr>
              <w:t xml:space="preserve">Effective from: </w:t>
            </w:r>
            <w:r w:rsidR="00967EE9">
              <w:rPr>
                <w:i/>
              </w:rPr>
              <w:t>1</w:t>
            </w:r>
            <w:r>
              <w:rPr>
                <w:i/>
              </w:rPr>
              <w:t>8/02</w:t>
            </w:r>
            <w:r w:rsidR="0076630D" w:rsidRPr="00BC5830">
              <w:rPr>
                <w:i/>
              </w:rPr>
              <w:t>/2015</w:t>
            </w:r>
          </w:p>
        </w:tc>
      </w:tr>
      <w:tr w:rsidR="006B7A9E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6B7A9E" w:rsidRDefault="006B7A9E" w:rsidP="00431962">
            <w:pPr>
              <w:pStyle w:val="Tabletext"/>
            </w:pPr>
            <w:r>
              <w:t>M2303</w:t>
            </w:r>
          </w:p>
        </w:tc>
        <w:tc>
          <w:tcPr>
            <w:tcW w:w="1211" w:type="dxa"/>
            <w:vAlign w:val="center"/>
          </w:tcPr>
          <w:p w:rsidR="006B7A9E" w:rsidRDefault="006B7A9E" w:rsidP="00546589">
            <w:pPr>
              <w:pStyle w:val="Tabletext"/>
            </w:pPr>
            <w:r>
              <w:t>SWEB</w:t>
            </w:r>
          </w:p>
        </w:tc>
        <w:tc>
          <w:tcPr>
            <w:tcW w:w="7974" w:type="dxa"/>
            <w:vAlign w:val="center"/>
          </w:tcPr>
          <w:p w:rsidR="006B7A9E" w:rsidRDefault="006B7A9E" w:rsidP="0076630D">
            <w:pPr>
              <w:pStyle w:val="Tabletext"/>
            </w:pPr>
            <w:r>
              <w:t>Creation of new Site Specific MTC/LLFC Combinations</w:t>
            </w:r>
          </w:p>
          <w:p w:rsidR="006926C5" w:rsidRPr="0040751D" w:rsidRDefault="006926C5" w:rsidP="0076630D">
            <w:pPr>
              <w:pStyle w:val="Tabletext"/>
            </w:pPr>
            <w:r>
              <w:t>Effective From: 18/02/2015</w:t>
            </w:r>
          </w:p>
        </w:tc>
      </w:tr>
      <w:tr w:rsidR="0040751D" w:rsidRPr="00A6150F" w:rsidTr="00C66641">
        <w:trPr>
          <w:cantSplit/>
          <w:trHeight w:val="445"/>
        </w:trPr>
        <w:tc>
          <w:tcPr>
            <w:tcW w:w="1328" w:type="dxa"/>
            <w:vAlign w:val="center"/>
          </w:tcPr>
          <w:p w:rsidR="0040751D" w:rsidRDefault="006B7A9E" w:rsidP="00431962">
            <w:pPr>
              <w:pStyle w:val="Tabletext"/>
            </w:pPr>
            <w:r>
              <w:t>M2304</w:t>
            </w:r>
          </w:p>
        </w:tc>
        <w:tc>
          <w:tcPr>
            <w:tcW w:w="1211" w:type="dxa"/>
            <w:vAlign w:val="center"/>
          </w:tcPr>
          <w:p w:rsidR="0040751D" w:rsidRDefault="0040751D" w:rsidP="00546589">
            <w:pPr>
              <w:pStyle w:val="Tabletext"/>
            </w:pPr>
            <w:r>
              <w:t>ELEXON</w:t>
            </w:r>
          </w:p>
        </w:tc>
        <w:tc>
          <w:tcPr>
            <w:tcW w:w="7974" w:type="dxa"/>
            <w:vAlign w:val="center"/>
          </w:tcPr>
          <w:p w:rsidR="0040751D" w:rsidRDefault="0040751D" w:rsidP="0076630D">
            <w:pPr>
              <w:pStyle w:val="Tabletext"/>
            </w:pPr>
            <w:r>
              <w:t>Inclusion of UMS Charge Codes</w:t>
            </w:r>
          </w:p>
          <w:p w:rsidR="0040751D" w:rsidRPr="0040751D" w:rsidRDefault="0040751D" w:rsidP="0076630D">
            <w:pPr>
              <w:pStyle w:val="Tabletext"/>
            </w:pPr>
            <w:r w:rsidRPr="0040751D">
              <w:rPr>
                <w:i/>
              </w:rPr>
              <w:t>Effective from: 18/02/2015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forms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 xml:space="preserve">Analysis of these </w:t>
      </w:r>
      <w:r w:rsidR="00AC4182">
        <w:t>change r</w:t>
      </w:r>
      <w:r>
        <w:t xml:space="preserve">equests is currently being carried out by both ELEXON and the SVA Agent.  </w:t>
      </w:r>
    </w:p>
    <w:p w:rsidR="00223592" w:rsidRDefault="00223592" w:rsidP="00C07404">
      <w:pPr>
        <w:pStyle w:val="BodyText"/>
      </w:pPr>
      <w:r>
        <w:lastRenderedPageBreak/>
        <w:t>Please note that the above changes will be submitted to Supplier Volume Al</w:t>
      </w:r>
      <w:r w:rsidR="00CC649C">
        <w:t>location Group (SVG) meeting 16</w:t>
      </w:r>
      <w:r w:rsidR="00C94D84">
        <w:t>8</w:t>
      </w:r>
      <w:r>
        <w:t xml:space="preserve"> on </w:t>
      </w:r>
      <w:r w:rsidR="00D62DB7">
        <w:t>0</w:t>
      </w:r>
      <w:r w:rsidR="00C94D84">
        <w:t>3</w:t>
      </w:r>
      <w:r w:rsidR="00CC649C">
        <w:t xml:space="preserve"> </w:t>
      </w:r>
      <w:r w:rsidR="00C94D84">
        <w:t>February</w:t>
      </w:r>
      <w:r w:rsidR="002477AF">
        <w:t xml:space="preserve"> </w:t>
      </w:r>
      <w:r w:rsidR="00C94D84">
        <w:t>2015</w:t>
      </w:r>
      <w:r>
        <w:t xml:space="preserve"> 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C94D84">
        <w:rPr>
          <w:b/>
        </w:rPr>
        <w:t>21</w:t>
      </w:r>
      <w:r w:rsidR="00D62DB7">
        <w:rPr>
          <w:b/>
        </w:rPr>
        <w:t xml:space="preserve"> </w:t>
      </w:r>
      <w:r w:rsidR="00C94D84">
        <w:rPr>
          <w:b/>
        </w:rPr>
        <w:t>January</w:t>
      </w:r>
      <w:r w:rsidR="00D62DB7">
        <w:rPr>
          <w:b/>
        </w:rPr>
        <w:t xml:space="preserve"> </w:t>
      </w:r>
      <w:r w:rsidR="00C94D84">
        <w:rPr>
          <w:b/>
        </w:rPr>
        <w:t>2015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these changes into MDD v</w:t>
      </w:r>
      <w:r w:rsidR="0020613C">
        <w:t>ersion 22</w:t>
      </w:r>
      <w:r w:rsidR="002A7A65">
        <w:t>6</w:t>
      </w:r>
      <w:r>
        <w:t>. You will be advised formally of this publication by another MDD Circular, in the usual manner, nearer the time.</w:t>
      </w:r>
    </w:p>
    <w:p w:rsidR="00223592" w:rsidRDefault="00223592" w:rsidP="00C07404">
      <w:pPr>
        <w:pStyle w:val="BodyText"/>
      </w:pPr>
      <w:r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223592" w:rsidRDefault="00223592" w:rsidP="00C07404">
      <w:pPr>
        <w:pStyle w:val="BodyText"/>
      </w:pPr>
    </w:p>
    <w:p w:rsidR="00055D1A" w:rsidRDefault="00055D1A" w:rsidP="00C07404">
      <w:pPr>
        <w:pStyle w:val="BodyText"/>
      </w:pPr>
      <w:r>
        <w:t>Gideon Odubayo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E95FA3" w:rsidRDefault="00E95FA3" w:rsidP="00E95FA3">
      <w:pPr>
        <w:pStyle w:val="BodyText"/>
      </w:pPr>
      <w:r>
        <w:t>Attachment A – Change Requests</w:t>
      </w:r>
    </w:p>
    <w:p w:rsidR="00E95FA3" w:rsidRDefault="00E95FA3" w:rsidP="00E95FA3">
      <w:pPr>
        <w:pStyle w:val="BodyText"/>
      </w:pPr>
      <w:r>
        <w:t>Attachment B – UMS Charge Code Documentation</w:t>
      </w:r>
    </w:p>
    <w:p w:rsidR="000A1C5A" w:rsidRDefault="000A1C5A" w:rsidP="00E95FA3">
      <w:pPr>
        <w:pStyle w:val="BodyText"/>
      </w:pPr>
      <w:r>
        <w:t>Attachment C – UMS Charge Code Documentation</w:t>
      </w:r>
    </w:p>
    <w:p w:rsidR="000A1C5A" w:rsidRDefault="000A1C5A" w:rsidP="000A1C5A">
      <w:pPr>
        <w:pStyle w:val="BodyText"/>
      </w:pPr>
      <w:r>
        <w:t>Attachment D</w:t>
      </w:r>
      <w:r>
        <w:t xml:space="preserve"> – UMS Charge Code Documentation</w:t>
      </w:r>
    </w:p>
    <w:p w:rsidR="004E3A21" w:rsidRDefault="000A1C5A" w:rsidP="00C07404">
      <w:pPr>
        <w:pStyle w:val="BodyText"/>
      </w:pPr>
      <w:r>
        <w:t>Attachment E</w:t>
      </w:r>
      <w:r>
        <w:t xml:space="preserve"> – UMS </w:t>
      </w:r>
      <w:r>
        <w:t>Charge Code Documentation</w:t>
      </w:r>
    </w:p>
    <w:p w:rsidR="000A1C5A" w:rsidRDefault="000A1C5A" w:rsidP="00C07404">
      <w:pPr>
        <w:pStyle w:val="BodyText"/>
      </w:pPr>
      <w:bookmarkStart w:id="0" w:name="_GoBack"/>
      <w:bookmarkEnd w:id="0"/>
    </w:p>
    <w:p w:rsidR="00223592" w:rsidRDefault="00223592" w:rsidP="00C07404">
      <w:pPr>
        <w:pStyle w:val="BodyText"/>
      </w:pPr>
    </w:p>
    <w:p w:rsidR="00223592" w:rsidRPr="00223592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223592" w:rsidRPr="000606F3">
        <w:rPr>
          <w:b/>
        </w:rPr>
        <w:t xml:space="preserve">Wednesday </w:t>
      </w:r>
      <w:r w:rsidR="00C94D84">
        <w:rPr>
          <w:b/>
        </w:rPr>
        <w:t>21</w:t>
      </w:r>
      <w:r w:rsidR="000606F3">
        <w:rPr>
          <w:b/>
        </w:rPr>
        <w:t xml:space="preserve"> </w:t>
      </w:r>
      <w:r w:rsidR="00C94D84">
        <w:rPr>
          <w:b/>
        </w:rPr>
        <w:t>January 2015</w:t>
      </w:r>
      <w:r w:rsidR="00223592" w:rsidRPr="00223592">
        <w:rPr>
          <w:b/>
        </w:rPr>
        <w:t>.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E4546D">
        <w:t>Gideon Odubayo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Pr="009B4C84" w:rsidRDefault="00223592" w:rsidP="00C07404">
      <w:pPr>
        <w:pStyle w:val="ListBullet"/>
      </w:pPr>
      <w:r w:rsidRPr="009B4C84">
        <w:t xml:space="preserve">I agree/disagree* with </w:t>
      </w:r>
      <w:r w:rsidR="00517D06">
        <w:t xml:space="preserve">the changes proposed in </w:t>
      </w:r>
      <w:r w:rsidR="0012014A">
        <w:t>M2293</w:t>
      </w:r>
    </w:p>
    <w:p w:rsidR="00223592" w:rsidRPr="009B4C84" w:rsidRDefault="00223592" w:rsidP="00C07404">
      <w:pPr>
        <w:pStyle w:val="ListBullet"/>
      </w:pPr>
      <w:r w:rsidRPr="009B4C84">
        <w:t xml:space="preserve">I agree/disagree* </w:t>
      </w:r>
      <w:r w:rsidR="00517D06">
        <w:t xml:space="preserve">with the changes proposed in </w:t>
      </w:r>
      <w:r w:rsidR="0012014A">
        <w:t>M2294</w:t>
      </w:r>
    </w:p>
    <w:p w:rsidR="009B4C84" w:rsidRDefault="009B4C84" w:rsidP="00C07404">
      <w:pPr>
        <w:pStyle w:val="ListBullet"/>
      </w:pPr>
      <w:r w:rsidRPr="009B4C84">
        <w:t>I agree/disagree* wi</w:t>
      </w:r>
      <w:r w:rsidR="00517D06">
        <w:t xml:space="preserve">th the changes proposed in </w:t>
      </w:r>
      <w:r w:rsidR="0012014A">
        <w:t>M2295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M2296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M2297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M2298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M2299</w:t>
      </w:r>
    </w:p>
    <w:p w:rsidR="005416F4" w:rsidRPr="009B4C84" w:rsidRDefault="005416F4" w:rsidP="00C07404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M2300</w:t>
      </w:r>
    </w:p>
    <w:p w:rsidR="0012014A" w:rsidRDefault="005416F4" w:rsidP="0012014A">
      <w:pPr>
        <w:pStyle w:val="ListBullet"/>
      </w:pPr>
      <w:r w:rsidRPr="009B4C84">
        <w:t>I agree/disagree* w</w:t>
      </w:r>
      <w:r w:rsidR="002477AF">
        <w:t>i</w:t>
      </w:r>
      <w:r w:rsidR="00517D06">
        <w:t xml:space="preserve">th the changes proposed in </w:t>
      </w:r>
      <w:r w:rsidR="0012014A">
        <w:t>M2301</w:t>
      </w:r>
    </w:p>
    <w:p w:rsidR="00C170A3" w:rsidRDefault="00C170A3" w:rsidP="00C170A3">
      <w:pPr>
        <w:pStyle w:val="ListBullet"/>
      </w:pPr>
      <w:r w:rsidRPr="009B4C84">
        <w:t>I agree/disagree* w</w:t>
      </w:r>
      <w:r>
        <w:t>i</w:t>
      </w:r>
      <w:r w:rsidR="0012014A">
        <w:t>th the changes proposed in M2303</w:t>
      </w:r>
    </w:p>
    <w:p w:rsidR="00251111" w:rsidRDefault="00987ACD" w:rsidP="00251111">
      <w:pPr>
        <w:pStyle w:val="ListBullet"/>
      </w:pPr>
      <w:r>
        <w:lastRenderedPageBreak/>
        <w:t>I agree/disagree* with the changes proposed in M2304</w:t>
      </w:r>
    </w:p>
    <w:p w:rsidR="006937F7" w:rsidRPr="009B4C84" w:rsidRDefault="006937F7" w:rsidP="00C170A3">
      <w:pPr>
        <w:pStyle w:val="ListBullet"/>
      </w:pPr>
      <w:r w:rsidRPr="006937F7">
        <w:t>Market Participants are also requested to agree/disagree with Market Participant Name and Address changes to be included in the MDD Fast Track process</w:t>
      </w:r>
    </w:p>
    <w:p w:rsidR="00517D06" w:rsidRPr="00223592" w:rsidRDefault="00517D06" w:rsidP="00C07404">
      <w:pPr>
        <w:pStyle w:val="BodyText"/>
        <w:rPr>
          <w:b/>
        </w:rPr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endnote>
  <w:end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251111" w:rsidP="00223592">
          <w:pPr>
            <w:pStyle w:val="Footer"/>
          </w:pPr>
          <w:fldSimple w:instr=" STYLEREF  &quot;Footer Ref 1&quot;  \* MERGEFORMAT ">
            <w:r w:rsidR="000A1C5A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12014A" w:rsidP="00E63D4A">
          <w:pPr>
            <w:pStyle w:val="Footer"/>
          </w:pPr>
          <w:r>
            <w:t>00544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C68F7AF" wp14:editId="71F2E03E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0A1C5A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0A1C5A">
              <w:rPr>
                <w:noProof/>
              </w:rPr>
              <w:t>3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251111" w:rsidP="00D43A7C">
          <w:pPr>
            <w:pStyle w:val="Footer"/>
            <w:rPr>
              <w:noProof/>
            </w:rPr>
          </w:pPr>
          <w:fldSimple w:instr=" STYLEREF  &quot;Footer Date&quot;  \* MERGEFORMAT ">
            <w:r w:rsidR="000A1C5A">
              <w:rPr>
                <w:noProof/>
              </w:rPr>
              <w:t>14 January 2015</w:t>
            </w:r>
          </w:fldSimple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0A1C5A">
            <w:rPr>
              <w:noProof/>
            </w:rPr>
            <w:t>2015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F1A" w:rsidRDefault="00CF6F1A" w:rsidP="00D00160">
      <w:pPr>
        <w:spacing w:after="0"/>
      </w:pPr>
      <w:r>
        <w:separator/>
      </w:r>
    </w:p>
    <w:p w:rsidR="00CF6F1A" w:rsidRDefault="00CF6F1A"/>
    <w:p w:rsidR="00CF6F1A" w:rsidRDefault="00CF6F1A"/>
  </w:footnote>
  <w:footnote w:type="continuationSeparator" w:id="0">
    <w:p w:rsidR="00CF6F1A" w:rsidRDefault="00CF6F1A" w:rsidP="00D00160">
      <w:pPr>
        <w:spacing w:after="0"/>
      </w:pPr>
      <w:r>
        <w:continuationSeparator/>
      </w:r>
    </w:p>
    <w:p w:rsidR="00CF6F1A" w:rsidRDefault="00CF6F1A"/>
    <w:p w:rsidR="00CF6F1A" w:rsidRDefault="00CF6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251111" w:rsidP="009D47D6">
          <w:pPr>
            <w:pStyle w:val="Title"/>
          </w:pPr>
          <w:fldSimple w:instr=" STYLEREF  Title  \* MERGEFORMAT ">
            <w:r w:rsidR="000A1C5A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86017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28C9"/>
    <w:rsid w:val="00015631"/>
    <w:rsid w:val="00015705"/>
    <w:rsid w:val="0001665B"/>
    <w:rsid w:val="00022399"/>
    <w:rsid w:val="00024FCF"/>
    <w:rsid w:val="00025108"/>
    <w:rsid w:val="00025A8A"/>
    <w:rsid w:val="00026FC0"/>
    <w:rsid w:val="000342CB"/>
    <w:rsid w:val="000452D7"/>
    <w:rsid w:val="0004584D"/>
    <w:rsid w:val="00045857"/>
    <w:rsid w:val="00047923"/>
    <w:rsid w:val="00050889"/>
    <w:rsid w:val="00051C54"/>
    <w:rsid w:val="00055D1A"/>
    <w:rsid w:val="000573F4"/>
    <w:rsid w:val="000606F3"/>
    <w:rsid w:val="0006412A"/>
    <w:rsid w:val="0006470B"/>
    <w:rsid w:val="00083A4B"/>
    <w:rsid w:val="0009083C"/>
    <w:rsid w:val="000935AD"/>
    <w:rsid w:val="00094609"/>
    <w:rsid w:val="000A1C5A"/>
    <w:rsid w:val="000A32E3"/>
    <w:rsid w:val="000B0BF6"/>
    <w:rsid w:val="000B64DB"/>
    <w:rsid w:val="000B6CE1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E6DC0"/>
    <w:rsid w:val="000F670D"/>
    <w:rsid w:val="001002D2"/>
    <w:rsid w:val="00105471"/>
    <w:rsid w:val="00105F47"/>
    <w:rsid w:val="001063E6"/>
    <w:rsid w:val="001069B5"/>
    <w:rsid w:val="001120E5"/>
    <w:rsid w:val="00114B30"/>
    <w:rsid w:val="0012014A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933"/>
    <w:rsid w:val="00164C03"/>
    <w:rsid w:val="00180E81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E2D33"/>
    <w:rsid w:val="001F5FF8"/>
    <w:rsid w:val="00200719"/>
    <w:rsid w:val="002050E1"/>
    <w:rsid w:val="0020613C"/>
    <w:rsid w:val="00223592"/>
    <w:rsid w:val="00224CBF"/>
    <w:rsid w:val="00227464"/>
    <w:rsid w:val="0023574C"/>
    <w:rsid w:val="00241ED6"/>
    <w:rsid w:val="00243F75"/>
    <w:rsid w:val="002477AF"/>
    <w:rsid w:val="00251111"/>
    <w:rsid w:val="00253B86"/>
    <w:rsid w:val="0025704F"/>
    <w:rsid w:val="002718D8"/>
    <w:rsid w:val="00272B0C"/>
    <w:rsid w:val="002811FE"/>
    <w:rsid w:val="002833BC"/>
    <w:rsid w:val="002836E6"/>
    <w:rsid w:val="002850A8"/>
    <w:rsid w:val="00287A11"/>
    <w:rsid w:val="00290EEC"/>
    <w:rsid w:val="00293848"/>
    <w:rsid w:val="002A1873"/>
    <w:rsid w:val="002A7A65"/>
    <w:rsid w:val="002B2467"/>
    <w:rsid w:val="002B60FA"/>
    <w:rsid w:val="002B64C3"/>
    <w:rsid w:val="002B7FD7"/>
    <w:rsid w:val="002C1E7E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11E1"/>
    <w:rsid w:val="003C2435"/>
    <w:rsid w:val="003D20BC"/>
    <w:rsid w:val="003D2F63"/>
    <w:rsid w:val="003E3D26"/>
    <w:rsid w:val="003F0ED5"/>
    <w:rsid w:val="003F6F77"/>
    <w:rsid w:val="0040030D"/>
    <w:rsid w:val="00401A30"/>
    <w:rsid w:val="004022EE"/>
    <w:rsid w:val="00404192"/>
    <w:rsid w:val="0040751D"/>
    <w:rsid w:val="00412CE1"/>
    <w:rsid w:val="004204F4"/>
    <w:rsid w:val="00431962"/>
    <w:rsid w:val="0043259F"/>
    <w:rsid w:val="0043358D"/>
    <w:rsid w:val="004523D9"/>
    <w:rsid w:val="00455282"/>
    <w:rsid w:val="00457030"/>
    <w:rsid w:val="00460860"/>
    <w:rsid w:val="004626FC"/>
    <w:rsid w:val="00464C7E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3A65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C4F"/>
    <w:rsid w:val="004E2169"/>
    <w:rsid w:val="004E2C04"/>
    <w:rsid w:val="004E3651"/>
    <w:rsid w:val="004E3A21"/>
    <w:rsid w:val="004E5B0E"/>
    <w:rsid w:val="005013E0"/>
    <w:rsid w:val="00510487"/>
    <w:rsid w:val="00511557"/>
    <w:rsid w:val="00517D06"/>
    <w:rsid w:val="00526528"/>
    <w:rsid w:val="00526D98"/>
    <w:rsid w:val="00532209"/>
    <w:rsid w:val="005416F4"/>
    <w:rsid w:val="00541E77"/>
    <w:rsid w:val="00546589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93D67"/>
    <w:rsid w:val="00596B83"/>
    <w:rsid w:val="005A3992"/>
    <w:rsid w:val="005A3FBE"/>
    <w:rsid w:val="005A5015"/>
    <w:rsid w:val="005B37DF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119C2"/>
    <w:rsid w:val="00617BEE"/>
    <w:rsid w:val="00627B7E"/>
    <w:rsid w:val="006402D8"/>
    <w:rsid w:val="00643DB1"/>
    <w:rsid w:val="006544C6"/>
    <w:rsid w:val="00660CB1"/>
    <w:rsid w:val="00666FC2"/>
    <w:rsid w:val="006713C4"/>
    <w:rsid w:val="00671888"/>
    <w:rsid w:val="00672811"/>
    <w:rsid w:val="0067742B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74C3"/>
    <w:rsid w:val="006B2BFE"/>
    <w:rsid w:val="006B6C0F"/>
    <w:rsid w:val="006B7A9E"/>
    <w:rsid w:val="006C0DD4"/>
    <w:rsid w:val="006C2D4C"/>
    <w:rsid w:val="006D188B"/>
    <w:rsid w:val="006E1377"/>
    <w:rsid w:val="006E1499"/>
    <w:rsid w:val="006F1F3E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5B02"/>
    <w:rsid w:val="0075650A"/>
    <w:rsid w:val="007620A9"/>
    <w:rsid w:val="0076388D"/>
    <w:rsid w:val="0076630D"/>
    <w:rsid w:val="00767E34"/>
    <w:rsid w:val="0077420B"/>
    <w:rsid w:val="00776261"/>
    <w:rsid w:val="00783E00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04D02"/>
    <w:rsid w:val="008143D3"/>
    <w:rsid w:val="00822B99"/>
    <w:rsid w:val="00823B4C"/>
    <w:rsid w:val="0082633E"/>
    <w:rsid w:val="0084235C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1E4D"/>
    <w:rsid w:val="0095774A"/>
    <w:rsid w:val="009607E7"/>
    <w:rsid w:val="00967EE9"/>
    <w:rsid w:val="009767A7"/>
    <w:rsid w:val="009845EB"/>
    <w:rsid w:val="00987ACD"/>
    <w:rsid w:val="009933A5"/>
    <w:rsid w:val="009963D8"/>
    <w:rsid w:val="009A2B72"/>
    <w:rsid w:val="009A62F2"/>
    <w:rsid w:val="009B0B9A"/>
    <w:rsid w:val="009B4C84"/>
    <w:rsid w:val="009B55EE"/>
    <w:rsid w:val="009C201C"/>
    <w:rsid w:val="009D47D6"/>
    <w:rsid w:val="009D6D19"/>
    <w:rsid w:val="009E54D2"/>
    <w:rsid w:val="009E60A3"/>
    <w:rsid w:val="009F343D"/>
    <w:rsid w:val="009F5D5B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60255"/>
    <w:rsid w:val="00A611C5"/>
    <w:rsid w:val="00A611F4"/>
    <w:rsid w:val="00A632B2"/>
    <w:rsid w:val="00A6787D"/>
    <w:rsid w:val="00A67F56"/>
    <w:rsid w:val="00A73B33"/>
    <w:rsid w:val="00A750A5"/>
    <w:rsid w:val="00A856D3"/>
    <w:rsid w:val="00A85FF7"/>
    <w:rsid w:val="00A87081"/>
    <w:rsid w:val="00A87F66"/>
    <w:rsid w:val="00A96528"/>
    <w:rsid w:val="00AA6E0D"/>
    <w:rsid w:val="00AB167D"/>
    <w:rsid w:val="00AC4182"/>
    <w:rsid w:val="00AE0441"/>
    <w:rsid w:val="00AE7AB6"/>
    <w:rsid w:val="00AF1D0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4922"/>
    <w:rsid w:val="00B9589B"/>
    <w:rsid w:val="00BA2E49"/>
    <w:rsid w:val="00BA3308"/>
    <w:rsid w:val="00BA785C"/>
    <w:rsid w:val="00BB4AA3"/>
    <w:rsid w:val="00BC5830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65E0"/>
    <w:rsid w:val="00C273C7"/>
    <w:rsid w:val="00C33F7A"/>
    <w:rsid w:val="00C37641"/>
    <w:rsid w:val="00C460D2"/>
    <w:rsid w:val="00C47F59"/>
    <w:rsid w:val="00C6596A"/>
    <w:rsid w:val="00C66641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B515A"/>
    <w:rsid w:val="00CB7A8B"/>
    <w:rsid w:val="00CC2661"/>
    <w:rsid w:val="00CC3E06"/>
    <w:rsid w:val="00CC649C"/>
    <w:rsid w:val="00CD3EF7"/>
    <w:rsid w:val="00CE6FD6"/>
    <w:rsid w:val="00CF1DAF"/>
    <w:rsid w:val="00CF22B8"/>
    <w:rsid w:val="00CF5112"/>
    <w:rsid w:val="00CF6F1A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4370"/>
    <w:rsid w:val="00D45918"/>
    <w:rsid w:val="00D55D00"/>
    <w:rsid w:val="00D5644A"/>
    <w:rsid w:val="00D564B3"/>
    <w:rsid w:val="00D565CB"/>
    <w:rsid w:val="00D62DB7"/>
    <w:rsid w:val="00D65E4C"/>
    <w:rsid w:val="00D77398"/>
    <w:rsid w:val="00D85CD8"/>
    <w:rsid w:val="00D87210"/>
    <w:rsid w:val="00DB17C4"/>
    <w:rsid w:val="00DC1F44"/>
    <w:rsid w:val="00DC2EFA"/>
    <w:rsid w:val="00DC354E"/>
    <w:rsid w:val="00DC4705"/>
    <w:rsid w:val="00DD1C68"/>
    <w:rsid w:val="00DD4319"/>
    <w:rsid w:val="00DD46EB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03ADD"/>
    <w:rsid w:val="00E12272"/>
    <w:rsid w:val="00E24332"/>
    <w:rsid w:val="00E25D80"/>
    <w:rsid w:val="00E32335"/>
    <w:rsid w:val="00E437C6"/>
    <w:rsid w:val="00E4546D"/>
    <w:rsid w:val="00E53D37"/>
    <w:rsid w:val="00E564AD"/>
    <w:rsid w:val="00E63D4A"/>
    <w:rsid w:val="00E63D63"/>
    <w:rsid w:val="00E66CE7"/>
    <w:rsid w:val="00E677BA"/>
    <w:rsid w:val="00E7331F"/>
    <w:rsid w:val="00E73AB4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D2D03"/>
    <w:rsid w:val="00ED5ACF"/>
    <w:rsid w:val="00ED5B33"/>
    <w:rsid w:val="00EE0A4D"/>
    <w:rsid w:val="00EE1AF2"/>
    <w:rsid w:val="00EE2050"/>
    <w:rsid w:val="00EF1568"/>
    <w:rsid w:val="00EF2549"/>
    <w:rsid w:val="00F11B7F"/>
    <w:rsid w:val="00F1614F"/>
    <w:rsid w:val="00F16C0B"/>
    <w:rsid w:val="00F16F05"/>
    <w:rsid w:val="00F17887"/>
    <w:rsid w:val="00F2113E"/>
    <w:rsid w:val="00F2186D"/>
    <w:rsid w:val="00F25698"/>
    <w:rsid w:val="00F26D0B"/>
    <w:rsid w:val="00F50671"/>
    <w:rsid w:val="00F57A62"/>
    <w:rsid w:val="00F57B58"/>
    <w:rsid w:val="00F7272D"/>
    <w:rsid w:val="00F73B18"/>
    <w:rsid w:val="00F764F7"/>
    <w:rsid w:val="00F8313F"/>
    <w:rsid w:val="00F86E2F"/>
    <w:rsid w:val="00F9052B"/>
    <w:rsid w:val="00F96D9D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271B-5E67-413A-A500-DBF1D8019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Gideon Odubayo</cp:lastModifiedBy>
  <cp:revision>4</cp:revision>
  <cp:lastPrinted>2014-02-10T12:24:00Z</cp:lastPrinted>
  <dcterms:created xsi:type="dcterms:W3CDTF">2015-01-13T16:20:00Z</dcterms:created>
  <dcterms:modified xsi:type="dcterms:W3CDTF">2015-01-14T16:10:00Z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