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77FC5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850146">
              <w:t>80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850146" w:rsidP="00977FC5">
            <w:pPr>
              <w:pStyle w:val="Date"/>
            </w:pPr>
            <w:r>
              <w:t>11 May</w:t>
            </w:r>
            <w:r w:rsidR="00977FC5">
              <w:t xml:space="preserve"> </w:t>
            </w:r>
            <w:r w:rsidR="00CD655E">
              <w:t>2016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977FC5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850146">
              <w:t>80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6F69DE7E" wp14:editId="4B897C49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8F058E">
              <w:fldChar w:fldCharType="begin"/>
            </w:r>
            <w:r w:rsidR="008F058E">
              <w:instrText xml:space="preserve"> NUMPAGES  \* Arabic  \* MERGEFORMAT </w:instrText>
            </w:r>
            <w:r w:rsidR="008F058E">
              <w:fldChar w:fldCharType="separate"/>
            </w:r>
            <w:r w:rsidR="000F294C">
              <w:rPr>
                <w:noProof/>
              </w:rPr>
              <w:t>2</w:t>
            </w:r>
            <w:r w:rsidR="008F058E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850146" w:rsidP="00977FC5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11 May</w:t>
            </w:r>
            <w:r w:rsidR="00977FC5">
              <w:t xml:space="preserve"> </w:t>
            </w:r>
            <w:r w:rsidR="00CD655E">
              <w:t>2016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8F058E">
              <w:rPr>
                <w:noProof/>
              </w:rPr>
              <w:t>2016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8F058E">
        <w:t xml:space="preserve">three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3E4330" w:rsidP="00977FC5">
            <w:pPr>
              <w:pStyle w:val="Tabletext"/>
              <w:jc w:val="center"/>
            </w:pPr>
            <w:r>
              <w:t>M2</w:t>
            </w:r>
            <w:r w:rsidR="00850146">
              <w:t>621</w:t>
            </w:r>
          </w:p>
        </w:tc>
        <w:tc>
          <w:tcPr>
            <w:tcW w:w="1211" w:type="dxa"/>
            <w:vAlign w:val="center"/>
          </w:tcPr>
          <w:p w:rsidR="008E4A29" w:rsidRDefault="00850146" w:rsidP="00977FC5">
            <w:pPr>
              <w:pStyle w:val="Tabletext"/>
              <w:jc w:val="center"/>
            </w:pPr>
            <w:r>
              <w:t>GUCL</w:t>
            </w:r>
          </w:p>
        </w:tc>
        <w:tc>
          <w:tcPr>
            <w:tcW w:w="7974" w:type="dxa"/>
            <w:vAlign w:val="center"/>
          </w:tcPr>
          <w:p w:rsidR="008E4A29" w:rsidRPr="00105471" w:rsidRDefault="000C7F49" w:rsidP="008F058E">
            <w:pPr>
              <w:pStyle w:val="Tabletext"/>
              <w:ind w:left="0"/>
              <w:rPr>
                <w:i/>
              </w:rPr>
            </w:pPr>
            <w:r>
              <w:rPr>
                <w:color w:val="auto"/>
              </w:rPr>
              <w:t>Creation of new MTCs and new valid MTC LLFC combinations</w:t>
            </w:r>
            <w:r>
              <w:rPr>
                <w:i/>
                <w:color w:val="auto"/>
              </w:rPr>
              <w:br/>
            </w:r>
            <w:r w:rsidR="00977FC5" w:rsidRPr="00072261">
              <w:rPr>
                <w:i/>
                <w:color w:val="auto"/>
              </w:rPr>
              <w:t xml:space="preserve">Effective from Date: </w:t>
            </w:r>
            <w:r w:rsidR="00850146">
              <w:rPr>
                <w:i/>
                <w:color w:val="auto"/>
              </w:rPr>
              <w:t>15/06</w:t>
            </w:r>
            <w:r w:rsidR="00977FC5" w:rsidRPr="00072261">
              <w:rPr>
                <w:i/>
                <w:color w:val="auto"/>
              </w:rPr>
              <w:t>/2016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9202F4" w:rsidP="00977FC5">
            <w:pPr>
              <w:pStyle w:val="Tabletext"/>
              <w:jc w:val="center"/>
            </w:pPr>
            <w:r>
              <w:t>M2</w:t>
            </w:r>
            <w:r w:rsidR="00850146">
              <w:t>622</w:t>
            </w:r>
          </w:p>
        </w:tc>
        <w:tc>
          <w:tcPr>
            <w:tcW w:w="1211" w:type="dxa"/>
            <w:vAlign w:val="center"/>
          </w:tcPr>
          <w:p w:rsidR="008E4A29" w:rsidRDefault="00850146" w:rsidP="001666D8">
            <w:pPr>
              <w:pStyle w:val="Tabletext"/>
              <w:jc w:val="center"/>
            </w:pPr>
            <w:r>
              <w:t>UKPD</w:t>
            </w:r>
          </w:p>
        </w:tc>
        <w:tc>
          <w:tcPr>
            <w:tcW w:w="7974" w:type="dxa"/>
            <w:vAlign w:val="center"/>
          </w:tcPr>
          <w:p w:rsidR="008E4A29" w:rsidRDefault="000C7F49" w:rsidP="000C7F49">
            <w:pPr>
              <w:pStyle w:val="Tabletext"/>
              <w:ind w:left="0"/>
            </w:pPr>
            <w:r>
              <w:rPr>
                <w:color w:val="auto"/>
              </w:rPr>
              <w:t>Creation of new Embedded Distributor</w:t>
            </w:r>
            <w:r w:rsidR="001D2122">
              <w:rPr>
                <w:color w:val="auto"/>
              </w:rPr>
              <w:t xml:space="preserve"> and associated HH &amp; NHH combinations. Also creation of new Market Participant Role (</w:t>
            </w:r>
            <w:r w:rsidR="008F058E">
              <w:rPr>
                <w:color w:val="auto"/>
              </w:rPr>
              <w:t xml:space="preserve">all </w:t>
            </w:r>
            <w:bookmarkStart w:id="0" w:name="_GoBack"/>
            <w:bookmarkEnd w:id="0"/>
            <w:r w:rsidR="001D2122">
              <w:rPr>
                <w:color w:val="auto"/>
              </w:rPr>
              <w:t>subject to PAB approval on 26/05/2016)</w:t>
            </w:r>
            <w:r>
              <w:rPr>
                <w:i/>
                <w:color w:val="auto"/>
              </w:rPr>
              <w:br/>
            </w:r>
            <w:r w:rsidR="004500CB" w:rsidRPr="00072261">
              <w:rPr>
                <w:i/>
                <w:color w:val="auto"/>
              </w:rPr>
              <w:t xml:space="preserve">Effective from Date: </w:t>
            </w:r>
            <w:r w:rsidR="00850146">
              <w:rPr>
                <w:i/>
                <w:color w:val="auto"/>
              </w:rPr>
              <w:t>15/06</w:t>
            </w:r>
            <w:r w:rsidR="004500CB" w:rsidRPr="00072261">
              <w:rPr>
                <w:i/>
                <w:color w:val="auto"/>
              </w:rPr>
              <w:t>/2016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9202F4" w:rsidP="00977FC5">
            <w:pPr>
              <w:pStyle w:val="Tabletext"/>
              <w:jc w:val="center"/>
            </w:pPr>
            <w:r>
              <w:t>M2</w:t>
            </w:r>
            <w:r w:rsidR="00850146">
              <w:t>623</w:t>
            </w:r>
          </w:p>
        </w:tc>
        <w:tc>
          <w:tcPr>
            <w:tcW w:w="1211" w:type="dxa"/>
            <w:vAlign w:val="center"/>
          </w:tcPr>
          <w:p w:rsidR="008E4A29" w:rsidRDefault="00977FC5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0C2A75" w:rsidRPr="00B861F9" w:rsidRDefault="000C2A75" w:rsidP="000C2A75">
            <w:pPr>
              <w:pStyle w:val="Tabletext"/>
              <w:ind w:left="0"/>
            </w:pPr>
            <w:r w:rsidRPr="00B861F9">
              <w:t>Inclusion of UMS Charge Codes and Switch Regimes</w:t>
            </w:r>
          </w:p>
          <w:p w:rsidR="008E4A29" w:rsidRDefault="00850146" w:rsidP="00850146">
            <w:pPr>
              <w:pStyle w:val="Tabletext"/>
              <w:ind w:left="0"/>
            </w:pPr>
            <w:r w:rsidRPr="00B861F9">
              <w:rPr>
                <w:i/>
              </w:rPr>
              <w:t xml:space="preserve">Effective from Date: </w:t>
            </w:r>
            <w:r>
              <w:rPr>
                <w:i/>
                <w:color w:val="auto"/>
              </w:rPr>
              <w:t>15/06</w:t>
            </w:r>
            <w:r w:rsidRPr="00072261">
              <w:rPr>
                <w:i/>
                <w:color w:val="auto"/>
              </w:rPr>
              <w:t>/2016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110CC9">
        <w:t>location Group (SVG) meeting 18</w:t>
      </w:r>
      <w:r w:rsidR="008F7F96">
        <w:t>4</w:t>
      </w:r>
      <w:r>
        <w:t xml:space="preserve"> on </w:t>
      </w:r>
      <w:r w:rsidR="008F7F96">
        <w:t>31</w:t>
      </w:r>
      <w:r w:rsidR="00977FC5">
        <w:t xml:space="preserve"> May </w:t>
      </w:r>
      <w:r w:rsidR="003E1581">
        <w:t>2016</w:t>
      </w:r>
      <w:r>
        <w:t xml:space="preserve">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850146">
        <w:rPr>
          <w:b/>
        </w:rPr>
        <w:t>18</w:t>
      </w:r>
      <w:r w:rsidR="00996FC6">
        <w:rPr>
          <w:b/>
        </w:rPr>
        <w:t xml:space="preserve"> </w:t>
      </w:r>
      <w:r w:rsidR="00850146">
        <w:rPr>
          <w:b/>
        </w:rPr>
        <w:t>May</w:t>
      </w:r>
      <w:r w:rsidR="00977FC5">
        <w:rPr>
          <w:b/>
        </w:rPr>
        <w:t xml:space="preserve"> </w:t>
      </w:r>
      <w:r w:rsidR="00B85C26">
        <w:rPr>
          <w:b/>
        </w:rPr>
        <w:t>2016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996FC6">
        <w:t>ersion 24</w:t>
      </w:r>
      <w:r w:rsidR="008F7F96">
        <w:t>3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BD5856" w:rsidRDefault="00BD5856" w:rsidP="00C07404">
      <w:pPr>
        <w:pStyle w:val="BodyText"/>
      </w:pPr>
    </w:p>
    <w:p w:rsidR="00BD5856" w:rsidRDefault="00BD5856" w:rsidP="00C07404">
      <w:pPr>
        <w:pStyle w:val="BodyText"/>
      </w:pPr>
    </w:p>
    <w:p w:rsidR="00BD5856" w:rsidRDefault="00BD5856" w:rsidP="00C07404">
      <w:pPr>
        <w:pStyle w:val="BodyText"/>
      </w:pPr>
    </w:p>
    <w:p w:rsidR="003E1581" w:rsidRDefault="00BD5856" w:rsidP="00C07404">
      <w:pPr>
        <w:pStyle w:val="BodyText"/>
      </w:pPr>
      <w:r>
        <w:t>Adam Jessop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lastRenderedPageBreak/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</w:p>
    <w:p w:rsidR="00B861F9" w:rsidRDefault="00B861F9" w:rsidP="00B861F9">
      <w:pPr>
        <w:pStyle w:val="BodyText"/>
      </w:pPr>
      <w:r>
        <w:t>Attachment C - UMS Charge Code Documentation</w:t>
      </w:r>
    </w:p>
    <w:p w:rsidR="00AB695D" w:rsidRDefault="00AB695D" w:rsidP="00B861F9">
      <w:pPr>
        <w:pStyle w:val="BodyText"/>
      </w:pPr>
      <w:r>
        <w:t>Attachment D - UMS Charge Code Documentation</w:t>
      </w:r>
    </w:p>
    <w:p w:rsidR="002E59E6" w:rsidRDefault="002E59E6" w:rsidP="002E59E6">
      <w:pPr>
        <w:pStyle w:val="BodyText"/>
      </w:pPr>
      <w:r>
        <w:t>Attachment E - UMS Charge Code Documentation</w:t>
      </w:r>
    </w:p>
    <w:p w:rsidR="002E59E6" w:rsidRPr="003F0098" w:rsidRDefault="002E59E6" w:rsidP="00C07404">
      <w:pPr>
        <w:pStyle w:val="BodyText"/>
        <w:rPr>
          <w:highlight w:val="yellow"/>
        </w:rPr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850146">
        <w:rPr>
          <w:b/>
        </w:rPr>
        <w:t>18 May</w:t>
      </w:r>
      <w:r w:rsidR="00977FC5">
        <w:rPr>
          <w:b/>
        </w:rPr>
        <w:t xml:space="preserve"> </w:t>
      </w:r>
      <w:r w:rsidR="00B85C26">
        <w:rPr>
          <w:b/>
        </w:rPr>
        <w:t>2016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BD5856">
        <w:t>Adam Jessop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6C1BA9" w:rsidRPr="009E0620">
        <w:t>M2</w:t>
      </w:r>
      <w:r w:rsidR="00850146">
        <w:t>621</w:t>
      </w:r>
    </w:p>
    <w:p w:rsidR="003E1581" w:rsidRPr="009E0620" w:rsidRDefault="003E1581" w:rsidP="003E1581">
      <w:pPr>
        <w:pStyle w:val="ListBullet"/>
      </w:pPr>
      <w:r w:rsidRPr="009E0620">
        <w:t>I agree/disagree* with the changes proposed in M2</w:t>
      </w:r>
      <w:r w:rsidR="00850146">
        <w:t>622</w:t>
      </w:r>
    </w:p>
    <w:p w:rsidR="003E1581" w:rsidRPr="009E0620" w:rsidRDefault="003E1581" w:rsidP="003E1581">
      <w:pPr>
        <w:pStyle w:val="ListBullet"/>
      </w:pPr>
      <w:r w:rsidRPr="009E0620">
        <w:t>I agree/disagree* with the changes proposed in M2</w:t>
      </w:r>
      <w:r w:rsidR="00850146">
        <w:t>623</w:t>
      </w:r>
    </w:p>
    <w:p w:rsidR="00B861F9" w:rsidRDefault="00B861F9" w:rsidP="00850146">
      <w:pPr>
        <w:pStyle w:val="ListBullet"/>
        <w:numPr>
          <w:ilvl w:val="0"/>
          <w:numId w:val="0"/>
        </w:numPr>
        <w:ind w:left="1021" w:hanging="397"/>
      </w:pPr>
    </w:p>
    <w:p w:rsidR="0004408D" w:rsidRPr="009E0620" w:rsidRDefault="0004408D" w:rsidP="00996FC6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8F058E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977FC5">
          <w:pPr>
            <w:pStyle w:val="Footer"/>
          </w:pPr>
          <w:r>
            <w:t>005</w:t>
          </w:r>
          <w:r w:rsidR="00850146">
            <w:t>80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65D78214" wp14:editId="17A6399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F058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8F058E">
            <w:fldChar w:fldCharType="begin"/>
          </w:r>
          <w:r w:rsidR="008F058E">
            <w:instrText xml:space="preserve"> NUMPAGES  \* Arabic  \* MERGEFORMAT </w:instrText>
          </w:r>
          <w:r w:rsidR="008F058E">
            <w:fldChar w:fldCharType="separate"/>
          </w:r>
          <w:r w:rsidR="008F058E">
            <w:rPr>
              <w:noProof/>
            </w:rPr>
            <w:t>2</w:t>
          </w:r>
          <w:r w:rsidR="008F058E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850146" w:rsidP="00977FC5">
          <w:pPr>
            <w:pStyle w:val="Footer"/>
            <w:rPr>
              <w:noProof/>
            </w:rPr>
          </w:pPr>
          <w:r>
            <w:t>11 May</w:t>
          </w:r>
          <w:r w:rsidR="00977FC5">
            <w:t xml:space="preserve"> </w:t>
          </w:r>
          <w:r w:rsidR="00996FC6">
            <w:t>2016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8F058E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8F058E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457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408D"/>
    <w:rsid w:val="000452D7"/>
    <w:rsid w:val="00045306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E0DED"/>
    <w:rsid w:val="001E2050"/>
    <w:rsid w:val="001E2D33"/>
    <w:rsid w:val="001E4167"/>
    <w:rsid w:val="001F5FF8"/>
    <w:rsid w:val="00200719"/>
    <w:rsid w:val="002050E1"/>
    <w:rsid w:val="0020613C"/>
    <w:rsid w:val="00217FA7"/>
    <w:rsid w:val="00223592"/>
    <w:rsid w:val="00224CBF"/>
    <w:rsid w:val="00227464"/>
    <w:rsid w:val="0023106A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306E69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812E8"/>
    <w:rsid w:val="00383845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4F5D"/>
    <w:rsid w:val="004B51B6"/>
    <w:rsid w:val="004C143F"/>
    <w:rsid w:val="004C60C2"/>
    <w:rsid w:val="004C753B"/>
    <w:rsid w:val="004D4201"/>
    <w:rsid w:val="004D4470"/>
    <w:rsid w:val="004D4C4F"/>
    <w:rsid w:val="004D7A8D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4226"/>
    <w:rsid w:val="00514E89"/>
    <w:rsid w:val="00517D06"/>
    <w:rsid w:val="00517D93"/>
    <w:rsid w:val="00522ACE"/>
    <w:rsid w:val="00526528"/>
    <w:rsid w:val="00526D98"/>
    <w:rsid w:val="00532209"/>
    <w:rsid w:val="005416F4"/>
    <w:rsid w:val="00541E77"/>
    <w:rsid w:val="0054302C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B7E"/>
    <w:rsid w:val="006314BF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6F21"/>
    <w:rsid w:val="007A750B"/>
    <w:rsid w:val="007B1DAF"/>
    <w:rsid w:val="007B4915"/>
    <w:rsid w:val="007C0439"/>
    <w:rsid w:val="007C16D2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189B"/>
    <w:rsid w:val="008143D3"/>
    <w:rsid w:val="00817DF9"/>
    <w:rsid w:val="00822B99"/>
    <w:rsid w:val="00823B4C"/>
    <w:rsid w:val="0082633E"/>
    <w:rsid w:val="0084235C"/>
    <w:rsid w:val="00850146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D7658"/>
    <w:rsid w:val="008E3FE1"/>
    <w:rsid w:val="008E4A29"/>
    <w:rsid w:val="008E61DD"/>
    <w:rsid w:val="008F058E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7EE9"/>
    <w:rsid w:val="009767A7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7FF5"/>
    <w:rsid w:val="00B81BE7"/>
    <w:rsid w:val="00B85C26"/>
    <w:rsid w:val="00B8612C"/>
    <w:rsid w:val="00B861E5"/>
    <w:rsid w:val="00B861F9"/>
    <w:rsid w:val="00B94922"/>
    <w:rsid w:val="00B9589B"/>
    <w:rsid w:val="00BA2E49"/>
    <w:rsid w:val="00BA3308"/>
    <w:rsid w:val="00BA63EC"/>
    <w:rsid w:val="00BA785C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FFC"/>
    <w:rsid w:val="00BE4267"/>
    <w:rsid w:val="00BE6826"/>
    <w:rsid w:val="00BF2952"/>
    <w:rsid w:val="00BF34AF"/>
    <w:rsid w:val="00BF573B"/>
    <w:rsid w:val="00BF77C5"/>
    <w:rsid w:val="00C01DE5"/>
    <w:rsid w:val="00C0552D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596A"/>
    <w:rsid w:val="00C66641"/>
    <w:rsid w:val="00C67B3B"/>
    <w:rsid w:val="00C71BF5"/>
    <w:rsid w:val="00C75A66"/>
    <w:rsid w:val="00C76D37"/>
    <w:rsid w:val="00C779F8"/>
    <w:rsid w:val="00C820E0"/>
    <w:rsid w:val="00C82766"/>
    <w:rsid w:val="00C840C2"/>
    <w:rsid w:val="00C875DE"/>
    <w:rsid w:val="00C93633"/>
    <w:rsid w:val="00C940BA"/>
    <w:rsid w:val="00C94D84"/>
    <w:rsid w:val="00C95E62"/>
    <w:rsid w:val="00C9765D"/>
    <w:rsid w:val="00CA175A"/>
    <w:rsid w:val="00CA549F"/>
    <w:rsid w:val="00CB515A"/>
    <w:rsid w:val="00CB7A8B"/>
    <w:rsid w:val="00CC2661"/>
    <w:rsid w:val="00CC2D79"/>
    <w:rsid w:val="00CC3E06"/>
    <w:rsid w:val="00CC649C"/>
    <w:rsid w:val="00CD3EF7"/>
    <w:rsid w:val="00CD655E"/>
    <w:rsid w:val="00CE6F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3D37"/>
    <w:rsid w:val="00E564AD"/>
    <w:rsid w:val="00E62BF3"/>
    <w:rsid w:val="00E63D4A"/>
    <w:rsid w:val="00E63D63"/>
    <w:rsid w:val="00E66CE7"/>
    <w:rsid w:val="00E677BA"/>
    <w:rsid w:val="00E7331F"/>
    <w:rsid w:val="00E73AB4"/>
    <w:rsid w:val="00E84070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511E"/>
    <w:rsid w:val="00EC0669"/>
    <w:rsid w:val="00EC5AF1"/>
    <w:rsid w:val="00EC6A11"/>
    <w:rsid w:val="00ED2D03"/>
    <w:rsid w:val="00ED5ACF"/>
    <w:rsid w:val="00ED5B33"/>
    <w:rsid w:val="00EE0612"/>
    <w:rsid w:val="00EE0A4D"/>
    <w:rsid w:val="00EE1AF2"/>
    <w:rsid w:val="00EE2050"/>
    <w:rsid w:val="00EE59C0"/>
    <w:rsid w:val="00EF1568"/>
    <w:rsid w:val="00EF2549"/>
    <w:rsid w:val="00F025F6"/>
    <w:rsid w:val="00F049C1"/>
    <w:rsid w:val="00F11B7F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3035-0EAD-4C08-B3B8-98FC6505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10</cp:revision>
  <cp:lastPrinted>2014-02-10T12:24:00Z</cp:lastPrinted>
  <dcterms:created xsi:type="dcterms:W3CDTF">2016-04-12T13:03:00Z</dcterms:created>
  <dcterms:modified xsi:type="dcterms:W3CDTF">2016-05-11T11:03:00Z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