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C47F59" w:rsidRPr="00C03F6C" w:rsidTr="009B7B08">
        <w:trPr>
          <w:trHeight w:val="550"/>
        </w:trPr>
        <w:tc>
          <w:tcPr>
            <w:tcW w:w="10318" w:type="dxa"/>
            <w:gridSpan w:val="3"/>
            <w:tcBorders>
              <w:bottom w:val="single" w:sz="36" w:space="0" w:color="0090AB" w:themeColor="text2"/>
            </w:tcBorders>
          </w:tcPr>
          <w:p w:rsidR="00C47F59" w:rsidRPr="00C03F6C" w:rsidRDefault="008045BD" w:rsidP="009B7B08">
            <w:pPr>
              <w:pStyle w:val="Title"/>
            </w:pPr>
            <w:r>
              <w:t>request for information</w:t>
            </w:r>
          </w:p>
        </w:tc>
      </w:tr>
      <w:tr w:rsidR="00C47F59" w:rsidRPr="00E11F1F" w:rsidTr="009B7B08">
        <w:trPr>
          <w:trHeight w:val="482"/>
        </w:trPr>
        <w:tc>
          <w:tcPr>
            <w:tcW w:w="2509" w:type="dxa"/>
            <w:gridSpan w:val="2"/>
            <w:tcBorders>
              <w:top w:val="single" w:sz="36" w:space="0" w:color="0090AB" w:themeColor="text2"/>
              <w:bottom w:val="single" w:sz="36" w:space="0" w:color="DCDCDC" w:themeColor="accent3"/>
            </w:tcBorders>
            <w:vAlign w:val="center"/>
          </w:tcPr>
          <w:p w:rsidR="00C47F59" w:rsidRPr="005423DC" w:rsidRDefault="008045BD" w:rsidP="009B7B08">
            <w:pPr>
              <w:pStyle w:val="Introtabletextblue"/>
            </w:pPr>
            <w:r>
              <w:t>TITLE</w:t>
            </w:r>
          </w:p>
        </w:tc>
        <w:tc>
          <w:tcPr>
            <w:tcW w:w="7809" w:type="dxa"/>
            <w:tcBorders>
              <w:top w:val="single" w:sz="36" w:space="0" w:color="0090AB" w:themeColor="text2"/>
              <w:bottom w:val="single" w:sz="36" w:space="0" w:color="DCDCDC" w:themeColor="accent3"/>
            </w:tcBorders>
            <w:vAlign w:val="center"/>
          </w:tcPr>
          <w:p w:rsidR="00C47F59" w:rsidRPr="00C03F6C" w:rsidRDefault="008045BD" w:rsidP="00575206">
            <w:pPr>
              <w:pStyle w:val="Introtabletext"/>
            </w:pPr>
            <w:r>
              <w:t xml:space="preserve">Performance Assurance Framework Review – </w:t>
            </w:r>
            <w:r w:rsidR="00575206">
              <w:t>Data Provision</w:t>
            </w:r>
          </w:p>
        </w:tc>
      </w:tr>
      <w:tr w:rsidR="00C47F59" w:rsidTr="009B7B08">
        <w:tc>
          <w:tcPr>
            <w:tcW w:w="2494" w:type="dxa"/>
            <w:tcBorders>
              <w:top w:val="single" w:sz="36" w:space="0" w:color="DCDCDC" w:themeColor="accent3"/>
            </w:tcBorders>
            <w:tcMar>
              <w:top w:w="170" w:type="dxa"/>
            </w:tcMar>
          </w:tcPr>
          <w:p w:rsidR="00C47F59" w:rsidRDefault="00C47F59" w:rsidP="00C47F59">
            <w:pPr>
              <w:pStyle w:val="Introtabletextbold"/>
            </w:pPr>
            <w:r>
              <w:t>Date</w:t>
            </w:r>
          </w:p>
        </w:tc>
        <w:tc>
          <w:tcPr>
            <w:tcW w:w="7824" w:type="dxa"/>
            <w:gridSpan w:val="2"/>
            <w:tcBorders>
              <w:top w:val="single" w:sz="36" w:space="0" w:color="DCDCDC" w:themeColor="accent3"/>
            </w:tcBorders>
            <w:tcMar>
              <w:top w:w="170" w:type="dxa"/>
            </w:tcMar>
          </w:tcPr>
          <w:p w:rsidR="00C47F59" w:rsidRDefault="00267ED5" w:rsidP="00C47F59">
            <w:pPr>
              <w:pStyle w:val="Date"/>
            </w:pPr>
            <w:r>
              <w:t>5 October</w:t>
            </w:r>
            <w:r w:rsidR="006F6972">
              <w:t xml:space="preserve"> </w:t>
            </w:r>
            <w:r w:rsidR="008045BD">
              <w:t>2018</w:t>
            </w:r>
          </w:p>
        </w:tc>
      </w:tr>
      <w:tr w:rsidR="00C47F59" w:rsidRPr="00E11F1F" w:rsidTr="009B7B08">
        <w:tc>
          <w:tcPr>
            <w:tcW w:w="2509" w:type="dxa"/>
            <w:gridSpan w:val="2"/>
            <w:tcMar>
              <w:top w:w="170" w:type="dxa"/>
              <w:bottom w:w="0" w:type="dxa"/>
            </w:tcMar>
          </w:tcPr>
          <w:p w:rsidR="00C47F59" w:rsidRDefault="00C47F59" w:rsidP="009B7B08">
            <w:pPr>
              <w:pStyle w:val="Introtabletextbold"/>
            </w:pPr>
            <w:r>
              <w:t>To</w:t>
            </w:r>
          </w:p>
        </w:tc>
        <w:tc>
          <w:tcPr>
            <w:tcW w:w="7809" w:type="dxa"/>
            <w:tcMar>
              <w:top w:w="170" w:type="dxa"/>
            </w:tcMar>
          </w:tcPr>
          <w:p w:rsidR="00C47F59" w:rsidRPr="00E11F1F" w:rsidRDefault="008045BD" w:rsidP="009B7B08">
            <w:pPr>
              <w:pStyle w:val="Introtabletext"/>
            </w:pPr>
            <w:r>
              <w:t>PAF Stakeholders</w:t>
            </w:r>
          </w:p>
        </w:tc>
      </w:tr>
      <w:tr w:rsidR="00C47F59" w:rsidRPr="00E11F1F" w:rsidTr="009B7B08">
        <w:tc>
          <w:tcPr>
            <w:tcW w:w="2509" w:type="dxa"/>
            <w:gridSpan w:val="2"/>
            <w:tcMar>
              <w:top w:w="170" w:type="dxa"/>
              <w:bottom w:w="0" w:type="dxa"/>
            </w:tcMar>
          </w:tcPr>
          <w:p w:rsidR="00C47F59" w:rsidRPr="005423DC" w:rsidRDefault="00C47F59" w:rsidP="009B7B08">
            <w:pPr>
              <w:pStyle w:val="Introtabletextbold"/>
            </w:pPr>
            <w:r>
              <w:t>From</w:t>
            </w:r>
          </w:p>
        </w:tc>
        <w:tc>
          <w:tcPr>
            <w:tcW w:w="7809" w:type="dxa"/>
            <w:tcMar>
              <w:top w:w="170" w:type="dxa"/>
            </w:tcMar>
          </w:tcPr>
          <w:p w:rsidR="00C47F59" w:rsidRPr="00E11F1F" w:rsidRDefault="008045BD" w:rsidP="009B7B08">
            <w:pPr>
              <w:pStyle w:val="Introtabletext"/>
            </w:pPr>
            <w:r>
              <w:t>PAF Review</w:t>
            </w:r>
          </w:p>
        </w:tc>
      </w:tr>
      <w:tr w:rsidR="00C47F59" w:rsidRPr="00E11F1F" w:rsidTr="009B7B08">
        <w:tc>
          <w:tcPr>
            <w:tcW w:w="2509" w:type="dxa"/>
            <w:gridSpan w:val="2"/>
            <w:tcBorders>
              <w:bottom w:val="single" w:sz="36" w:space="0" w:color="0090AB" w:themeColor="text2"/>
            </w:tcBorders>
            <w:tcMar>
              <w:top w:w="170" w:type="dxa"/>
              <w:bottom w:w="170" w:type="dxa"/>
            </w:tcMar>
          </w:tcPr>
          <w:p w:rsidR="00C47F59" w:rsidRPr="005423DC" w:rsidRDefault="008045BD" w:rsidP="009B7B08">
            <w:pPr>
              <w:pStyle w:val="Introtabletextbold"/>
            </w:pPr>
            <w:r>
              <w:t>Summary</w:t>
            </w:r>
          </w:p>
        </w:tc>
        <w:tc>
          <w:tcPr>
            <w:tcW w:w="7809" w:type="dxa"/>
            <w:tcBorders>
              <w:bottom w:val="single" w:sz="36" w:space="0" w:color="0090AB" w:themeColor="text2"/>
            </w:tcBorders>
            <w:tcMar>
              <w:top w:w="170" w:type="dxa"/>
              <w:bottom w:w="170" w:type="dxa"/>
            </w:tcMar>
          </w:tcPr>
          <w:p w:rsidR="00C47F59" w:rsidRPr="00E11F1F" w:rsidRDefault="008045BD" w:rsidP="00477DBF">
            <w:pPr>
              <w:pStyle w:val="Introtabletext"/>
            </w:pPr>
            <w:r>
              <w:t xml:space="preserve">ELEXON is seeking views from Performance Assurance Parties and other stakeholders on the </w:t>
            </w:r>
            <w:r w:rsidR="001429DE">
              <w:t xml:space="preserve">current data and reporting </w:t>
            </w:r>
            <w:r w:rsidR="00C4614D">
              <w:t>provisions utilised</w:t>
            </w:r>
            <w:r w:rsidR="001429DE">
              <w:t xml:space="preserve"> </w:t>
            </w:r>
            <w:r w:rsidR="00477DBF">
              <w:t>for</w:t>
            </w:r>
            <w:r w:rsidR="001429DE">
              <w:t xml:space="preserve"> Performance Assurance</w:t>
            </w:r>
            <w:r w:rsidR="00477DBF">
              <w:t xml:space="preserve"> purposes</w:t>
            </w:r>
            <w:r w:rsidR="001429DE">
              <w:t>, and explore alternative data sources to enhance our ability to measure Settlement Risks</w:t>
            </w:r>
            <w:r>
              <w:t xml:space="preserve">.  </w:t>
            </w:r>
            <w:r w:rsidRPr="008045BD">
              <w:rPr>
                <w:b/>
              </w:rPr>
              <w:t xml:space="preserve">Please reply by </w:t>
            </w:r>
            <w:r w:rsidR="00D74519">
              <w:rPr>
                <w:b/>
              </w:rPr>
              <w:t xml:space="preserve">Friday </w:t>
            </w:r>
            <w:r w:rsidR="00267ED5">
              <w:rPr>
                <w:b/>
              </w:rPr>
              <w:t>26 October</w:t>
            </w:r>
            <w:r w:rsidRPr="008045BD">
              <w:rPr>
                <w:b/>
              </w:rPr>
              <w:t>.</w:t>
            </w:r>
          </w:p>
        </w:tc>
      </w:tr>
    </w:tbl>
    <w:p w:rsidR="00C47F59" w:rsidRDefault="00C47F59" w:rsidP="00C47F59">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924072" w:rsidTr="00FD6587">
        <w:trPr>
          <w:trHeight w:val="159"/>
        </w:trPr>
        <w:tc>
          <w:tcPr>
            <w:tcW w:w="2296" w:type="dxa"/>
            <w:tcBorders>
              <w:top w:val="single" w:sz="36" w:space="0" w:color="0090AB" w:themeColor="text2"/>
            </w:tcBorders>
            <w:shd w:val="clear" w:color="auto" w:fill="FFFFFF" w:themeFill="background1"/>
          </w:tcPr>
          <w:p w:rsidR="00924072" w:rsidRDefault="00924072" w:rsidP="00FD6587">
            <w:pPr>
              <w:pStyle w:val="1pt"/>
            </w:pPr>
          </w:p>
        </w:tc>
        <w:tc>
          <w:tcPr>
            <w:tcW w:w="284" w:type="dxa"/>
            <w:shd w:val="clear" w:color="auto" w:fill="FFFFFF" w:themeFill="background1"/>
          </w:tcPr>
          <w:p w:rsidR="00924072" w:rsidRDefault="00924072" w:rsidP="00FD6587">
            <w:pPr>
              <w:pStyle w:val="1pt"/>
            </w:pPr>
          </w:p>
        </w:tc>
        <w:tc>
          <w:tcPr>
            <w:tcW w:w="2714" w:type="dxa"/>
            <w:tcBorders>
              <w:top w:val="single" w:sz="36" w:space="0" w:color="0090AB" w:themeColor="text2"/>
            </w:tcBorders>
            <w:shd w:val="clear" w:color="auto" w:fill="FFFFFF" w:themeFill="background1"/>
          </w:tcPr>
          <w:p w:rsidR="00924072" w:rsidRDefault="00924072" w:rsidP="00FD6587">
            <w:pPr>
              <w:pStyle w:val="1pt"/>
            </w:pPr>
          </w:p>
        </w:tc>
        <w:tc>
          <w:tcPr>
            <w:tcW w:w="2712" w:type="dxa"/>
            <w:tcBorders>
              <w:top w:val="single" w:sz="36" w:space="0" w:color="0090AB" w:themeColor="text2"/>
            </w:tcBorders>
            <w:shd w:val="clear" w:color="auto" w:fill="FFFFFF" w:themeFill="background1"/>
          </w:tcPr>
          <w:p w:rsidR="00924072" w:rsidRDefault="00924072" w:rsidP="00FD6587">
            <w:pPr>
              <w:pStyle w:val="1pt"/>
            </w:pPr>
          </w:p>
        </w:tc>
        <w:tc>
          <w:tcPr>
            <w:tcW w:w="2301" w:type="dxa"/>
            <w:tcBorders>
              <w:top w:val="single" w:sz="36" w:space="0" w:color="0090AB" w:themeColor="text2"/>
            </w:tcBorders>
            <w:shd w:val="clear" w:color="auto" w:fill="FFFFFF" w:themeFill="background1"/>
          </w:tcPr>
          <w:p w:rsidR="00924072" w:rsidRPr="009845EB" w:rsidRDefault="00924072" w:rsidP="00FD6587">
            <w:pPr>
              <w:pStyle w:val="1pt"/>
            </w:pPr>
          </w:p>
        </w:tc>
      </w:tr>
      <w:tr w:rsidR="00924072" w:rsidTr="00D623B3">
        <w:trPr>
          <w:trHeight w:val="357"/>
        </w:trPr>
        <w:tc>
          <w:tcPr>
            <w:tcW w:w="2296" w:type="dxa"/>
            <w:shd w:val="clear" w:color="auto" w:fill="FFFFFF" w:themeFill="background1"/>
          </w:tcPr>
          <w:p w:rsidR="00924072" w:rsidRPr="00BF573B" w:rsidRDefault="00924072" w:rsidP="00387850">
            <w:pPr>
              <w:pStyle w:val="FooterRef1"/>
              <w:framePr w:hSpace="0" w:wrap="auto" w:vAnchor="margin" w:hAnchor="text" w:yAlign="inline"/>
              <w:suppressOverlap w:val="0"/>
            </w:pPr>
          </w:p>
        </w:tc>
        <w:tc>
          <w:tcPr>
            <w:tcW w:w="284" w:type="dxa"/>
            <w:shd w:val="clear" w:color="auto" w:fill="FFFFFF" w:themeFill="background1"/>
          </w:tcPr>
          <w:p w:rsidR="00924072" w:rsidRDefault="00924072" w:rsidP="00FD6587">
            <w:pPr>
              <w:pStyle w:val="Footer"/>
            </w:pPr>
          </w:p>
        </w:tc>
        <w:tc>
          <w:tcPr>
            <w:tcW w:w="5426" w:type="dxa"/>
            <w:gridSpan w:val="2"/>
            <w:shd w:val="clear" w:color="auto" w:fill="FFFFFF" w:themeFill="background1"/>
          </w:tcPr>
          <w:p w:rsidR="00924072" w:rsidRPr="00B120C5" w:rsidRDefault="008D47E2" w:rsidP="00525960">
            <w:pPr>
              <w:pStyle w:val="FooterRef2"/>
              <w:framePr w:hSpace="0" w:wrap="auto" w:vAnchor="margin" w:hAnchor="text" w:yAlign="inline"/>
              <w:suppressOverlap w:val="0"/>
            </w:pPr>
            <w:r>
              <w:t xml:space="preserve">RFI – PAF Review – </w:t>
            </w:r>
            <w:r w:rsidR="00525960">
              <w:t>Data Provision</w:t>
            </w:r>
          </w:p>
        </w:tc>
        <w:tc>
          <w:tcPr>
            <w:tcW w:w="2301" w:type="dxa"/>
            <w:vMerge w:val="restart"/>
            <w:shd w:val="clear" w:color="auto" w:fill="FFFFFF" w:themeFill="background1"/>
            <w:vAlign w:val="bottom"/>
          </w:tcPr>
          <w:p w:rsidR="00924072" w:rsidRDefault="00924072" w:rsidP="00FD6587">
            <w:pPr>
              <w:pStyle w:val="Footer"/>
            </w:pPr>
            <w:r>
              <w:rPr>
                <w:rFonts w:hint="eastAsia"/>
                <w:noProof/>
                <w:lang w:eastAsia="en-GB"/>
              </w:rPr>
              <w:drawing>
                <wp:inline distT="0" distB="0" distL="0" distR="0" wp14:anchorId="042E103B" wp14:editId="763167F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924072" w:rsidTr="00FD6587">
        <w:trPr>
          <w:trHeight w:val="295"/>
        </w:trPr>
        <w:tc>
          <w:tcPr>
            <w:tcW w:w="2296" w:type="dxa"/>
            <w:shd w:val="clear" w:color="auto" w:fill="FFFFFF" w:themeFill="background1"/>
          </w:tcPr>
          <w:p w:rsidR="00924072" w:rsidRPr="004873F8" w:rsidRDefault="00924072" w:rsidP="00FD6587">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8D47E2">
                <w:rPr>
                  <w:noProof/>
                </w:rPr>
                <w:t>2</w:t>
              </w:r>
            </w:fldSimple>
          </w:p>
        </w:tc>
        <w:tc>
          <w:tcPr>
            <w:tcW w:w="284" w:type="dxa"/>
            <w:shd w:val="clear" w:color="auto" w:fill="FFFFFF" w:themeFill="background1"/>
          </w:tcPr>
          <w:p w:rsidR="00924072" w:rsidRDefault="00924072" w:rsidP="00FD6587">
            <w:pPr>
              <w:pStyle w:val="Footer"/>
            </w:pPr>
          </w:p>
        </w:tc>
        <w:tc>
          <w:tcPr>
            <w:tcW w:w="2714" w:type="dxa"/>
            <w:shd w:val="clear" w:color="auto" w:fill="FFFFFF" w:themeFill="background1"/>
          </w:tcPr>
          <w:p w:rsidR="00924072" w:rsidRDefault="00525960" w:rsidP="00113ED2">
            <w:pPr>
              <w:pStyle w:val="FooterDate"/>
              <w:framePr w:hSpace="0" w:wrap="auto" w:vAnchor="margin" w:hAnchor="text" w:yAlign="inline"/>
              <w:suppressOverlap w:val="0"/>
            </w:pPr>
            <w:r>
              <w:t>5 October</w:t>
            </w:r>
            <w:r w:rsidR="00113ED2">
              <w:t xml:space="preserve"> </w:t>
            </w:r>
            <w:r w:rsidR="008D47E2">
              <w:t>2018</w:t>
            </w:r>
          </w:p>
        </w:tc>
        <w:tc>
          <w:tcPr>
            <w:tcW w:w="2712" w:type="dxa"/>
            <w:shd w:val="clear" w:color="auto" w:fill="FFFFFF" w:themeFill="background1"/>
          </w:tcPr>
          <w:p w:rsidR="00924072" w:rsidRDefault="00924072" w:rsidP="00FD6587">
            <w:pPr>
              <w:pStyle w:val="Footer"/>
            </w:pPr>
            <w:r>
              <w:t xml:space="preserve">© ELEXON </w:t>
            </w:r>
            <w:r>
              <w:fldChar w:fldCharType="begin"/>
            </w:r>
            <w:r>
              <w:instrText xml:space="preserve"> DATE  \@ "yyyy" </w:instrText>
            </w:r>
            <w:r>
              <w:fldChar w:fldCharType="separate"/>
            </w:r>
            <w:r w:rsidR="009906F1">
              <w:rPr>
                <w:noProof/>
              </w:rPr>
              <w:t>2018</w:t>
            </w:r>
            <w:r>
              <w:fldChar w:fldCharType="end"/>
            </w:r>
          </w:p>
        </w:tc>
        <w:tc>
          <w:tcPr>
            <w:tcW w:w="2301" w:type="dxa"/>
            <w:vMerge/>
            <w:shd w:val="clear" w:color="auto" w:fill="FFFFFF" w:themeFill="background1"/>
          </w:tcPr>
          <w:p w:rsidR="00924072" w:rsidRDefault="00924072" w:rsidP="00FD6587">
            <w:pPr>
              <w:pStyle w:val="Footer"/>
            </w:pPr>
          </w:p>
        </w:tc>
      </w:tr>
    </w:tbl>
    <w:p w:rsidR="006B2BFE" w:rsidRDefault="00477DBF" w:rsidP="00AF6621">
      <w:pPr>
        <w:pStyle w:val="Heading"/>
      </w:pPr>
      <w:r>
        <w:t>Measuring Settlement Risk</w:t>
      </w:r>
    </w:p>
    <w:p w:rsidR="006E1499" w:rsidRDefault="008045BD" w:rsidP="00E01E84">
      <w:pPr>
        <w:pStyle w:val="BodyText"/>
      </w:pPr>
      <w:r>
        <w:t>The Risk Evaluation Register (RER)</w:t>
      </w:r>
      <w:r w:rsidR="001A4585">
        <w:t xml:space="preserve"> sets out </w:t>
      </w:r>
      <w:r w:rsidR="00D0512D">
        <w:t>Settlement Risks</w:t>
      </w:r>
      <w:r w:rsidR="007F14DE">
        <w:rPr>
          <w:rStyle w:val="CommentReference"/>
          <w:rFonts w:asciiTheme="minorHAnsi" w:eastAsiaTheme="minorEastAsia" w:hAnsiTheme="minorHAnsi" w:cstheme="minorBidi"/>
          <w:color w:val="auto"/>
          <w:lang w:eastAsia="en-GB"/>
        </w:rPr>
        <w:t>, which are</w:t>
      </w:r>
      <w:r w:rsidR="007F14DE">
        <w:t xml:space="preserve"> r</w:t>
      </w:r>
      <w:r w:rsidR="007F14DE" w:rsidRPr="007F14DE">
        <w:t>isk</w:t>
      </w:r>
      <w:r w:rsidR="007F14DE">
        <w:t>s</w:t>
      </w:r>
      <w:r w:rsidR="007F14DE" w:rsidRPr="007F14DE">
        <w:t xml:space="preserve"> of any failure or error in a process required under the </w:t>
      </w:r>
      <w:r w:rsidR="007B0BA2" w:rsidRPr="007B0BA2">
        <w:t xml:space="preserve">Balancing and Settlement Code </w:t>
      </w:r>
      <w:r w:rsidR="007B0BA2">
        <w:t>(</w:t>
      </w:r>
      <w:r w:rsidR="007F14DE" w:rsidRPr="007F14DE">
        <w:t>BSC</w:t>
      </w:r>
      <w:r w:rsidR="007B0BA2">
        <w:t>)</w:t>
      </w:r>
      <w:r w:rsidR="007F14DE" w:rsidRPr="007F14DE">
        <w:t xml:space="preserve"> that may impact (or has impacted) Settlement</w:t>
      </w:r>
      <w:r w:rsidR="00AF6621">
        <w:t>.</w:t>
      </w:r>
    </w:p>
    <w:p w:rsidR="00AF6621" w:rsidRDefault="00477DBF" w:rsidP="00E01E84">
      <w:pPr>
        <w:pStyle w:val="BodyText"/>
      </w:pPr>
      <w:r>
        <w:t>The current RER,</w:t>
      </w:r>
      <w:r w:rsidR="00AF6621">
        <w:t xml:space="preserve"> available on the BSC website</w:t>
      </w:r>
      <w:r w:rsidR="00AF6621">
        <w:rPr>
          <w:rStyle w:val="FootnoteReference"/>
        </w:rPr>
        <w:footnoteReference w:id="1"/>
      </w:r>
      <w:r>
        <w:t>,</w:t>
      </w:r>
      <w:r w:rsidR="00AF6621">
        <w:t xml:space="preserve"> </w:t>
      </w:r>
      <w:r w:rsidR="008D47E2">
        <w:t xml:space="preserve">is a key component of the Performance Assurance Framework (PAF).  </w:t>
      </w:r>
      <w:r w:rsidR="00AF6621">
        <w:t>A</w:t>
      </w:r>
      <w:r>
        <w:t>n objective</w:t>
      </w:r>
      <w:r w:rsidR="00AF6621">
        <w:t xml:space="preserve"> of the </w:t>
      </w:r>
      <w:r w:rsidR="008D47E2">
        <w:t xml:space="preserve">PAF </w:t>
      </w:r>
      <w:bookmarkStart w:id="0" w:name="_GoBack"/>
      <w:bookmarkEnd w:id="0"/>
      <w:r w:rsidR="008D47E2">
        <w:t>R</w:t>
      </w:r>
      <w:r w:rsidR="00AF6621">
        <w:t>eview</w:t>
      </w:r>
      <w:r w:rsidR="008D47E2">
        <w:rPr>
          <w:rStyle w:val="FootnoteReference"/>
        </w:rPr>
        <w:footnoteReference w:id="2"/>
      </w:r>
      <w:r w:rsidR="00AF6621">
        <w:t xml:space="preserve"> is </w:t>
      </w:r>
      <w:r>
        <w:t xml:space="preserve">to deliver </w:t>
      </w:r>
      <w:r w:rsidR="00AF6621">
        <w:t xml:space="preserve">a refreshed risk register </w:t>
      </w:r>
      <w:r w:rsidR="00922364" w:rsidRPr="00922364">
        <w:t>which will come into effect on 1 April 2019</w:t>
      </w:r>
      <w:r w:rsidR="00AF6621">
        <w:t>.</w:t>
      </w:r>
      <w:r w:rsidR="00E908DC">
        <w:t xml:space="preserve"> In order to better monitor Settlement </w:t>
      </w:r>
      <w:r w:rsidR="00995544">
        <w:t xml:space="preserve">Risks </w:t>
      </w:r>
      <w:r w:rsidR="00995544" w:rsidRPr="007B0BA2">
        <w:t>and</w:t>
      </w:r>
      <w:r w:rsidR="007B0BA2" w:rsidRPr="007B0BA2">
        <w:t xml:space="preserve"> assess </w:t>
      </w:r>
      <w:r w:rsidR="007B0BA2">
        <w:t>the</w:t>
      </w:r>
      <w:r w:rsidR="007B0BA2" w:rsidRPr="007B0BA2">
        <w:t xml:space="preserve"> effective</w:t>
      </w:r>
      <w:r w:rsidR="007B0BA2">
        <w:t>ness of</w:t>
      </w:r>
      <w:r w:rsidR="007B0BA2" w:rsidRPr="007B0BA2">
        <w:t xml:space="preserve"> our technique</w:t>
      </w:r>
      <w:r w:rsidR="007B0BA2">
        <w:t>s,</w:t>
      </w:r>
      <w:r w:rsidR="007B0BA2" w:rsidRPr="007B0BA2">
        <w:t xml:space="preserve"> </w:t>
      </w:r>
      <w:r w:rsidR="00E908DC">
        <w:t xml:space="preserve">we are reviewing the current data </w:t>
      </w:r>
      <w:r w:rsidR="00922364">
        <w:t>provisions which underpin</w:t>
      </w:r>
      <w:r w:rsidR="00E908DC">
        <w:t xml:space="preserve"> our </w:t>
      </w:r>
      <w:r w:rsidR="00E908DC" w:rsidRPr="00E908DC">
        <w:t>current framework</w:t>
      </w:r>
      <w:r w:rsidR="00E908DC">
        <w:t>.</w:t>
      </w:r>
    </w:p>
    <w:p w:rsidR="00C4614D" w:rsidRDefault="00382F79" w:rsidP="00C4614D">
      <w:pPr>
        <w:pStyle w:val="Heading"/>
      </w:pPr>
      <w:r>
        <w:t>Data Provision</w:t>
      </w:r>
    </w:p>
    <w:p w:rsidR="00A65EF0" w:rsidRDefault="00AE4576" w:rsidP="00A65EF0">
      <w:pPr>
        <w:pStyle w:val="BodyText"/>
      </w:pPr>
      <w:r>
        <w:t>During the scoping phase of the PAF Review</w:t>
      </w:r>
      <w:r w:rsidR="003A1668">
        <w:rPr>
          <w:rStyle w:val="FootnoteReference"/>
        </w:rPr>
        <w:footnoteReference w:id="3"/>
      </w:r>
      <w:r>
        <w:t>, a</w:t>
      </w:r>
      <w:r w:rsidR="00A65EF0">
        <w:t>lmost all stakeholders r</w:t>
      </w:r>
      <w:r w:rsidR="0046159F">
        <w:t>ecognised that data provision was</w:t>
      </w:r>
      <w:r w:rsidR="00A65EF0">
        <w:t xml:space="preserve"> critical to the effectiveness of the </w:t>
      </w:r>
      <w:proofErr w:type="gramStart"/>
      <w:r w:rsidR="00A65EF0">
        <w:t>PAF,</w:t>
      </w:r>
      <w:proofErr w:type="gramEnd"/>
      <w:r w:rsidR="00A65EF0">
        <w:t xml:space="preserve"> and that many of the issues </w:t>
      </w:r>
      <w:r w:rsidR="007B0BA2">
        <w:t>relating to</w:t>
      </w:r>
      <w:r w:rsidR="003A1668">
        <w:t xml:space="preserve"> the current framework</w:t>
      </w:r>
      <w:r w:rsidR="00A65EF0">
        <w:t xml:space="preserve"> are at least partly due to curre</w:t>
      </w:r>
      <w:r w:rsidR="003A1668">
        <w:t xml:space="preserve">nt methods of provisioning data; </w:t>
      </w:r>
      <w:r w:rsidR="003A1668" w:rsidRPr="003A1668">
        <w:t xml:space="preserve">limiting </w:t>
      </w:r>
      <w:r w:rsidR="003A1668">
        <w:t>our</w:t>
      </w:r>
      <w:r w:rsidR="003A1668" w:rsidRPr="003A1668">
        <w:t xml:space="preserve"> capacity to assess and quickly </w:t>
      </w:r>
      <w:r w:rsidR="007B0BA2">
        <w:t xml:space="preserve">adapt our response to </w:t>
      </w:r>
      <w:r w:rsidR="003A1668" w:rsidRPr="003A1668">
        <w:t>Settlement Ris</w:t>
      </w:r>
      <w:r w:rsidR="003A1668">
        <w:t>k.</w:t>
      </w:r>
    </w:p>
    <w:p w:rsidR="00AF6621" w:rsidRDefault="003B6872" w:rsidP="00AF6621">
      <w:pPr>
        <w:pStyle w:val="Heading"/>
      </w:pPr>
      <w:r>
        <w:t>Request for Information</w:t>
      </w:r>
    </w:p>
    <w:p w:rsidR="00180BD1" w:rsidRDefault="00180BD1" w:rsidP="00180BD1">
      <w:pPr>
        <w:pStyle w:val="Boldheading"/>
      </w:pPr>
      <w:r>
        <w:t>Question 1</w:t>
      </w:r>
    </w:p>
    <w:p w:rsidR="003B6872" w:rsidRDefault="009B09EA" w:rsidP="00AF6621">
      <w:pPr>
        <w:pStyle w:val="BodyText"/>
      </w:pPr>
      <w:r>
        <w:t>We</w:t>
      </w:r>
      <w:r w:rsidR="00AF6621">
        <w:t xml:space="preserve"> would like to ask Performance Assurance Parties and other</w:t>
      </w:r>
      <w:r w:rsidR="003B6872">
        <w:t xml:space="preserve"> stakeholders</w:t>
      </w:r>
      <w:r w:rsidR="00AF6621">
        <w:t xml:space="preserve"> to tell us about </w:t>
      </w:r>
      <w:r w:rsidR="00180BD1">
        <w:t xml:space="preserve">the performance-related reports </w:t>
      </w:r>
      <w:r w:rsidR="008E3A6C">
        <w:t>your</w:t>
      </w:r>
      <w:r w:rsidR="00AF6621">
        <w:t xml:space="preserve"> organisation</w:t>
      </w:r>
      <w:r>
        <w:t xml:space="preserve"> receive through the PAF</w:t>
      </w:r>
      <w:r w:rsidR="00180BD1">
        <w:t xml:space="preserve">, and </w:t>
      </w:r>
      <w:r w:rsidR="003B6872">
        <w:t>s</w:t>
      </w:r>
      <w:r w:rsidR="00AF6621">
        <w:t>pecifically</w:t>
      </w:r>
      <w:r w:rsidR="00180BD1">
        <w:t>, how your organisation utilise the</w:t>
      </w:r>
      <w:r w:rsidR="00525960">
        <w:t>se</w:t>
      </w:r>
      <w:r w:rsidR="00180BD1">
        <w:t xml:space="preserve"> reports, detailing its benefits and limitations. Further comments regarding the quality of the backing data would allow us to identify deficiencies with current data sources</w:t>
      </w:r>
      <w:r w:rsidR="003B6872">
        <w:t>.</w:t>
      </w:r>
      <w:r w:rsidR="00AF6621">
        <w:t xml:space="preserve">  </w:t>
      </w:r>
    </w:p>
    <w:p w:rsidR="00180BD1" w:rsidRDefault="00180BD1" w:rsidP="00010D95">
      <w:pPr>
        <w:pStyle w:val="Boldheading"/>
      </w:pPr>
      <w:r>
        <w:t>Question 2</w:t>
      </w:r>
    </w:p>
    <w:p w:rsidR="00AF6621" w:rsidRDefault="00C06D17" w:rsidP="00AF6621">
      <w:pPr>
        <w:pStyle w:val="BodyText"/>
      </w:pPr>
      <w:r>
        <w:t>Please detail alternative data sources (not currently utilised for BSC Performance Assurance purposes) which your organisation submits data to or receives data from that could provide further insight</w:t>
      </w:r>
      <w:r w:rsidR="00C967D8">
        <w:t xml:space="preserve"> for Performance Assurance</w:t>
      </w:r>
      <w:r>
        <w:t xml:space="preserve">. </w:t>
      </w:r>
      <w:r w:rsidR="00AF6621">
        <w:t xml:space="preserve">  </w:t>
      </w:r>
    </w:p>
    <w:p w:rsidR="005A4EB6" w:rsidRDefault="005A4EB6" w:rsidP="00AF6621">
      <w:pPr>
        <w:pStyle w:val="BodyText"/>
        <w:rPr>
          <w:b/>
        </w:rPr>
      </w:pPr>
    </w:p>
    <w:p w:rsidR="00AF6621" w:rsidRDefault="00AF6621" w:rsidP="00AF6621">
      <w:pPr>
        <w:pStyle w:val="BodyText"/>
      </w:pPr>
      <w:r w:rsidRPr="003B6872">
        <w:rPr>
          <w:b/>
        </w:rPr>
        <w:t xml:space="preserve">Please complete in MS Word and send to us electronically at </w:t>
      </w:r>
      <w:hyperlink r:id="rId10" w:history="1">
        <w:r w:rsidR="003B6872" w:rsidRPr="00A20C50">
          <w:rPr>
            <w:rStyle w:val="Hyperlink"/>
            <w:b/>
          </w:rPr>
          <w:t>PAFReview@elexon.co.uk</w:t>
        </w:r>
      </w:hyperlink>
      <w:r w:rsidR="003B6872">
        <w:rPr>
          <w:b/>
        </w:rPr>
        <w:t xml:space="preserve"> </w:t>
      </w:r>
      <w:r w:rsidR="003B6872" w:rsidRPr="003B6872">
        <w:rPr>
          <w:b/>
        </w:rPr>
        <w:t xml:space="preserve">by close of play on </w:t>
      </w:r>
      <w:r w:rsidR="006F6972" w:rsidRPr="006F6972">
        <w:rPr>
          <w:b/>
        </w:rPr>
        <w:t xml:space="preserve">Friday </w:t>
      </w:r>
      <w:r w:rsidR="00267ED5">
        <w:rPr>
          <w:b/>
        </w:rPr>
        <w:t>2</w:t>
      </w:r>
      <w:r w:rsidR="006F6972" w:rsidRPr="006F6972">
        <w:rPr>
          <w:b/>
        </w:rPr>
        <w:t xml:space="preserve">6 </w:t>
      </w:r>
      <w:r w:rsidR="00267ED5">
        <w:rPr>
          <w:b/>
        </w:rPr>
        <w:t>October</w:t>
      </w:r>
      <w:r w:rsidR="003B6872" w:rsidRPr="003B6872">
        <w:rPr>
          <w:b/>
        </w:rPr>
        <w:t xml:space="preserve"> 2018</w:t>
      </w:r>
      <w:r>
        <w:t xml:space="preserve">.  </w:t>
      </w:r>
    </w:p>
    <w:p w:rsidR="008E3A6C" w:rsidRDefault="008E3A6C" w:rsidP="00AF6621">
      <w:pPr>
        <w:pStyle w:val="BodyText"/>
      </w:pPr>
    </w:p>
    <w:p w:rsidR="008045BD" w:rsidRDefault="00AF6621" w:rsidP="00AF6621">
      <w:pPr>
        <w:pStyle w:val="BodyText"/>
      </w:pPr>
      <w:r>
        <w:t>If you would like to discuss or clarify wha</w:t>
      </w:r>
      <w:r w:rsidR="008E3A6C">
        <w:t>t is required please email us at</w:t>
      </w:r>
      <w:r>
        <w:t xml:space="preserve"> </w:t>
      </w:r>
      <w:hyperlink r:id="rId11" w:history="1">
        <w:r w:rsidR="003B6872" w:rsidRPr="00A20C50">
          <w:rPr>
            <w:rStyle w:val="Hyperlink"/>
          </w:rPr>
          <w:t>PAFReview@elexon.co.uk</w:t>
        </w:r>
      </w:hyperlink>
      <w:r w:rsidR="003B6872">
        <w:t xml:space="preserve"> </w:t>
      </w:r>
      <w:r>
        <w:t>and we can respond by email or arrange a call if preferred.</w:t>
      </w:r>
    </w:p>
    <w:p w:rsidR="003B6872" w:rsidRDefault="003B6872" w:rsidP="003B6872">
      <w:pPr>
        <w:pStyle w:val="BodyText"/>
      </w:pPr>
    </w:p>
    <w:p w:rsidR="003B6872" w:rsidRDefault="003B6872" w:rsidP="003B6872">
      <w:pPr>
        <w:pStyle w:val="BodyText"/>
        <w:rPr>
          <w:b/>
        </w:rPr>
      </w:pPr>
      <w:r w:rsidRPr="003B6872">
        <w:rPr>
          <w:b/>
        </w:rPr>
        <w:t xml:space="preserve">NOTE - The information provided will be anonymised and treated confidentially </w:t>
      </w:r>
    </w:p>
    <w:p w:rsidR="008E3A6C" w:rsidRPr="003B6872" w:rsidRDefault="008E3A6C" w:rsidP="003B6872">
      <w:pPr>
        <w:pStyle w:val="BodyText"/>
        <w:rPr>
          <w:b/>
        </w:rPr>
      </w:pPr>
    </w:p>
    <w:tbl>
      <w:tblPr>
        <w:tblStyle w:val="TableGrid"/>
        <w:tblW w:w="0" w:type="auto"/>
        <w:tblLook w:val="04A0" w:firstRow="1" w:lastRow="0" w:firstColumn="1" w:lastColumn="0" w:noHBand="0" w:noVBand="1"/>
      </w:tblPr>
      <w:tblGrid>
        <w:gridCol w:w="1384"/>
        <w:gridCol w:w="7858"/>
      </w:tblGrid>
      <w:tr w:rsidR="003B6872" w:rsidTr="008E3A6C">
        <w:tc>
          <w:tcPr>
            <w:tcW w:w="1384" w:type="dxa"/>
            <w:shd w:val="clear" w:color="auto" w:fill="C1E8E6" w:themeFill="accent1" w:themeFillTint="66"/>
          </w:tcPr>
          <w:p w:rsidR="003B6872" w:rsidRPr="003B6872" w:rsidRDefault="003B6872" w:rsidP="003B6872">
            <w:pPr>
              <w:pStyle w:val="BodyText"/>
              <w:rPr>
                <w:rFonts w:eastAsia="Times New Roman"/>
                <w:lang w:eastAsia="en-US"/>
              </w:rPr>
            </w:pPr>
            <w:r w:rsidRPr="003B6872">
              <w:rPr>
                <w:rFonts w:eastAsia="Times New Roman"/>
                <w:lang w:eastAsia="en-US"/>
              </w:rPr>
              <w:t>Party Name:</w:t>
            </w:r>
          </w:p>
        </w:tc>
        <w:tc>
          <w:tcPr>
            <w:tcW w:w="7858" w:type="dxa"/>
          </w:tcPr>
          <w:p w:rsidR="003B6872" w:rsidRPr="003B6872" w:rsidRDefault="003B6872" w:rsidP="003B6872">
            <w:pPr>
              <w:pStyle w:val="BodyText"/>
              <w:rPr>
                <w:rFonts w:eastAsia="Times New Roman"/>
                <w:lang w:eastAsia="en-US"/>
              </w:rPr>
            </w:pPr>
          </w:p>
        </w:tc>
      </w:tr>
      <w:tr w:rsidR="003B6872" w:rsidTr="008E3A6C">
        <w:tc>
          <w:tcPr>
            <w:tcW w:w="1384" w:type="dxa"/>
            <w:shd w:val="clear" w:color="auto" w:fill="C1E8E6" w:themeFill="accent1" w:themeFillTint="66"/>
          </w:tcPr>
          <w:p w:rsidR="003B6872" w:rsidRPr="003B6872" w:rsidRDefault="003B6872" w:rsidP="003B6872">
            <w:pPr>
              <w:pStyle w:val="BodyText"/>
              <w:rPr>
                <w:rFonts w:eastAsia="Times New Roman"/>
                <w:lang w:eastAsia="en-US"/>
              </w:rPr>
            </w:pPr>
            <w:r w:rsidRPr="003B6872">
              <w:rPr>
                <w:rFonts w:eastAsia="Times New Roman"/>
                <w:lang w:eastAsia="en-US"/>
              </w:rPr>
              <w:t xml:space="preserve">Party Role*: </w:t>
            </w:r>
          </w:p>
        </w:tc>
        <w:tc>
          <w:tcPr>
            <w:tcW w:w="7858" w:type="dxa"/>
          </w:tcPr>
          <w:p w:rsidR="003B6872" w:rsidRPr="003B6872" w:rsidRDefault="003B6872" w:rsidP="003B6872">
            <w:pPr>
              <w:pStyle w:val="BodyText"/>
              <w:rPr>
                <w:rFonts w:eastAsia="Times New Roman"/>
                <w:lang w:eastAsia="en-US"/>
              </w:rPr>
            </w:pPr>
          </w:p>
        </w:tc>
      </w:tr>
    </w:tbl>
    <w:p w:rsidR="003B6872" w:rsidRPr="003B6872" w:rsidRDefault="003B6872" w:rsidP="003B6872">
      <w:pPr>
        <w:pStyle w:val="BodyText"/>
      </w:pPr>
      <w:r w:rsidRPr="003B6872">
        <w:rPr>
          <w:color w:val="808080" w:themeColor="background1" w:themeShade="80"/>
        </w:rPr>
        <w:t>*(Supplier, Meter Operator etc.  If you are multi-role please list those that are relevant)</w:t>
      </w:r>
    </w:p>
    <w:p w:rsidR="003B6872" w:rsidRDefault="003B6872" w:rsidP="000E49FA">
      <w:pPr>
        <w:pStyle w:val="BodyText"/>
      </w:pPr>
    </w:p>
    <w:p w:rsidR="005A4EB6" w:rsidRDefault="005A4EB6" w:rsidP="005A4EB6">
      <w:pPr>
        <w:pStyle w:val="Boldheading"/>
      </w:pPr>
      <w:r>
        <w:t>Question 1</w:t>
      </w:r>
    </w:p>
    <w:tbl>
      <w:tblPr>
        <w:tblStyle w:val="TableGrid"/>
        <w:tblW w:w="0" w:type="auto"/>
        <w:tblLook w:val="04A0" w:firstRow="1" w:lastRow="0" w:firstColumn="1" w:lastColumn="0" w:noHBand="0" w:noVBand="1"/>
      </w:tblPr>
      <w:tblGrid>
        <w:gridCol w:w="557"/>
        <w:gridCol w:w="2693"/>
        <w:gridCol w:w="7206"/>
      </w:tblGrid>
      <w:tr w:rsidR="003B6872" w:rsidTr="00C138D1">
        <w:tc>
          <w:tcPr>
            <w:tcW w:w="557" w:type="dxa"/>
            <w:shd w:val="clear" w:color="auto" w:fill="C1E8E6" w:themeFill="accent1" w:themeFillTint="66"/>
          </w:tcPr>
          <w:p w:rsidR="003B6872" w:rsidRPr="008E3A6C" w:rsidRDefault="003B6872" w:rsidP="00F96204">
            <w:pPr>
              <w:pStyle w:val="BodyText"/>
              <w:rPr>
                <w:rFonts w:eastAsia="Times New Roman"/>
                <w:b/>
                <w:lang w:eastAsia="en-US"/>
              </w:rPr>
            </w:pPr>
            <w:r w:rsidRPr="008E3A6C">
              <w:rPr>
                <w:rFonts w:eastAsia="Times New Roman"/>
                <w:b/>
                <w:lang w:eastAsia="en-US"/>
              </w:rPr>
              <w:t>No.</w:t>
            </w:r>
          </w:p>
        </w:tc>
        <w:tc>
          <w:tcPr>
            <w:tcW w:w="2693" w:type="dxa"/>
            <w:shd w:val="clear" w:color="auto" w:fill="C1E8E6" w:themeFill="accent1" w:themeFillTint="66"/>
          </w:tcPr>
          <w:p w:rsidR="003B6872" w:rsidRPr="008E3A6C" w:rsidRDefault="00C138D1" w:rsidP="00F96204">
            <w:pPr>
              <w:pStyle w:val="BodyText"/>
              <w:rPr>
                <w:rFonts w:eastAsia="Times New Roman"/>
                <w:b/>
                <w:lang w:eastAsia="en-US"/>
              </w:rPr>
            </w:pPr>
            <w:r>
              <w:rPr>
                <w:rFonts w:eastAsia="Times New Roman"/>
                <w:b/>
                <w:lang w:eastAsia="en-US"/>
              </w:rPr>
              <w:t>Report Name</w:t>
            </w:r>
          </w:p>
        </w:tc>
        <w:tc>
          <w:tcPr>
            <w:tcW w:w="7206" w:type="dxa"/>
            <w:shd w:val="clear" w:color="auto" w:fill="C1E8E6" w:themeFill="accent1" w:themeFillTint="66"/>
          </w:tcPr>
          <w:p w:rsidR="003B6872" w:rsidRPr="008E3A6C" w:rsidRDefault="00C138D1" w:rsidP="00F96204">
            <w:pPr>
              <w:pStyle w:val="BodyText"/>
              <w:rPr>
                <w:rFonts w:eastAsia="Times New Roman"/>
                <w:b/>
                <w:lang w:eastAsia="en-US"/>
              </w:rPr>
            </w:pPr>
            <w:r>
              <w:rPr>
                <w:rFonts w:eastAsia="Times New Roman"/>
                <w:b/>
                <w:lang w:eastAsia="en-US"/>
              </w:rPr>
              <w:t>Comments</w:t>
            </w:r>
          </w:p>
        </w:tc>
      </w:tr>
      <w:tr w:rsidR="003B6872" w:rsidTr="00C138D1">
        <w:tc>
          <w:tcPr>
            <w:tcW w:w="557" w:type="dxa"/>
          </w:tcPr>
          <w:p w:rsidR="003B6872" w:rsidRPr="00F96204" w:rsidRDefault="003B6872" w:rsidP="00F96204">
            <w:pPr>
              <w:pStyle w:val="BodyText"/>
              <w:rPr>
                <w:rFonts w:eastAsia="Times New Roman"/>
                <w:lang w:eastAsia="en-US"/>
              </w:rPr>
            </w:pPr>
            <w:r w:rsidRPr="00F96204">
              <w:rPr>
                <w:rFonts w:eastAsia="Times New Roman"/>
                <w:lang w:eastAsia="en-US"/>
              </w:rPr>
              <w:t>1</w:t>
            </w:r>
          </w:p>
        </w:tc>
        <w:tc>
          <w:tcPr>
            <w:tcW w:w="2693" w:type="dxa"/>
          </w:tcPr>
          <w:p w:rsidR="003B6872" w:rsidRPr="00F96204" w:rsidRDefault="003B6872" w:rsidP="00F96204">
            <w:pPr>
              <w:pStyle w:val="BodyText"/>
              <w:rPr>
                <w:rFonts w:eastAsia="Times New Roman"/>
                <w:lang w:eastAsia="en-US"/>
              </w:rPr>
            </w:pPr>
          </w:p>
        </w:tc>
        <w:tc>
          <w:tcPr>
            <w:tcW w:w="7206" w:type="dxa"/>
          </w:tcPr>
          <w:p w:rsidR="003B6872" w:rsidRPr="00F96204" w:rsidRDefault="003B6872" w:rsidP="00F96204">
            <w:pPr>
              <w:pStyle w:val="BodyText"/>
              <w:rPr>
                <w:rFonts w:eastAsia="Times New Roman"/>
                <w:lang w:eastAsia="en-US"/>
              </w:rPr>
            </w:pPr>
          </w:p>
        </w:tc>
      </w:tr>
      <w:tr w:rsidR="003B6872" w:rsidTr="00C138D1">
        <w:tc>
          <w:tcPr>
            <w:tcW w:w="557" w:type="dxa"/>
          </w:tcPr>
          <w:p w:rsidR="003B6872" w:rsidRPr="00F96204" w:rsidRDefault="003B6872" w:rsidP="00F96204">
            <w:pPr>
              <w:pStyle w:val="BodyText"/>
              <w:rPr>
                <w:rFonts w:eastAsia="Times New Roman"/>
                <w:lang w:eastAsia="en-US"/>
              </w:rPr>
            </w:pPr>
            <w:r w:rsidRPr="00F96204">
              <w:rPr>
                <w:rFonts w:eastAsia="Times New Roman"/>
                <w:lang w:eastAsia="en-US"/>
              </w:rPr>
              <w:t>2</w:t>
            </w:r>
          </w:p>
        </w:tc>
        <w:tc>
          <w:tcPr>
            <w:tcW w:w="2693" w:type="dxa"/>
          </w:tcPr>
          <w:p w:rsidR="003B6872" w:rsidRPr="00F96204" w:rsidRDefault="003B6872" w:rsidP="00F96204">
            <w:pPr>
              <w:pStyle w:val="BodyText"/>
              <w:rPr>
                <w:rFonts w:eastAsia="Times New Roman"/>
                <w:lang w:eastAsia="en-US"/>
              </w:rPr>
            </w:pPr>
          </w:p>
        </w:tc>
        <w:tc>
          <w:tcPr>
            <w:tcW w:w="7206" w:type="dxa"/>
          </w:tcPr>
          <w:p w:rsidR="003B6872" w:rsidRPr="00F96204" w:rsidRDefault="003B6872" w:rsidP="00F96204">
            <w:pPr>
              <w:pStyle w:val="BodyText"/>
              <w:rPr>
                <w:rFonts w:eastAsia="Times New Roman"/>
                <w:lang w:eastAsia="en-US"/>
              </w:rPr>
            </w:pPr>
          </w:p>
        </w:tc>
      </w:tr>
      <w:tr w:rsidR="003B6872" w:rsidTr="00C138D1">
        <w:tc>
          <w:tcPr>
            <w:tcW w:w="557" w:type="dxa"/>
          </w:tcPr>
          <w:p w:rsidR="003B6872" w:rsidRPr="00F96204" w:rsidRDefault="003B6872" w:rsidP="00F96204">
            <w:pPr>
              <w:pStyle w:val="BodyText"/>
              <w:rPr>
                <w:rFonts w:eastAsia="Times New Roman"/>
                <w:lang w:eastAsia="en-US"/>
              </w:rPr>
            </w:pPr>
            <w:r w:rsidRPr="00F96204">
              <w:rPr>
                <w:rFonts w:eastAsia="Times New Roman"/>
                <w:lang w:eastAsia="en-US"/>
              </w:rPr>
              <w:t>3</w:t>
            </w:r>
          </w:p>
        </w:tc>
        <w:tc>
          <w:tcPr>
            <w:tcW w:w="2693" w:type="dxa"/>
          </w:tcPr>
          <w:p w:rsidR="003B6872" w:rsidRPr="00F96204" w:rsidRDefault="003B6872" w:rsidP="00F96204">
            <w:pPr>
              <w:pStyle w:val="BodyText"/>
              <w:rPr>
                <w:rFonts w:eastAsia="Times New Roman"/>
                <w:lang w:eastAsia="en-US"/>
              </w:rPr>
            </w:pPr>
          </w:p>
        </w:tc>
        <w:tc>
          <w:tcPr>
            <w:tcW w:w="7206" w:type="dxa"/>
          </w:tcPr>
          <w:p w:rsidR="003B6872" w:rsidRPr="00F96204" w:rsidRDefault="003B6872" w:rsidP="00F96204">
            <w:pPr>
              <w:pStyle w:val="BodyText"/>
              <w:rPr>
                <w:rFonts w:eastAsia="Times New Roman"/>
                <w:lang w:eastAsia="en-US"/>
              </w:rPr>
            </w:pPr>
          </w:p>
        </w:tc>
      </w:tr>
      <w:tr w:rsidR="003B6872" w:rsidTr="00C138D1">
        <w:tc>
          <w:tcPr>
            <w:tcW w:w="557" w:type="dxa"/>
          </w:tcPr>
          <w:p w:rsidR="003B6872" w:rsidRPr="00F96204" w:rsidRDefault="003B6872" w:rsidP="00F96204">
            <w:pPr>
              <w:pStyle w:val="BodyText"/>
              <w:rPr>
                <w:rFonts w:eastAsia="Times New Roman"/>
                <w:lang w:eastAsia="en-US"/>
              </w:rPr>
            </w:pPr>
            <w:r w:rsidRPr="00F96204">
              <w:rPr>
                <w:rFonts w:eastAsia="Times New Roman"/>
                <w:lang w:eastAsia="en-US"/>
              </w:rPr>
              <w:t>4</w:t>
            </w:r>
          </w:p>
        </w:tc>
        <w:tc>
          <w:tcPr>
            <w:tcW w:w="2693" w:type="dxa"/>
          </w:tcPr>
          <w:p w:rsidR="003B6872" w:rsidRPr="00F96204" w:rsidRDefault="003B6872" w:rsidP="00F96204">
            <w:pPr>
              <w:pStyle w:val="BodyText"/>
              <w:rPr>
                <w:rFonts w:eastAsia="Times New Roman"/>
                <w:lang w:eastAsia="en-US"/>
              </w:rPr>
            </w:pPr>
          </w:p>
        </w:tc>
        <w:tc>
          <w:tcPr>
            <w:tcW w:w="7206" w:type="dxa"/>
          </w:tcPr>
          <w:p w:rsidR="003B6872" w:rsidRPr="00F96204" w:rsidRDefault="003B6872" w:rsidP="00F96204">
            <w:pPr>
              <w:pStyle w:val="BodyText"/>
              <w:rPr>
                <w:rFonts w:eastAsia="Times New Roman"/>
                <w:lang w:eastAsia="en-US"/>
              </w:rPr>
            </w:pPr>
          </w:p>
        </w:tc>
      </w:tr>
      <w:tr w:rsidR="003B6872" w:rsidTr="00C138D1">
        <w:tc>
          <w:tcPr>
            <w:tcW w:w="557" w:type="dxa"/>
          </w:tcPr>
          <w:p w:rsidR="003B6872" w:rsidRPr="00F96204" w:rsidRDefault="003B6872" w:rsidP="00F96204">
            <w:pPr>
              <w:pStyle w:val="BodyText"/>
              <w:rPr>
                <w:rFonts w:eastAsia="Times New Roman"/>
                <w:lang w:eastAsia="en-US"/>
              </w:rPr>
            </w:pPr>
            <w:r w:rsidRPr="00F96204">
              <w:rPr>
                <w:rFonts w:eastAsia="Times New Roman"/>
                <w:lang w:eastAsia="en-US"/>
              </w:rPr>
              <w:t>5</w:t>
            </w:r>
          </w:p>
        </w:tc>
        <w:tc>
          <w:tcPr>
            <w:tcW w:w="2693" w:type="dxa"/>
          </w:tcPr>
          <w:p w:rsidR="003B6872" w:rsidRPr="00F96204" w:rsidRDefault="003B6872" w:rsidP="00F96204">
            <w:pPr>
              <w:pStyle w:val="BodyText"/>
              <w:rPr>
                <w:rFonts w:eastAsia="Times New Roman"/>
                <w:lang w:eastAsia="en-US"/>
              </w:rPr>
            </w:pPr>
          </w:p>
        </w:tc>
        <w:tc>
          <w:tcPr>
            <w:tcW w:w="7206" w:type="dxa"/>
          </w:tcPr>
          <w:p w:rsidR="003B6872" w:rsidRPr="00F96204" w:rsidRDefault="003B6872" w:rsidP="00F96204">
            <w:pPr>
              <w:pStyle w:val="BodyText"/>
              <w:rPr>
                <w:rFonts w:eastAsia="Times New Roman"/>
                <w:lang w:eastAsia="en-US"/>
              </w:rPr>
            </w:pPr>
          </w:p>
        </w:tc>
      </w:tr>
    </w:tbl>
    <w:p w:rsidR="003B6872" w:rsidRDefault="003B6872" w:rsidP="000E49FA">
      <w:pPr>
        <w:pStyle w:val="BodyText"/>
      </w:pPr>
    </w:p>
    <w:p w:rsidR="005A4EB6" w:rsidRDefault="005A4EB6" w:rsidP="005A4EB6">
      <w:pPr>
        <w:pStyle w:val="Boldheading"/>
      </w:pPr>
      <w:r>
        <w:t>Question 2</w:t>
      </w:r>
    </w:p>
    <w:tbl>
      <w:tblPr>
        <w:tblStyle w:val="TableGrid"/>
        <w:tblW w:w="0" w:type="auto"/>
        <w:tblLayout w:type="fixed"/>
        <w:tblLook w:val="04A0" w:firstRow="1" w:lastRow="0" w:firstColumn="1" w:lastColumn="0" w:noHBand="0" w:noVBand="1"/>
      </w:tblPr>
      <w:tblGrid>
        <w:gridCol w:w="557"/>
        <w:gridCol w:w="1176"/>
        <w:gridCol w:w="2432"/>
        <w:gridCol w:w="3173"/>
        <w:gridCol w:w="3196"/>
      </w:tblGrid>
      <w:tr w:rsidR="005A4EB6" w:rsidTr="00525960">
        <w:tc>
          <w:tcPr>
            <w:tcW w:w="557" w:type="dxa"/>
            <w:shd w:val="clear" w:color="auto" w:fill="C1E8E6" w:themeFill="accent1" w:themeFillTint="66"/>
          </w:tcPr>
          <w:p w:rsidR="005A4EB6" w:rsidRPr="008E3A6C" w:rsidRDefault="005A4EB6" w:rsidP="00CC06CD">
            <w:pPr>
              <w:pStyle w:val="BodyText"/>
              <w:rPr>
                <w:rFonts w:eastAsia="Times New Roman"/>
                <w:b/>
                <w:lang w:eastAsia="en-US"/>
              </w:rPr>
            </w:pPr>
            <w:r w:rsidRPr="008E3A6C">
              <w:rPr>
                <w:rFonts w:eastAsia="Times New Roman"/>
                <w:b/>
                <w:lang w:eastAsia="en-US"/>
              </w:rPr>
              <w:t>No.</w:t>
            </w:r>
          </w:p>
        </w:tc>
        <w:tc>
          <w:tcPr>
            <w:tcW w:w="1176" w:type="dxa"/>
            <w:shd w:val="clear" w:color="auto" w:fill="C1E8E6" w:themeFill="accent1" w:themeFillTint="66"/>
          </w:tcPr>
          <w:p w:rsidR="005A4EB6" w:rsidRPr="008E3A6C" w:rsidRDefault="005A4EB6" w:rsidP="005A4EB6">
            <w:pPr>
              <w:pStyle w:val="BodyText"/>
              <w:rPr>
                <w:rFonts w:eastAsia="Times New Roman"/>
                <w:b/>
                <w:lang w:eastAsia="en-US"/>
              </w:rPr>
            </w:pPr>
            <w:r>
              <w:rPr>
                <w:rFonts w:eastAsia="Times New Roman"/>
                <w:b/>
                <w:lang w:eastAsia="en-US"/>
              </w:rPr>
              <w:t>Data / Report Name</w:t>
            </w:r>
          </w:p>
        </w:tc>
        <w:tc>
          <w:tcPr>
            <w:tcW w:w="2432" w:type="dxa"/>
            <w:shd w:val="clear" w:color="auto" w:fill="C1E8E6" w:themeFill="accent1" w:themeFillTint="66"/>
          </w:tcPr>
          <w:p w:rsidR="005A4EB6" w:rsidRPr="008E3A6C" w:rsidRDefault="005A4EB6" w:rsidP="00CC06CD">
            <w:pPr>
              <w:pStyle w:val="BodyText"/>
              <w:rPr>
                <w:b/>
              </w:rPr>
            </w:pPr>
            <w:r>
              <w:rPr>
                <w:b/>
              </w:rPr>
              <w:t>Data Source Provider</w:t>
            </w:r>
            <w:r w:rsidR="00525960">
              <w:rPr>
                <w:b/>
              </w:rPr>
              <w:t xml:space="preserve"> / Collector</w:t>
            </w:r>
          </w:p>
        </w:tc>
        <w:tc>
          <w:tcPr>
            <w:tcW w:w="3173" w:type="dxa"/>
            <w:shd w:val="clear" w:color="auto" w:fill="C1E8E6" w:themeFill="accent1" w:themeFillTint="66"/>
          </w:tcPr>
          <w:p w:rsidR="005A4EB6" w:rsidRPr="008E3A6C" w:rsidRDefault="005A4EB6" w:rsidP="00CC06CD">
            <w:pPr>
              <w:pStyle w:val="BodyText"/>
              <w:rPr>
                <w:b/>
              </w:rPr>
            </w:pPr>
            <w:r>
              <w:rPr>
                <w:b/>
              </w:rPr>
              <w:t xml:space="preserve">Description of Data </w:t>
            </w:r>
            <w:r w:rsidRPr="005A4EB6">
              <w:t>(</w:t>
            </w:r>
            <w:r>
              <w:t>Content/</w:t>
            </w:r>
            <w:r w:rsidRPr="005A4EB6">
              <w:t>Format/Frequency/Granularity)</w:t>
            </w:r>
          </w:p>
        </w:tc>
        <w:tc>
          <w:tcPr>
            <w:tcW w:w="3196" w:type="dxa"/>
            <w:shd w:val="clear" w:color="auto" w:fill="C1E8E6" w:themeFill="accent1" w:themeFillTint="66"/>
          </w:tcPr>
          <w:p w:rsidR="005A4EB6" w:rsidRDefault="005A4EB6" w:rsidP="00CC06CD">
            <w:pPr>
              <w:pStyle w:val="BodyText"/>
              <w:rPr>
                <w:rFonts w:eastAsia="Times New Roman"/>
                <w:b/>
                <w:lang w:eastAsia="en-US"/>
              </w:rPr>
            </w:pPr>
            <w:r>
              <w:rPr>
                <w:rFonts w:eastAsia="Times New Roman"/>
                <w:b/>
                <w:lang w:eastAsia="en-US"/>
              </w:rPr>
              <w:t>Purpose</w:t>
            </w:r>
          </w:p>
          <w:p w:rsidR="005A4EB6" w:rsidRPr="005A4EB6" w:rsidRDefault="005A4EB6" w:rsidP="00CC06CD">
            <w:pPr>
              <w:pStyle w:val="BodyText"/>
              <w:rPr>
                <w:rFonts w:eastAsia="Times New Roman"/>
                <w:lang w:eastAsia="en-US"/>
              </w:rPr>
            </w:pPr>
            <w:r w:rsidRPr="005A4EB6">
              <w:rPr>
                <w:rFonts w:eastAsia="Times New Roman"/>
                <w:lang w:eastAsia="en-US"/>
              </w:rPr>
              <w:t>How does your organisation use the data?</w:t>
            </w:r>
          </w:p>
        </w:tc>
      </w:tr>
      <w:tr w:rsidR="005A4EB6" w:rsidTr="00525960">
        <w:tc>
          <w:tcPr>
            <w:tcW w:w="557" w:type="dxa"/>
          </w:tcPr>
          <w:p w:rsidR="005A4EB6" w:rsidRPr="00F96204" w:rsidRDefault="005A4EB6" w:rsidP="00CC06CD">
            <w:pPr>
              <w:pStyle w:val="BodyText"/>
              <w:rPr>
                <w:rFonts w:eastAsia="Times New Roman"/>
                <w:lang w:eastAsia="en-US"/>
              </w:rPr>
            </w:pPr>
            <w:r w:rsidRPr="00F96204">
              <w:rPr>
                <w:rFonts w:eastAsia="Times New Roman"/>
                <w:lang w:eastAsia="en-US"/>
              </w:rPr>
              <w:t>1</w:t>
            </w:r>
          </w:p>
        </w:tc>
        <w:tc>
          <w:tcPr>
            <w:tcW w:w="1176" w:type="dxa"/>
          </w:tcPr>
          <w:p w:rsidR="005A4EB6" w:rsidRPr="00F96204" w:rsidRDefault="005A4EB6" w:rsidP="00CC06CD">
            <w:pPr>
              <w:pStyle w:val="BodyText"/>
              <w:rPr>
                <w:rFonts w:eastAsia="Times New Roman"/>
                <w:lang w:eastAsia="en-US"/>
              </w:rPr>
            </w:pPr>
          </w:p>
        </w:tc>
        <w:tc>
          <w:tcPr>
            <w:tcW w:w="2432" w:type="dxa"/>
          </w:tcPr>
          <w:p w:rsidR="005A4EB6" w:rsidRPr="00F96204" w:rsidRDefault="005A4EB6" w:rsidP="00CC06CD">
            <w:pPr>
              <w:pStyle w:val="BodyText"/>
            </w:pPr>
          </w:p>
        </w:tc>
        <w:tc>
          <w:tcPr>
            <w:tcW w:w="3173" w:type="dxa"/>
          </w:tcPr>
          <w:p w:rsidR="005A4EB6" w:rsidRPr="00F96204" w:rsidRDefault="005A4EB6" w:rsidP="00CC06CD">
            <w:pPr>
              <w:pStyle w:val="BodyText"/>
            </w:pPr>
          </w:p>
        </w:tc>
        <w:tc>
          <w:tcPr>
            <w:tcW w:w="3196" w:type="dxa"/>
          </w:tcPr>
          <w:p w:rsidR="005A4EB6" w:rsidRPr="00F96204" w:rsidRDefault="005A4EB6" w:rsidP="00CC06CD">
            <w:pPr>
              <w:pStyle w:val="BodyText"/>
              <w:rPr>
                <w:rFonts w:eastAsia="Times New Roman"/>
                <w:lang w:eastAsia="en-US"/>
              </w:rPr>
            </w:pPr>
          </w:p>
        </w:tc>
      </w:tr>
      <w:tr w:rsidR="005A4EB6" w:rsidTr="00525960">
        <w:tc>
          <w:tcPr>
            <w:tcW w:w="557" w:type="dxa"/>
          </w:tcPr>
          <w:p w:rsidR="005A4EB6" w:rsidRPr="00F96204" w:rsidRDefault="005A4EB6" w:rsidP="00CC06CD">
            <w:pPr>
              <w:pStyle w:val="BodyText"/>
              <w:rPr>
                <w:rFonts w:eastAsia="Times New Roman"/>
                <w:lang w:eastAsia="en-US"/>
              </w:rPr>
            </w:pPr>
            <w:r w:rsidRPr="00F96204">
              <w:rPr>
                <w:rFonts w:eastAsia="Times New Roman"/>
                <w:lang w:eastAsia="en-US"/>
              </w:rPr>
              <w:t>2</w:t>
            </w:r>
          </w:p>
        </w:tc>
        <w:tc>
          <w:tcPr>
            <w:tcW w:w="1176" w:type="dxa"/>
          </w:tcPr>
          <w:p w:rsidR="005A4EB6" w:rsidRPr="00F96204" w:rsidRDefault="005A4EB6" w:rsidP="00CC06CD">
            <w:pPr>
              <w:pStyle w:val="BodyText"/>
              <w:rPr>
                <w:rFonts w:eastAsia="Times New Roman"/>
                <w:lang w:eastAsia="en-US"/>
              </w:rPr>
            </w:pPr>
          </w:p>
        </w:tc>
        <w:tc>
          <w:tcPr>
            <w:tcW w:w="2432" w:type="dxa"/>
          </w:tcPr>
          <w:p w:rsidR="005A4EB6" w:rsidRPr="00F96204" w:rsidRDefault="005A4EB6" w:rsidP="00CC06CD">
            <w:pPr>
              <w:pStyle w:val="BodyText"/>
            </w:pPr>
          </w:p>
        </w:tc>
        <w:tc>
          <w:tcPr>
            <w:tcW w:w="3173" w:type="dxa"/>
          </w:tcPr>
          <w:p w:rsidR="005A4EB6" w:rsidRPr="00F96204" w:rsidRDefault="005A4EB6" w:rsidP="00CC06CD">
            <w:pPr>
              <w:pStyle w:val="BodyText"/>
            </w:pPr>
          </w:p>
        </w:tc>
        <w:tc>
          <w:tcPr>
            <w:tcW w:w="3196" w:type="dxa"/>
          </w:tcPr>
          <w:p w:rsidR="005A4EB6" w:rsidRPr="00F96204" w:rsidRDefault="005A4EB6" w:rsidP="00CC06CD">
            <w:pPr>
              <w:pStyle w:val="BodyText"/>
              <w:rPr>
                <w:rFonts w:eastAsia="Times New Roman"/>
                <w:lang w:eastAsia="en-US"/>
              </w:rPr>
            </w:pPr>
          </w:p>
        </w:tc>
      </w:tr>
      <w:tr w:rsidR="005A4EB6" w:rsidTr="00525960">
        <w:tc>
          <w:tcPr>
            <w:tcW w:w="557" w:type="dxa"/>
          </w:tcPr>
          <w:p w:rsidR="005A4EB6" w:rsidRPr="00F96204" w:rsidRDefault="005A4EB6" w:rsidP="00CC06CD">
            <w:pPr>
              <w:pStyle w:val="BodyText"/>
              <w:rPr>
                <w:rFonts w:eastAsia="Times New Roman"/>
                <w:lang w:eastAsia="en-US"/>
              </w:rPr>
            </w:pPr>
            <w:r w:rsidRPr="00F96204">
              <w:rPr>
                <w:rFonts w:eastAsia="Times New Roman"/>
                <w:lang w:eastAsia="en-US"/>
              </w:rPr>
              <w:t>3</w:t>
            </w:r>
          </w:p>
        </w:tc>
        <w:tc>
          <w:tcPr>
            <w:tcW w:w="1176" w:type="dxa"/>
          </w:tcPr>
          <w:p w:rsidR="005A4EB6" w:rsidRPr="00F96204" w:rsidRDefault="005A4EB6" w:rsidP="00CC06CD">
            <w:pPr>
              <w:pStyle w:val="BodyText"/>
              <w:rPr>
                <w:rFonts w:eastAsia="Times New Roman"/>
                <w:lang w:eastAsia="en-US"/>
              </w:rPr>
            </w:pPr>
          </w:p>
        </w:tc>
        <w:tc>
          <w:tcPr>
            <w:tcW w:w="2432" w:type="dxa"/>
          </w:tcPr>
          <w:p w:rsidR="005A4EB6" w:rsidRPr="00F96204" w:rsidRDefault="005A4EB6" w:rsidP="00CC06CD">
            <w:pPr>
              <w:pStyle w:val="BodyText"/>
            </w:pPr>
          </w:p>
        </w:tc>
        <w:tc>
          <w:tcPr>
            <w:tcW w:w="3173" w:type="dxa"/>
          </w:tcPr>
          <w:p w:rsidR="005A4EB6" w:rsidRPr="00F96204" w:rsidRDefault="005A4EB6" w:rsidP="00CC06CD">
            <w:pPr>
              <w:pStyle w:val="BodyText"/>
            </w:pPr>
          </w:p>
        </w:tc>
        <w:tc>
          <w:tcPr>
            <w:tcW w:w="3196" w:type="dxa"/>
          </w:tcPr>
          <w:p w:rsidR="005A4EB6" w:rsidRPr="00F96204" w:rsidRDefault="005A4EB6" w:rsidP="00CC06CD">
            <w:pPr>
              <w:pStyle w:val="BodyText"/>
              <w:rPr>
                <w:rFonts w:eastAsia="Times New Roman"/>
                <w:lang w:eastAsia="en-US"/>
              </w:rPr>
            </w:pPr>
          </w:p>
        </w:tc>
      </w:tr>
      <w:tr w:rsidR="005A4EB6" w:rsidTr="00525960">
        <w:tc>
          <w:tcPr>
            <w:tcW w:w="557" w:type="dxa"/>
          </w:tcPr>
          <w:p w:rsidR="005A4EB6" w:rsidRPr="00F96204" w:rsidRDefault="005A4EB6" w:rsidP="00CC06CD">
            <w:pPr>
              <w:pStyle w:val="BodyText"/>
              <w:rPr>
                <w:rFonts w:eastAsia="Times New Roman"/>
                <w:lang w:eastAsia="en-US"/>
              </w:rPr>
            </w:pPr>
            <w:r w:rsidRPr="00F96204">
              <w:rPr>
                <w:rFonts w:eastAsia="Times New Roman"/>
                <w:lang w:eastAsia="en-US"/>
              </w:rPr>
              <w:t>4</w:t>
            </w:r>
          </w:p>
        </w:tc>
        <w:tc>
          <w:tcPr>
            <w:tcW w:w="1176" w:type="dxa"/>
          </w:tcPr>
          <w:p w:rsidR="005A4EB6" w:rsidRPr="00F96204" w:rsidRDefault="005A4EB6" w:rsidP="00CC06CD">
            <w:pPr>
              <w:pStyle w:val="BodyText"/>
              <w:rPr>
                <w:rFonts w:eastAsia="Times New Roman"/>
                <w:lang w:eastAsia="en-US"/>
              </w:rPr>
            </w:pPr>
          </w:p>
        </w:tc>
        <w:tc>
          <w:tcPr>
            <w:tcW w:w="2432" w:type="dxa"/>
          </w:tcPr>
          <w:p w:rsidR="005A4EB6" w:rsidRPr="00F96204" w:rsidRDefault="005A4EB6" w:rsidP="00CC06CD">
            <w:pPr>
              <w:pStyle w:val="BodyText"/>
            </w:pPr>
          </w:p>
        </w:tc>
        <w:tc>
          <w:tcPr>
            <w:tcW w:w="3173" w:type="dxa"/>
          </w:tcPr>
          <w:p w:rsidR="005A4EB6" w:rsidRPr="00F96204" w:rsidRDefault="005A4EB6" w:rsidP="00CC06CD">
            <w:pPr>
              <w:pStyle w:val="BodyText"/>
            </w:pPr>
          </w:p>
        </w:tc>
        <w:tc>
          <w:tcPr>
            <w:tcW w:w="3196" w:type="dxa"/>
          </w:tcPr>
          <w:p w:rsidR="005A4EB6" w:rsidRPr="00F96204" w:rsidRDefault="005A4EB6" w:rsidP="00CC06CD">
            <w:pPr>
              <w:pStyle w:val="BodyText"/>
              <w:rPr>
                <w:rFonts w:eastAsia="Times New Roman"/>
                <w:lang w:eastAsia="en-US"/>
              </w:rPr>
            </w:pPr>
          </w:p>
        </w:tc>
      </w:tr>
      <w:tr w:rsidR="005A4EB6" w:rsidTr="00525960">
        <w:tc>
          <w:tcPr>
            <w:tcW w:w="557" w:type="dxa"/>
          </w:tcPr>
          <w:p w:rsidR="005A4EB6" w:rsidRPr="00F96204" w:rsidRDefault="005A4EB6" w:rsidP="00CC06CD">
            <w:pPr>
              <w:pStyle w:val="BodyText"/>
              <w:rPr>
                <w:rFonts w:eastAsia="Times New Roman"/>
                <w:lang w:eastAsia="en-US"/>
              </w:rPr>
            </w:pPr>
            <w:r w:rsidRPr="00F96204">
              <w:rPr>
                <w:rFonts w:eastAsia="Times New Roman"/>
                <w:lang w:eastAsia="en-US"/>
              </w:rPr>
              <w:t>5</w:t>
            </w:r>
          </w:p>
        </w:tc>
        <w:tc>
          <w:tcPr>
            <w:tcW w:w="1176" w:type="dxa"/>
          </w:tcPr>
          <w:p w:rsidR="005A4EB6" w:rsidRPr="00F96204" w:rsidRDefault="005A4EB6" w:rsidP="00CC06CD">
            <w:pPr>
              <w:pStyle w:val="BodyText"/>
              <w:rPr>
                <w:rFonts w:eastAsia="Times New Roman"/>
                <w:lang w:eastAsia="en-US"/>
              </w:rPr>
            </w:pPr>
          </w:p>
        </w:tc>
        <w:tc>
          <w:tcPr>
            <w:tcW w:w="2432" w:type="dxa"/>
          </w:tcPr>
          <w:p w:rsidR="005A4EB6" w:rsidRPr="00F96204" w:rsidRDefault="005A4EB6" w:rsidP="00CC06CD">
            <w:pPr>
              <w:pStyle w:val="BodyText"/>
            </w:pPr>
          </w:p>
        </w:tc>
        <w:tc>
          <w:tcPr>
            <w:tcW w:w="3173" w:type="dxa"/>
          </w:tcPr>
          <w:p w:rsidR="005A4EB6" w:rsidRPr="00F96204" w:rsidRDefault="005A4EB6" w:rsidP="00CC06CD">
            <w:pPr>
              <w:pStyle w:val="BodyText"/>
            </w:pPr>
          </w:p>
        </w:tc>
        <w:tc>
          <w:tcPr>
            <w:tcW w:w="3196" w:type="dxa"/>
          </w:tcPr>
          <w:p w:rsidR="005A4EB6" w:rsidRPr="00F96204" w:rsidRDefault="005A4EB6" w:rsidP="00CC06CD">
            <w:pPr>
              <w:pStyle w:val="BodyText"/>
              <w:rPr>
                <w:rFonts w:eastAsia="Times New Roman"/>
                <w:lang w:eastAsia="en-US"/>
              </w:rPr>
            </w:pPr>
          </w:p>
        </w:tc>
      </w:tr>
    </w:tbl>
    <w:p w:rsidR="005A4EB6" w:rsidRPr="00627B7E" w:rsidRDefault="005A4EB6" w:rsidP="000E49FA">
      <w:pPr>
        <w:pStyle w:val="BodyText"/>
      </w:pPr>
    </w:p>
    <w:sectPr w:rsidR="005A4EB6" w:rsidRPr="00627B7E" w:rsidSect="005A3992">
      <w:headerReference w:type="default" r:id="rId12"/>
      <w:footerReference w:type="default" r:id="rId13"/>
      <w:pgSz w:w="11906" w:h="16838"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4B" w:rsidRDefault="00E16C4B" w:rsidP="00D00160">
      <w:pPr>
        <w:spacing w:after="0"/>
      </w:pPr>
      <w:r>
        <w:separator/>
      </w:r>
    </w:p>
    <w:p w:rsidR="00E16C4B" w:rsidRDefault="00E16C4B"/>
    <w:p w:rsidR="00E16C4B" w:rsidRDefault="00E16C4B"/>
  </w:endnote>
  <w:endnote w:type="continuationSeparator" w:id="0">
    <w:p w:rsidR="00E16C4B" w:rsidRDefault="00E16C4B" w:rsidP="00D00160">
      <w:pPr>
        <w:spacing w:after="0"/>
      </w:pPr>
      <w:r>
        <w:continuationSeparator/>
      </w:r>
    </w:p>
    <w:p w:rsidR="00E16C4B" w:rsidRDefault="00E16C4B"/>
    <w:p w:rsidR="00E16C4B" w:rsidRDefault="00E16C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4E3A21" w:rsidTr="00FD6587">
      <w:trPr>
        <w:trHeight w:val="159"/>
      </w:trPr>
      <w:tc>
        <w:tcPr>
          <w:tcW w:w="2296" w:type="dxa"/>
          <w:tcBorders>
            <w:top w:val="single" w:sz="36" w:space="0" w:color="0090AB" w:themeColor="text2"/>
          </w:tcBorders>
        </w:tcPr>
        <w:p w:rsidR="004E3A21" w:rsidRDefault="004E3A21" w:rsidP="00FD6587">
          <w:pPr>
            <w:pStyle w:val="1pt"/>
          </w:pPr>
        </w:p>
      </w:tc>
      <w:tc>
        <w:tcPr>
          <w:tcW w:w="284" w:type="dxa"/>
        </w:tcPr>
        <w:p w:rsidR="004E3A21" w:rsidRDefault="004E3A21" w:rsidP="00FD6587">
          <w:pPr>
            <w:pStyle w:val="1pt"/>
          </w:pPr>
        </w:p>
      </w:tc>
      <w:tc>
        <w:tcPr>
          <w:tcW w:w="2714" w:type="dxa"/>
          <w:tcBorders>
            <w:top w:val="single" w:sz="36" w:space="0" w:color="0090AB" w:themeColor="text2"/>
          </w:tcBorders>
        </w:tcPr>
        <w:p w:rsidR="004E3A21" w:rsidRDefault="004E3A21" w:rsidP="00FD6587">
          <w:pPr>
            <w:pStyle w:val="1pt"/>
          </w:pPr>
        </w:p>
      </w:tc>
      <w:tc>
        <w:tcPr>
          <w:tcW w:w="2712" w:type="dxa"/>
          <w:tcBorders>
            <w:top w:val="single" w:sz="36" w:space="0" w:color="0090AB" w:themeColor="text2"/>
          </w:tcBorders>
        </w:tcPr>
        <w:p w:rsidR="004E3A21" w:rsidRDefault="004E3A21" w:rsidP="00FD6587">
          <w:pPr>
            <w:pStyle w:val="1pt"/>
          </w:pPr>
        </w:p>
      </w:tc>
      <w:tc>
        <w:tcPr>
          <w:tcW w:w="2301" w:type="dxa"/>
          <w:tcBorders>
            <w:top w:val="single" w:sz="36" w:space="0" w:color="0090AB" w:themeColor="text2"/>
          </w:tcBorders>
        </w:tcPr>
        <w:p w:rsidR="004E3A21" w:rsidRPr="009845EB" w:rsidRDefault="004E3A21" w:rsidP="00FD6587">
          <w:pPr>
            <w:pStyle w:val="1pt"/>
          </w:pPr>
        </w:p>
      </w:tc>
    </w:tr>
    <w:tr w:rsidR="004E3A21" w:rsidTr="002D25C0">
      <w:trPr>
        <w:trHeight w:val="357"/>
      </w:trPr>
      <w:tc>
        <w:tcPr>
          <w:tcW w:w="2296" w:type="dxa"/>
        </w:tcPr>
        <w:p w:rsidR="004E3A21" w:rsidRPr="00BF573B" w:rsidRDefault="006F5BB5" w:rsidP="00FD6587">
          <w:pPr>
            <w:pStyle w:val="Footer"/>
          </w:pPr>
          <w:r>
            <w:fldChar w:fldCharType="begin"/>
          </w:r>
          <w:r>
            <w:instrText xml:space="preserve"> STYLEREF  "Footer Ref 1"  \* MERGEFORMAT </w:instrText>
          </w:r>
          <w:r>
            <w:rPr>
              <w:noProof/>
            </w:rPr>
            <w:fldChar w:fldCharType="end"/>
          </w:r>
        </w:p>
      </w:tc>
      <w:tc>
        <w:tcPr>
          <w:tcW w:w="284" w:type="dxa"/>
        </w:tcPr>
        <w:p w:rsidR="004E3A21" w:rsidRDefault="004E3A21" w:rsidP="00FD6587">
          <w:pPr>
            <w:pStyle w:val="Footer"/>
          </w:pPr>
        </w:p>
      </w:tc>
      <w:tc>
        <w:tcPr>
          <w:tcW w:w="5426" w:type="dxa"/>
          <w:gridSpan w:val="2"/>
        </w:tcPr>
        <w:p w:rsidR="004E3A21" w:rsidRDefault="0046159F" w:rsidP="00FD6587">
          <w:pPr>
            <w:pStyle w:val="Footer"/>
          </w:pPr>
          <w:fldSimple w:instr=" STYLEREF  &quot;Footer Ref 2&quot;  \* MERGEFORMAT ">
            <w:r w:rsidR="009906F1">
              <w:rPr>
                <w:noProof/>
              </w:rPr>
              <w:t>RFI – PAF Review – Data Provision</w:t>
            </w:r>
          </w:fldSimple>
        </w:p>
      </w:tc>
      <w:tc>
        <w:tcPr>
          <w:tcW w:w="2301" w:type="dxa"/>
          <w:vMerge w:val="restart"/>
          <w:vAlign w:val="bottom"/>
        </w:tcPr>
        <w:p w:rsidR="004E3A21" w:rsidRDefault="004E3A21" w:rsidP="00FD6587">
          <w:pPr>
            <w:pStyle w:val="Footer"/>
          </w:pPr>
          <w:r>
            <w:rPr>
              <w:rFonts w:hint="eastAsia"/>
              <w:noProof/>
              <w:lang w:eastAsia="en-GB"/>
            </w:rPr>
            <w:drawing>
              <wp:inline distT="0" distB="0" distL="0" distR="0" wp14:anchorId="4C17C19C" wp14:editId="466B496D">
                <wp:extent cx="1461960" cy="36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4E3A21" w:rsidTr="00FD6587">
      <w:trPr>
        <w:trHeight w:val="295"/>
      </w:trPr>
      <w:tc>
        <w:tcPr>
          <w:tcW w:w="2296" w:type="dxa"/>
        </w:tcPr>
        <w:p w:rsidR="004E3A21" w:rsidRPr="004873F8" w:rsidRDefault="004E3A21" w:rsidP="00FD6587">
          <w:pPr>
            <w:pStyle w:val="Footer"/>
          </w:pPr>
          <w:r w:rsidRPr="004873F8">
            <w:t xml:space="preserve">Page </w:t>
          </w:r>
          <w:r>
            <w:fldChar w:fldCharType="begin"/>
          </w:r>
          <w:r>
            <w:instrText xml:space="preserve"> PAGE  \* Arabic  \* MERGEFORMAT </w:instrText>
          </w:r>
          <w:r>
            <w:fldChar w:fldCharType="separate"/>
          </w:r>
          <w:r w:rsidR="009906F1">
            <w:rPr>
              <w:noProof/>
            </w:rPr>
            <w:t>2</w:t>
          </w:r>
          <w:r>
            <w:rPr>
              <w:noProof/>
            </w:rPr>
            <w:fldChar w:fldCharType="end"/>
          </w:r>
          <w:r w:rsidRPr="004873F8">
            <w:t xml:space="preserve"> of </w:t>
          </w:r>
          <w:fldSimple w:instr=" NUMPAGES  \* Arabic  \* MERGEFORMAT ">
            <w:r w:rsidR="009906F1">
              <w:rPr>
                <w:noProof/>
              </w:rPr>
              <w:t>2</w:t>
            </w:r>
          </w:fldSimple>
        </w:p>
      </w:tc>
      <w:tc>
        <w:tcPr>
          <w:tcW w:w="284" w:type="dxa"/>
        </w:tcPr>
        <w:p w:rsidR="004E3A21" w:rsidRDefault="004E3A21" w:rsidP="00FD6587">
          <w:pPr>
            <w:pStyle w:val="Footer"/>
          </w:pPr>
        </w:p>
      </w:tc>
      <w:tc>
        <w:tcPr>
          <w:tcW w:w="2714" w:type="dxa"/>
        </w:tcPr>
        <w:p w:rsidR="004E3A21" w:rsidRDefault="0046159F" w:rsidP="00FD6587">
          <w:pPr>
            <w:pStyle w:val="Footer"/>
          </w:pPr>
          <w:fldSimple w:instr=" STYLEREF  &quot;Footer Date&quot;  \* MERGEFORMAT ">
            <w:r w:rsidR="009906F1">
              <w:rPr>
                <w:noProof/>
              </w:rPr>
              <w:t>5 October 2018</w:t>
            </w:r>
          </w:fldSimple>
        </w:p>
      </w:tc>
      <w:tc>
        <w:tcPr>
          <w:tcW w:w="2712" w:type="dxa"/>
        </w:tcPr>
        <w:p w:rsidR="004E3A21" w:rsidRDefault="004E3A21" w:rsidP="00FD6587">
          <w:pPr>
            <w:pStyle w:val="Footer"/>
          </w:pPr>
          <w:r>
            <w:t xml:space="preserve">© ELEXON </w:t>
          </w:r>
          <w:r>
            <w:fldChar w:fldCharType="begin"/>
          </w:r>
          <w:r>
            <w:instrText xml:space="preserve"> DATE  \@ "yyyy" </w:instrText>
          </w:r>
          <w:r>
            <w:fldChar w:fldCharType="separate"/>
          </w:r>
          <w:r w:rsidR="009906F1">
            <w:rPr>
              <w:noProof/>
            </w:rPr>
            <w:t>2018</w:t>
          </w:r>
          <w:r>
            <w:fldChar w:fldCharType="end"/>
          </w:r>
        </w:p>
      </w:tc>
      <w:tc>
        <w:tcPr>
          <w:tcW w:w="2301" w:type="dxa"/>
          <w:vMerge/>
        </w:tcPr>
        <w:p w:rsidR="004E3A21" w:rsidRDefault="004E3A21" w:rsidP="00FD6587">
          <w:pPr>
            <w:pStyle w:val="Footer"/>
          </w:pPr>
        </w:p>
      </w:tc>
    </w:tr>
  </w:tbl>
  <w:p w:rsidR="00E53D37" w:rsidRDefault="00E53D37" w:rsidP="00025A8A">
    <w:pPr>
      <w:pStyle w:val="1pt"/>
    </w:pPr>
  </w:p>
  <w:p w:rsidR="005013E0" w:rsidRDefault="005013E0" w:rsidP="00CC3E06">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4B" w:rsidRDefault="00E16C4B" w:rsidP="00D00160">
      <w:pPr>
        <w:spacing w:after="0"/>
      </w:pPr>
      <w:r>
        <w:separator/>
      </w:r>
    </w:p>
    <w:p w:rsidR="00E16C4B" w:rsidRDefault="00E16C4B"/>
    <w:p w:rsidR="00E16C4B" w:rsidRDefault="00E16C4B"/>
  </w:footnote>
  <w:footnote w:type="continuationSeparator" w:id="0">
    <w:p w:rsidR="00E16C4B" w:rsidRDefault="00E16C4B" w:rsidP="00D00160">
      <w:pPr>
        <w:spacing w:after="0"/>
      </w:pPr>
      <w:r>
        <w:continuationSeparator/>
      </w:r>
    </w:p>
    <w:p w:rsidR="00E16C4B" w:rsidRDefault="00E16C4B"/>
    <w:p w:rsidR="00E16C4B" w:rsidRDefault="00E16C4B"/>
  </w:footnote>
  <w:footnote w:id="1">
    <w:p w:rsidR="00AF6621" w:rsidRDefault="00AF6621">
      <w:pPr>
        <w:pStyle w:val="FootnoteText"/>
      </w:pPr>
      <w:r>
        <w:rPr>
          <w:rStyle w:val="FootnoteReference"/>
        </w:rPr>
        <w:footnoteRef/>
      </w:r>
      <w:r>
        <w:t xml:space="preserve"> </w:t>
      </w:r>
      <w:hyperlink r:id="rId1" w:history="1">
        <w:r w:rsidRPr="00A20C50">
          <w:rPr>
            <w:rStyle w:val="Hyperlink"/>
          </w:rPr>
          <w:t>https://www.elexon.co.uk/reference/performance-assurance/performance-assurance-processes/</w:t>
        </w:r>
      </w:hyperlink>
    </w:p>
  </w:footnote>
  <w:footnote w:id="2">
    <w:p w:rsidR="008D47E2" w:rsidRDefault="008D47E2">
      <w:pPr>
        <w:pStyle w:val="FootnoteText"/>
      </w:pPr>
      <w:r>
        <w:rPr>
          <w:rStyle w:val="FootnoteReference"/>
        </w:rPr>
        <w:footnoteRef/>
      </w:r>
      <w:r>
        <w:t xml:space="preserve"> </w:t>
      </w:r>
      <w:hyperlink r:id="rId2" w:history="1">
        <w:r w:rsidRPr="00A20C50">
          <w:rPr>
            <w:rStyle w:val="Hyperlink"/>
          </w:rPr>
          <w:t>https://www.elexon.co.uk/reference/performance-assurance/performance-assurance-framework-review/</w:t>
        </w:r>
      </w:hyperlink>
    </w:p>
  </w:footnote>
  <w:footnote w:id="3">
    <w:p w:rsidR="003A1668" w:rsidRDefault="003A1668">
      <w:pPr>
        <w:pStyle w:val="FootnoteText"/>
      </w:pPr>
      <w:r>
        <w:rPr>
          <w:rStyle w:val="FootnoteReference"/>
        </w:rPr>
        <w:footnoteRef/>
      </w:r>
      <w:r>
        <w:t xml:space="preserve"> </w:t>
      </w:r>
      <w:hyperlink r:id="rId3" w:history="1">
        <w:r w:rsidRPr="00ED5782">
          <w:rPr>
            <w:rStyle w:val="Hyperlink"/>
          </w:rPr>
          <w:t>https://www.elexon.co.uk/wp-content/uploads/2016/08/27_264_07_PAF_Review_Scope_Approach_Approval_PUBLIC.pdf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4523D9">
      <w:trPr>
        <w:cantSplit/>
        <w:trHeight w:val="550"/>
      </w:trPr>
      <w:tc>
        <w:tcPr>
          <w:tcW w:w="10318" w:type="dxa"/>
          <w:tcBorders>
            <w:top w:val="nil"/>
          </w:tcBorders>
        </w:tcPr>
        <w:p w:rsidR="00E53D37" w:rsidRPr="009D47D6" w:rsidRDefault="009906F1" w:rsidP="009D47D6">
          <w:pPr>
            <w:pStyle w:val="Title"/>
          </w:pPr>
          <w:r>
            <w:fldChar w:fldCharType="begin"/>
          </w:r>
          <w:r>
            <w:instrText xml:space="preserve"> STYLEREF  Title  \* MERGEFORMAT </w:instrText>
          </w:r>
          <w:r>
            <w:fldChar w:fldCharType="separate"/>
          </w:r>
          <w:r>
            <w:rPr>
              <w:noProof/>
            </w:rPr>
            <w:t>request for information</w:t>
          </w:r>
          <w:r>
            <w:rPr>
              <w:noProof/>
            </w:rPr>
            <w:fldChar w:fldCharType="end"/>
          </w:r>
        </w:p>
      </w:tc>
    </w:tr>
    <w:tr w:rsidR="007B1DAF" w:rsidRPr="009D47D6" w:rsidTr="005A3992">
      <w:trPr>
        <w:cantSplit/>
        <w:trHeight w:hRule="exact" w:val="369"/>
      </w:trPr>
      <w:tc>
        <w:tcPr>
          <w:tcW w:w="10318"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2">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3">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E225E17"/>
    <w:multiLevelType w:val="multilevel"/>
    <w:tmpl w:val="A28EC53E"/>
    <w:numStyleLink w:val="ListHeadings"/>
  </w:abstractNum>
  <w:abstractNum w:abstractNumId="6">
    <w:nsid w:val="73D63850"/>
    <w:multiLevelType w:val="multilevel"/>
    <w:tmpl w:val="269C7F9C"/>
    <w:numStyleLink w:val="ListTable"/>
  </w:abstractNum>
  <w:abstractNum w:abstractNumId="7">
    <w:nsid w:val="7D004CA6"/>
    <w:multiLevelType w:val="multilevel"/>
    <w:tmpl w:val="2E4EC6B8"/>
    <w:numStyleLink w:val="ListBullets"/>
  </w:abstractNum>
  <w:num w:numId="1">
    <w:abstractNumId w:val="4"/>
  </w:num>
  <w:num w:numId="2">
    <w:abstractNumId w:val="3"/>
  </w:num>
  <w:num w:numId="3">
    <w:abstractNumId w:val="0"/>
  </w:num>
  <w:num w:numId="4">
    <w:abstractNumId w:val="1"/>
  </w:num>
  <w:num w:numId="5">
    <w:abstractNumId w:val="2"/>
  </w:num>
  <w:num w:numId="6">
    <w:abstractNumId w:val="5"/>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614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BD"/>
    <w:rsid w:val="00003DBA"/>
    <w:rsid w:val="00010D95"/>
    <w:rsid w:val="000128C9"/>
    <w:rsid w:val="00015631"/>
    <w:rsid w:val="00015705"/>
    <w:rsid w:val="0001665B"/>
    <w:rsid w:val="00022399"/>
    <w:rsid w:val="00024FCF"/>
    <w:rsid w:val="00025108"/>
    <w:rsid w:val="00025A8A"/>
    <w:rsid w:val="00026FC0"/>
    <w:rsid w:val="000452D7"/>
    <w:rsid w:val="0004584D"/>
    <w:rsid w:val="00045857"/>
    <w:rsid w:val="00047923"/>
    <w:rsid w:val="00050889"/>
    <w:rsid w:val="00051C54"/>
    <w:rsid w:val="000573F4"/>
    <w:rsid w:val="0006412A"/>
    <w:rsid w:val="0006470B"/>
    <w:rsid w:val="00081B0E"/>
    <w:rsid w:val="00083A4B"/>
    <w:rsid w:val="0009083C"/>
    <w:rsid w:val="000935AD"/>
    <w:rsid w:val="000A32E3"/>
    <w:rsid w:val="000B0BF6"/>
    <w:rsid w:val="000B64DB"/>
    <w:rsid w:val="000C0795"/>
    <w:rsid w:val="000C4DC9"/>
    <w:rsid w:val="000C4F41"/>
    <w:rsid w:val="000C543E"/>
    <w:rsid w:val="000D4049"/>
    <w:rsid w:val="000D559A"/>
    <w:rsid w:val="000E08CC"/>
    <w:rsid w:val="000E25F9"/>
    <w:rsid w:val="000E49FA"/>
    <w:rsid w:val="000F670D"/>
    <w:rsid w:val="00105F47"/>
    <w:rsid w:val="001063E6"/>
    <w:rsid w:val="001069B5"/>
    <w:rsid w:val="001120E5"/>
    <w:rsid w:val="00113ED2"/>
    <w:rsid w:val="00114B30"/>
    <w:rsid w:val="001226F1"/>
    <w:rsid w:val="00123FE3"/>
    <w:rsid w:val="0012434E"/>
    <w:rsid w:val="00125B2A"/>
    <w:rsid w:val="0012760C"/>
    <w:rsid w:val="00127CD0"/>
    <w:rsid w:val="00130B0E"/>
    <w:rsid w:val="001429DE"/>
    <w:rsid w:val="00151EA9"/>
    <w:rsid w:val="001540FC"/>
    <w:rsid w:val="00155174"/>
    <w:rsid w:val="0016442A"/>
    <w:rsid w:val="00164C03"/>
    <w:rsid w:val="00180BD1"/>
    <w:rsid w:val="00184103"/>
    <w:rsid w:val="00186A92"/>
    <w:rsid w:val="00192111"/>
    <w:rsid w:val="0019370E"/>
    <w:rsid w:val="00193B3A"/>
    <w:rsid w:val="001A3219"/>
    <w:rsid w:val="001A4585"/>
    <w:rsid w:val="001A5418"/>
    <w:rsid w:val="001B01E6"/>
    <w:rsid w:val="001D222B"/>
    <w:rsid w:val="001D362E"/>
    <w:rsid w:val="001E0DED"/>
    <w:rsid w:val="001E2050"/>
    <w:rsid w:val="001F0ED4"/>
    <w:rsid w:val="001F5FF8"/>
    <w:rsid w:val="00200719"/>
    <w:rsid w:val="002050E1"/>
    <w:rsid w:val="00224CBF"/>
    <w:rsid w:val="00227464"/>
    <w:rsid w:val="00241ED6"/>
    <w:rsid w:val="00243F75"/>
    <w:rsid w:val="00253B86"/>
    <w:rsid w:val="0025704F"/>
    <w:rsid w:val="00267ED5"/>
    <w:rsid w:val="002718D8"/>
    <w:rsid w:val="00272B0C"/>
    <w:rsid w:val="002811FE"/>
    <w:rsid w:val="002836E6"/>
    <w:rsid w:val="002850A8"/>
    <w:rsid w:val="00287A11"/>
    <w:rsid w:val="00290EEC"/>
    <w:rsid w:val="00293848"/>
    <w:rsid w:val="002A1873"/>
    <w:rsid w:val="002B2467"/>
    <w:rsid w:val="002B60FA"/>
    <w:rsid w:val="002B64C3"/>
    <w:rsid w:val="002C2A71"/>
    <w:rsid w:val="002C321A"/>
    <w:rsid w:val="002D4ED7"/>
    <w:rsid w:val="002E1537"/>
    <w:rsid w:val="002E4FC5"/>
    <w:rsid w:val="002E52AF"/>
    <w:rsid w:val="002E7A18"/>
    <w:rsid w:val="002F138B"/>
    <w:rsid w:val="002F2F81"/>
    <w:rsid w:val="002F6971"/>
    <w:rsid w:val="00306E69"/>
    <w:rsid w:val="00350F5E"/>
    <w:rsid w:val="00351A33"/>
    <w:rsid w:val="0035504E"/>
    <w:rsid w:val="00356E74"/>
    <w:rsid w:val="00360453"/>
    <w:rsid w:val="00370AB7"/>
    <w:rsid w:val="00375CC5"/>
    <w:rsid w:val="003812E8"/>
    <w:rsid w:val="00382208"/>
    <w:rsid w:val="00382F79"/>
    <w:rsid w:val="00383845"/>
    <w:rsid w:val="00387850"/>
    <w:rsid w:val="003A1668"/>
    <w:rsid w:val="003A5A5F"/>
    <w:rsid w:val="003A60F6"/>
    <w:rsid w:val="003B566A"/>
    <w:rsid w:val="003B6872"/>
    <w:rsid w:val="003C2435"/>
    <w:rsid w:val="003D20BC"/>
    <w:rsid w:val="003D2F63"/>
    <w:rsid w:val="003E3D26"/>
    <w:rsid w:val="0040030D"/>
    <w:rsid w:val="00401A30"/>
    <w:rsid w:val="004022EE"/>
    <w:rsid w:val="00412CE1"/>
    <w:rsid w:val="004204F4"/>
    <w:rsid w:val="0043259F"/>
    <w:rsid w:val="0043358D"/>
    <w:rsid w:val="004523D9"/>
    <w:rsid w:val="0046159F"/>
    <w:rsid w:val="004626FC"/>
    <w:rsid w:val="00464C7E"/>
    <w:rsid w:val="00467E53"/>
    <w:rsid w:val="00474B80"/>
    <w:rsid w:val="00477DBF"/>
    <w:rsid w:val="0048235F"/>
    <w:rsid w:val="0048274B"/>
    <w:rsid w:val="00483183"/>
    <w:rsid w:val="004844C2"/>
    <w:rsid w:val="004849C8"/>
    <w:rsid w:val="00486E3A"/>
    <w:rsid w:val="004873F8"/>
    <w:rsid w:val="004904CA"/>
    <w:rsid w:val="00493A65"/>
    <w:rsid w:val="0049503B"/>
    <w:rsid w:val="0049627F"/>
    <w:rsid w:val="004A135F"/>
    <w:rsid w:val="004A5FDA"/>
    <w:rsid w:val="004B4F5D"/>
    <w:rsid w:val="004B51B6"/>
    <w:rsid w:val="004C143F"/>
    <w:rsid w:val="004C753B"/>
    <w:rsid w:val="004D4201"/>
    <w:rsid w:val="004D4C4F"/>
    <w:rsid w:val="004E2C04"/>
    <w:rsid w:val="004E3651"/>
    <w:rsid w:val="004E3A21"/>
    <w:rsid w:val="005013E0"/>
    <w:rsid w:val="00510487"/>
    <w:rsid w:val="00511557"/>
    <w:rsid w:val="00525960"/>
    <w:rsid w:val="00526528"/>
    <w:rsid w:val="00526D98"/>
    <w:rsid w:val="005309AB"/>
    <w:rsid w:val="00541E77"/>
    <w:rsid w:val="005461D4"/>
    <w:rsid w:val="00551B8D"/>
    <w:rsid w:val="00555C8C"/>
    <w:rsid w:val="00556B2F"/>
    <w:rsid w:val="005600ED"/>
    <w:rsid w:val="0057310D"/>
    <w:rsid w:val="005745BE"/>
    <w:rsid w:val="00575056"/>
    <w:rsid w:val="00575206"/>
    <w:rsid w:val="00580B4F"/>
    <w:rsid w:val="00583067"/>
    <w:rsid w:val="00593D67"/>
    <w:rsid w:val="00596B83"/>
    <w:rsid w:val="005A3992"/>
    <w:rsid w:val="005A3FBE"/>
    <w:rsid w:val="005A4EB6"/>
    <w:rsid w:val="005A5015"/>
    <w:rsid w:val="005C63AE"/>
    <w:rsid w:val="005D267A"/>
    <w:rsid w:val="005D6CAB"/>
    <w:rsid w:val="005E1A46"/>
    <w:rsid w:val="005E2F8F"/>
    <w:rsid w:val="005F444B"/>
    <w:rsid w:val="005F4F9F"/>
    <w:rsid w:val="005F6761"/>
    <w:rsid w:val="00603C7D"/>
    <w:rsid w:val="00604929"/>
    <w:rsid w:val="00611434"/>
    <w:rsid w:val="006119C2"/>
    <w:rsid w:val="00617BEE"/>
    <w:rsid w:val="00627B7E"/>
    <w:rsid w:val="00643DB1"/>
    <w:rsid w:val="00660CB1"/>
    <w:rsid w:val="006713C4"/>
    <w:rsid w:val="00671888"/>
    <w:rsid w:val="006807CF"/>
    <w:rsid w:val="00691A37"/>
    <w:rsid w:val="00693B09"/>
    <w:rsid w:val="006954B6"/>
    <w:rsid w:val="0069564B"/>
    <w:rsid w:val="00696C07"/>
    <w:rsid w:val="006A3242"/>
    <w:rsid w:val="006B2BFE"/>
    <w:rsid w:val="006B6C0F"/>
    <w:rsid w:val="006C0DD4"/>
    <w:rsid w:val="006C2D4C"/>
    <w:rsid w:val="006D188B"/>
    <w:rsid w:val="006E1377"/>
    <w:rsid w:val="006E1499"/>
    <w:rsid w:val="006E1D7D"/>
    <w:rsid w:val="006F2B4C"/>
    <w:rsid w:val="006F554D"/>
    <w:rsid w:val="006F5BB5"/>
    <w:rsid w:val="006F6972"/>
    <w:rsid w:val="00700125"/>
    <w:rsid w:val="00701B7D"/>
    <w:rsid w:val="007026A3"/>
    <w:rsid w:val="00705107"/>
    <w:rsid w:val="00713AA5"/>
    <w:rsid w:val="00714E30"/>
    <w:rsid w:val="0072343F"/>
    <w:rsid w:val="00724E12"/>
    <w:rsid w:val="0073692C"/>
    <w:rsid w:val="00740CE6"/>
    <w:rsid w:val="00740D57"/>
    <w:rsid w:val="00741A24"/>
    <w:rsid w:val="0074339D"/>
    <w:rsid w:val="007455F6"/>
    <w:rsid w:val="00751685"/>
    <w:rsid w:val="0075650A"/>
    <w:rsid w:val="0076388D"/>
    <w:rsid w:val="0077420B"/>
    <w:rsid w:val="00776261"/>
    <w:rsid w:val="007845B9"/>
    <w:rsid w:val="00786B38"/>
    <w:rsid w:val="00793CE4"/>
    <w:rsid w:val="00794941"/>
    <w:rsid w:val="007A750B"/>
    <w:rsid w:val="007B0BA2"/>
    <w:rsid w:val="007B1DAF"/>
    <w:rsid w:val="007C16D2"/>
    <w:rsid w:val="007C73F7"/>
    <w:rsid w:val="007D0E52"/>
    <w:rsid w:val="007D30AA"/>
    <w:rsid w:val="007D59DF"/>
    <w:rsid w:val="007E25A4"/>
    <w:rsid w:val="007F14DE"/>
    <w:rsid w:val="007F32EE"/>
    <w:rsid w:val="008045BD"/>
    <w:rsid w:val="00822B99"/>
    <w:rsid w:val="0082633E"/>
    <w:rsid w:val="0087420B"/>
    <w:rsid w:val="00874A5B"/>
    <w:rsid w:val="00882677"/>
    <w:rsid w:val="00886BFD"/>
    <w:rsid w:val="008902C0"/>
    <w:rsid w:val="0089353A"/>
    <w:rsid w:val="0089428A"/>
    <w:rsid w:val="008A6EBB"/>
    <w:rsid w:val="008B4235"/>
    <w:rsid w:val="008B638A"/>
    <w:rsid w:val="008C340B"/>
    <w:rsid w:val="008C3527"/>
    <w:rsid w:val="008C6D28"/>
    <w:rsid w:val="008C73C7"/>
    <w:rsid w:val="008D47E2"/>
    <w:rsid w:val="008D59F5"/>
    <w:rsid w:val="008D707A"/>
    <w:rsid w:val="008E3A6C"/>
    <w:rsid w:val="008E61DD"/>
    <w:rsid w:val="00901842"/>
    <w:rsid w:val="00922364"/>
    <w:rsid w:val="00924072"/>
    <w:rsid w:val="00931FB4"/>
    <w:rsid w:val="00933233"/>
    <w:rsid w:val="009434FC"/>
    <w:rsid w:val="00943ECB"/>
    <w:rsid w:val="00951E4D"/>
    <w:rsid w:val="0095774A"/>
    <w:rsid w:val="009607E7"/>
    <w:rsid w:val="009767A7"/>
    <w:rsid w:val="009830EA"/>
    <w:rsid w:val="009845EB"/>
    <w:rsid w:val="009906F1"/>
    <w:rsid w:val="00991FB1"/>
    <w:rsid w:val="009933A5"/>
    <w:rsid w:val="00995544"/>
    <w:rsid w:val="009A2B72"/>
    <w:rsid w:val="009A62F2"/>
    <w:rsid w:val="009B09EA"/>
    <w:rsid w:val="009B0B9A"/>
    <w:rsid w:val="009B55EE"/>
    <w:rsid w:val="009C201C"/>
    <w:rsid w:val="009D47D6"/>
    <w:rsid w:val="009D6D19"/>
    <w:rsid w:val="009E60A3"/>
    <w:rsid w:val="009F343D"/>
    <w:rsid w:val="009F5D5B"/>
    <w:rsid w:val="00A02821"/>
    <w:rsid w:val="00A07452"/>
    <w:rsid w:val="00A22973"/>
    <w:rsid w:val="00A24BDB"/>
    <w:rsid w:val="00A32F4E"/>
    <w:rsid w:val="00A34C37"/>
    <w:rsid w:val="00A426A7"/>
    <w:rsid w:val="00A437F9"/>
    <w:rsid w:val="00A44D3F"/>
    <w:rsid w:val="00A57751"/>
    <w:rsid w:val="00A60255"/>
    <w:rsid w:val="00A611C5"/>
    <w:rsid w:val="00A611F4"/>
    <w:rsid w:val="00A65EF0"/>
    <w:rsid w:val="00A73B33"/>
    <w:rsid w:val="00A750A5"/>
    <w:rsid w:val="00A856D3"/>
    <w:rsid w:val="00A85FF7"/>
    <w:rsid w:val="00A87081"/>
    <w:rsid w:val="00A96528"/>
    <w:rsid w:val="00AB167D"/>
    <w:rsid w:val="00AE0441"/>
    <w:rsid w:val="00AE4576"/>
    <w:rsid w:val="00AF1D0B"/>
    <w:rsid w:val="00AF6621"/>
    <w:rsid w:val="00B02E85"/>
    <w:rsid w:val="00B108A3"/>
    <w:rsid w:val="00B120C5"/>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D0A71"/>
    <w:rsid w:val="00BD0D82"/>
    <w:rsid w:val="00BD50EA"/>
    <w:rsid w:val="00BE4267"/>
    <w:rsid w:val="00BF2952"/>
    <w:rsid w:val="00BF34AF"/>
    <w:rsid w:val="00BF573B"/>
    <w:rsid w:val="00BF77C5"/>
    <w:rsid w:val="00C01DE5"/>
    <w:rsid w:val="00C0552D"/>
    <w:rsid w:val="00C06D17"/>
    <w:rsid w:val="00C138D1"/>
    <w:rsid w:val="00C273C7"/>
    <w:rsid w:val="00C37641"/>
    <w:rsid w:val="00C460D2"/>
    <w:rsid w:val="00C4614D"/>
    <w:rsid w:val="00C47F59"/>
    <w:rsid w:val="00C75A66"/>
    <w:rsid w:val="00C76D37"/>
    <w:rsid w:val="00C82766"/>
    <w:rsid w:val="00C93633"/>
    <w:rsid w:val="00C940BA"/>
    <w:rsid w:val="00C95E62"/>
    <w:rsid w:val="00C967D8"/>
    <w:rsid w:val="00CB515A"/>
    <w:rsid w:val="00CB7A8B"/>
    <w:rsid w:val="00CC0F6C"/>
    <w:rsid w:val="00CC3E06"/>
    <w:rsid w:val="00CD3EF7"/>
    <w:rsid w:val="00CF1DAF"/>
    <w:rsid w:val="00CF5112"/>
    <w:rsid w:val="00D00160"/>
    <w:rsid w:val="00D00244"/>
    <w:rsid w:val="00D0366B"/>
    <w:rsid w:val="00D0445E"/>
    <w:rsid w:val="00D0512D"/>
    <w:rsid w:val="00D11E7F"/>
    <w:rsid w:val="00D1615A"/>
    <w:rsid w:val="00D1638A"/>
    <w:rsid w:val="00D213E4"/>
    <w:rsid w:val="00D24E79"/>
    <w:rsid w:val="00D30752"/>
    <w:rsid w:val="00D3680B"/>
    <w:rsid w:val="00D43CD5"/>
    <w:rsid w:val="00D45918"/>
    <w:rsid w:val="00D55D00"/>
    <w:rsid w:val="00D5644A"/>
    <w:rsid w:val="00D565CB"/>
    <w:rsid w:val="00D65E4C"/>
    <w:rsid w:val="00D74519"/>
    <w:rsid w:val="00D77398"/>
    <w:rsid w:val="00D85CD8"/>
    <w:rsid w:val="00DB17C4"/>
    <w:rsid w:val="00DC1F44"/>
    <w:rsid w:val="00DC2EFA"/>
    <w:rsid w:val="00DC4705"/>
    <w:rsid w:val="00DD1C68"/>
    <w:rsid w:val="00DD52A5"/>
    <w:rsid w:val="00DD5553"/>
    <w:rsid w:val="00DD585B"/>
    <w:rsid w:val="00DD63DB"/>
    <w:rsid w:val="00DE39AB"/>
    <w:rsid w:val="00DE514C"/>
    <w:rsid w:val="00DE6E04"/>
    <w:rsid w:val="00DF5F62"/>
    <w:rsid w:val="00E01E84"/>
    <w:rsid w:val="00E12272"/>
    <w:rsid w:val="00E16C4B"/>
    <w:rsid w:val="00E24332"/>
    <w:rsid w:val="00E25D80"/>
    <w:rsid w:val="00E32335"/>
    <w:rsid w:val="00E437C6"/>
    <w:rsid w:val="00E53D37"/>
    <w:rsid w:val="00E564AD"/>
    <w:rsid w:val="00E63D63"/>
    <w:rsid w:val="00E66CE7"/>
    <w:rsid w:val="00E677BA"/>
    <w:rsid w:val="00E7331F"/>
    <w:rsid w:val="00E73AB4"/>
    <w:rsid w:val="00E87AB5"/>
    <w:rsid w:val="00E908DC"/>
    <w:rsid w:val="00EA24D5"/>
    <w:rsid w:val="00EA720B"/>
    <w:rsid w:val="00EB351A"/>
    <w:rsid w:val="00EB369B"/>
    <w:rsid w:val="00EB511E"/>
    <w:rsid w:val="00EC0669"/>
    <w:rsid w:val="00ED0E8F"/>
    <w:rsid w:val="00ED2D03"/>
    <w:rsid w:val="00ED5ACF"/>
    <w:rsid w:val="00ED5B33"/>
    <w:rsid w:val="00EE0A4D"/>
    <w:rsid w:val="00EE1AF2"/>
    <w:rsid w:val="00EE2050"/>
    <w:rsid w:val="00EF1568"/>
    <w:rsid w:val="00EF2549"/>
    <w:rsid w:val="00F11B7F"/>
    <w:rsid w:val="00F1614F"/>
    <w:rsid w:val="00F16C0B"/>
    <w:rsid w:val="00F16F05"/>
    <w:rsid w:val="00F2113E"/>
    <w:rsid w:val="00F25698"/>
    <w:rsid w:val="00F26D0B"/>
    <w:rsid w:val="00F50671"/>
    <w:rsid w:val="00F57A62"/>
    <w:rsid w:val="00F57B58"/>
    <w:rsid w:val="00F7272D"/>
    <w:rsid w:val="00F73B18"/>
    <w:rsid w:val="00F764F7"/>
    <w:rsid w:val="00F8313F"/>
    <w:rsid w:val="00F86E2F"/>
    <w:rsid w:val="00F96204"/>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3B6872"/>
    <w:pPr>
      <w:spacing w:after="200" w:line="276" w:lineRule="auto"/>
    </w:pPr>
    <w:rPr>
      <w:rFonts w:eastAsiaTheme="minorEastAsia"/>
      <w:lang w:eastAsia="en-GB"/>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spacing w:after="113" w:line="260" w:lineRule="atLeast"/>
      <w:ind w:left="624" w:hanging="624"/>
      <w:outlineLvl w:val="3"/>
    </w:pPr>
    <w:rPr>
      <w:rFonts w:ascii="Tahoma" w:eastAsia="Times New Roman" w:hAnsi="Tahoma" w:cs="Tahoma"/>
      <w:color w:val="000000" w:themeColor="text1"/>
      <w:sz w:val="20"/>
      <w:szCs w:val="20"/>
      <w:lang w:eastAsia="en-US"/>
    </w:r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line="260" w:lineRule="atLeast"/>
      <w:outlineLvl w:val="5"/>
    </w:pPr>
    <w:rPr>
      <w:rFonts w:asciiTheme="majorHAnsi" w:eastAsiaTheme="majorEastAsia" w:hAnsiTheme="majorHAnsi" w:cstheme="majorBidi"/>
      <w:i/>
      <w:iCs/>
      <w:color w:val="276D69" w:themeColor="accent1" w:themeShade="7F"/>
      <w:sz w:val="20"/>
      <w:szCs w:val="20"/>
      <w:lang w:eastAsia="en-US"/>
    </w:rPr>
  </w:style>
  <w:style w:type="paragraph" w:styleId="Heading7">
    <w:name w:val="heading 7"/>
    <w:basedOn w:val="Normal"/>
    <w:next w:val="Normal"/>
    <w:link w:val="Heading7Char"/>
    <w:uiPriority w:val="9"/>
    <w:semiHidden/>
    <w:rsid w:val="006954B6"/>
    <w:pPr>
      <w:keepNext/>
      <w:keepLines/>
      <w:numPr>
        <w:ilvl w:val="6"/>
        <w:numId w:val="1"/>
      </w:numPr>
      <w:spacing w:before="200" w:after="0" w:line="260" w:lineRule="atLeast"/>
      <w:outlineLvl w:val="6"/>
    </w:pPr>
    <w:rPr>
      <w:rFonts w:asciiTheme="majorHAnsi" w:eastAsiaTheme="majorEastAsia" w:hAnsiTheme="majorHAnsi" w:cstheme="majorBidi"/>
      <w:i/>
      <w:iCs/>
      <w:color w:val="404040" w:themeColor="text1" w:themeTint="BF"/>
      <w:sz w:val="20"/>
      <w:szCs w:val="20"/>
      <w:lang w:eastAsia="en-US"/>
    </w:rPr>
  </w:style>
  <w:style w:type="paragraph" w:styleId="Heading8">
    <w:name w:val="heading 8"/>
    <w:basedOn w:val="Normal"/>
    <w:next w:val="Normal"/>
    <w:link w:val="Heading8Char"/>
    <w:uiPriority w:val="9"/>
    <w:semiHidden/>
    <w:rsid w:val="006954B6"/>
    <w:pPr>
      <w:keepNext/>
      <w:keepLines/>
      <w:numPr>
        <w:ilvl w:val="7"/>
        <w:numId w:val="1"/>
      </w:numPr>
      <w:spacing w:before="200" w:after="0" w:line="260" w:lineRule="atLeast"/>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rsid w:val="006954B6"/>
    <w:pPr>
      <w:keepNext/>
      <w:keepLines/>
      <w:numPr>
        <w:ilvl w:val="8"/>
        <w:numId w:val="1"/>
      </w:numPr>
      <w:spacing w:before="200" w:after="0" w:line="260"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spacing w:after="113" w:line="260" w:lineRule="atLeast"/>
      <w:ind w:left="720"/>
    </w:pPr>
    <w:rPr>
      <w:rFonts w:ascii="Tahoma" w:eastAsia="Times New Roman" w:hAnsi="Tahoma" w:cs="Tahoma"/>
      <w:color w:val="000000" w:themeColor="text1"/>
      <w:sz w:val="20"/>
      <w:szCs w:val="20"/>
      <w:lang w:eastAsia="en-US"/>
    </w:r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rFonts w:ascii="Tahoma" w:eastAsia="Times New Roman"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paragraph" w:styleId="ListContinue">
    <w:name w:val="List Continue"/>
    <w:basedOn w:val="Normal"/>
    <w:uiPriority w:val="99"/>
    <w:semiHidden/>
    <w:unhideWhenUsed/>
    <w:rsid w:val="006954B6"/>
    <w:pPr>
      <w:spacing w:after="113" w:line="260" w:lineRule="atLeast"/>
      <w:ind w:left="283"/>
      <w:contextualSpacing/>
    </w:pPr>
    <w:rPr>
      <w:rFonts w:ascii="Tahoma" w:eastAsia="Times New Roman" w:hAnsi="Tahoma" w:cs="Tahoma"/>
      <w:color w:val="000000" w:themeColor="text1"/>
      <w:sz w:val="20"/>
      <w:szCs w:val="20"/>
      <w:lang w:eastAsia="en-US"/>
    </w:r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paragraph" w:styleId="List4">
    <w:name w:val="List 4"/>
    <w:basedOn w:val="Normal"/>
    <w:uiPriority w:val="99"/>
    <w:semiHidden/>
    <w:rsid w:val="006954B6"/>
    <w:pPr>
      <w:spacing w:after="113" w:line="260" w:lineRule="atLeast"/>
      <w:ind w:left="1132" w:hanging="283"/>
      <w:contextualSpacing/>
    </w:pPr>
    <w:rPr>
      <w:rFonts w:ascii="Tahoma" w:eastAsia="Times New Roman" w:hAnsi="Tahoma" w:cs="Tahoma"/>
      <w:color w:val="000000" w:themeColor="text1"/>
      <w:sz w:val="20"/>
      <w:szCs w:val="20"/>
      <w:lang w:eastAsia="en-US"/>
    </w:rPr>
  </w:style>
  <w:style w:type="paragraph" w:styleId="List5">
    <w:name w:val="List 5"/>
    <w:basedOn w:val="Normal"/>
    <w:uiPriority w:val="99"/>
    <w:semiHidden/>
    <w:rsid w:val="006954B6"/>
    <w:pPr>
      <w:spacing w:after="113" w:line="260" w:lineRule="atLeast"/>
      <w:ind w:left="1415" w:hanging="283"/>
      <w:contextualSpacing/>
    </w:pPr>
    <w:rPr>
      <w:rFonts w:ascii="Tahoma" w:eastAsia="Times New Roman" w:hAnsi="Tahoma" w:cs="Tahoma"/>
      <w:color w:val="000000" w:themeColor="text1"/>
      <w:sz w:val="20"/>
      <w:szCs w:val="20"/>
      <w:lang w:eastAsia="en-US"/>
    </w:r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rPr>
      <w:rFonts w:ascii="Tahoma" w:eastAsia="Times New Roman" w:hAnsi="Tahoma" w:cs="Tahoma"/>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line="260" w:lineRule="atLeast"/>
      <w:ind w:left="566"/>
      <w:contextualSpacing/>
    </w:pPr>
    <w:rPr>
      <w:rFonts w:ascii="Tahoma" w:eastAsia="Times New Roman" w:hAnsi="Tahoma" w:cs="Tahoma"/>
      <w:color w:val="000000" w:themeColor="text1"/>
      <w:sz w:val="20"/>
      <w:szCs w:val="20"/>
      <w:lang w:eastAsia="en-US"/>
    </w:r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line="260" w:lineRule="atLeast"/>
    </w:pPr>
    <w:rPr>
      <w:rFonts w:ascii="Tahoma" w:eastAsia="Times New Roman" w:hAnsi="Tahoma" w:cs="Tahoma"/>
      <w:color w:val="000000" w:themeColor="text1"/>
      <w:sz w:val="20"/>
      <w:szCs w:val="20"/>
      <w:lang w:eastAsia="en-US"/>
    </w:rPr>
  </w:style>
  <w:style w:type="paragraph" w:styleId="TOC2">
    <w:name w:val="toc 2"/>
    <w:basedOn w:val="Normal"/>
    <w:next w:val="Normal"/>
    <w:autoRedefine/>
    <w:uiPriority w:val="39"/>
    <w:semiHidden/>
    <w:unhideWhenUsed/>
    <w:rsid w:val="006954B6"/>
    <w:pPr>
      <w:spacing w:after="100" w:line="260" w:lineRule="atLeast"/>
      <w:ind w:left="200"/>
    </w:pPr>
    <w:rPr>
      <w:rFonts w:ascii="Tahoma" w:eastAsia="Times New Roman" w:hAnsi="Tahoma" w:cs="Tahoma"/>
      <w:color w:val="000000" w:themeColor="text1"/>
      <w:sz w:val="20"/>
      <w:szCs w:val="20"/>
      <w:lang w:eastAsia="en-US"/>
    </w:rPr>
  </w:style>
  <w:style w:type="paragraph" w:styleId="TOC3">
    <w:name w:val="toc 3"/>
    <w:basedOn w:val="Normal"/>
    <w:next w:val="Normal"/>
    <w:autoRedefine/>
    <w:uiPriority w:val="39"/>
    <w:semiHidden/>
    <w:unhideWhenUsed/>
    <w:rsid w:val="006954B6"/>
    <w:pPr>
      <w:spacing w:after="100" w:line="260" w:lineRule="atLeast"/>
      <w:ind w:left="400"/>
    </w:pPr>
    <w:rPr>
      <w:rFonts w:ascii="Tahoma" w:eastAsia="Times New Roman" w:hAnsi="Tahoma" w:cs="Tahoma"/>
      <w:color w:val="000000" w:themeColor="text1"/>
      <w:sz w:val="20"/>
      <w:szCs w:val="20"/>
      <w:lang w:eastAsia="en-US"/>
    </w:r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character" w:styleId="FootnoteReference">
    <w:name w:val="footnote reference"/>
    <w:basedOn w:val="DefaultParagraphFont"/>
    <w:uiPriority w:val="99"/>
    <w:semiHidden/>
    <w:unhideWhenUsed/>
    <w:rsid w:val="00AF6621"/>
    <w:rPr>
      <w:vertAlign w:val="superscript"/>
    </w:rPr>
  </w:style>
  <w:style w:type="table" w:styleId="TableGrid">
    <w:name w:val="Table Grid"/>
    <w:basedOn w:val="TableNormal"/>
    <w:uiPriority w:val="59"/>
    <w:rsid w:val="003B687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751"/>
    <w:rPr>
      <w:color w:val="213871" w:themeColor="followedHyperlink"/>
      <w:u w:val="single"/>
    </w:rPr>
  </w:style>
  <w:style w:type="character" w:styleId="CommentReference">
    <w:name w:val="annotation reference"/>
    <w:basedOn w:val="DefaultParagraphFont"/>
    <w:uiPriority w:val="99"/>
    <w:semiHidden/>
    <w:unhideWhenUsed/>
    <w:rsid w:val="00A57751"/>
    <w:rPr>
      <w:sz w:val="16"/>
      <w:szCs w:val="16"/>
    </w:rPr>
  </w:style>
  <w:style w:type="paragraph" w:styleId="CommentText">
    <w:name w:val="annotation text"/>
    <w:basedOn w:val="Normal"/>
    <w:link w:val="CommentTextChar"/>
    <w:uiPriority w:val="99"/>
    <w:semiHidden/>
    <w:unhideWhenUsed/>
    <w:rsid w:val="00A57751"/>
    <w:pPr>
      <w:spacing w:line="240" w:lineRule="auto"/>
    </w:pPr>
    <w:rPr>
      <w:sz w:val="20"/>
      <w:szCs w:val="20"/>
    </w:rPr>
  </w:style>
  <w:style w:type="character" w:customStyle="1" w:styleId="CommentTextChar">
    <w:name w:val="Comment Text Char"/>
    <w:basedOn w:val="DefaultParagraphFont"/>
    <w:link w:val="CommentText"/>
    <w:uiPriority w:val="99"/>
    <w:semiHidden/>
    <w:rsid w:val="00A577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57751"/>
    <w:rPr>
      <w:b/>
      <w:bCs/>
    </w:rPr>
  </w:style>
  <w:style w:type="character" w:customStyle="1" w:styleId="CommentSubjectChar">
    <w:name w:val="Comment Subject Char"/>
    <w:basedOn w:val="CommentTextChar"/>
    <w:link w:val="CommentSubject"/>
    <w:uiPriority w:val="99"/>
    <w:semiHidden/>
    <w:rsid w:val="00A57751"/>
    <w:rPr>
      <w:rFonts w:eastAsiaTheme="minorEastAsia"/>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3B6872"/>
    <w:pPr>
      <w:spacing w:after="200" w:line="276" w:lineRule="auto"/>
    </w:pPr>
    <w:rPr>
      <w:rFonts w:eastAsiaTheme="minorEastAsia"/>
      <w:lang w:eastAsia="en-GB"/>
    </w:rPr>
  </w:style>
  <w:style w:type="paragraph" w:styleId="Heading1">
    <w:name w:val="heading 1"/>
    <w:basedOn w:val="BodyText"/>
    <w:next w:val="BodyText"/>
    <w:link w:val="Heading1Char"/>
    <w:uiPriority w:val="1"/>
    <w:semiHidden/>
    <w:rsid w:val="006954B6"/>
    <w:pPr>
      <w:outlineLvl w:val="0"/>
    </w:pPr>
    <w:rPr>
      <w:b/>
      <w:color w:val="0090AB" w:themeColor="text2"/>
      <w:sz w:val="22"/>
    </w:rPr>
  </w:style>
  <w:style w:type="paragraph" w:styleId="Heading2">
    <w:name w:val="heading 2"/>
    <w:basedOn w:val="BodyText"/>
    <w:next w:val="BodyText"/>
    <w:link w:val="Heading2Char"/>
    <w:uiPriority w:val="1"/>
    <w:semiHidden/>
    <w:rsid w:val="006954B6"/>
    <w:pPr>
      <w:outlineLvl w:val="1"/>
    </w:pPr>
    <w:rPr>
      <w:b/>
    </w:rPr>
  </w:style>
  <w:style w:type="paragraph" w:styleId="Heading3">
    <w:name w:val="heading 3"/>
    <w:basedOn w:val="BodyText"/>
    <w:next w:val="BodyText"/>
    <w:link w:val="Heading3Char"/>
    <w:uiPriority w:val="1"/>
    <w:semiHidden/>
    <w:rsid w:val="006954B6"/>
    <w:pPr>
      <w:outlineLvl w:val="2"/>
    </w:pPr>
  </w:style>
  <w:style w:type="paragraph" w:styleId="Heading4">
    <w:name w:val="heading 4"/>
    <w:basedOn w:val="Normal"/>
    <w:next w:val="Normal"/>
    <w:link w:val="Heading4Char"/>
    <w:uiPriority w:val="9"/>
    <w:semiHidden/>
    <w:rsid w:val="006954B6"/>
    <w:pPr>
      <w:tabs>
        <w:tab w:val="num" w:pos="624"/>
      </w:tabs>
      <w:spacing w:after="113" w:line="260" w:lineRule="atLeast"/>
      <w:ind w:left="624" w:hanging="624"/>
      <w:outlineLvl w:val="3"/>
    </w:pPr>
    <w:rPr>
      <w:rFonts w:ascii="Tahoma" w:eastAsia="Times New Roman" w:hAnsi="Tahoma" w:cs="Tahoma"/>
      <w:color w:val="000000" w:themeColor="text1"/>
      <w:sz w:val="20"/>
      <w:szCs w:val="20"/>
      <w:lang w:eastAsia="en-US"/>
    </w:rPr>
  </w:style>
  <w:style w:type="paragraph" w:styleId="Heading5">
    <w:name w:val="heading 5"/>
    <w:basedOn w:val="Heading"/>
    <w:next w:val="Normal"/>
    <w:link w:val="Heading5Char"/>
    <w:uiPriority w:val="9"/>
    <w:semiHidden/>
    <w:rsid w:val="006954B6"/>
    <w:pPr>
      <w:outlineLvl w:val="4"/>
    </w:pPr>
  </w:style>
  <w:style w:type="paragraph" w:styleId="Heading6">
    <w:name w:val="heading 6"/>
    <w:basedOn w:val="Normal"/>
    <w:next w:val="Normal"/>
    <w:link w:val="Heading6Char"/>
    <w:uiPriority w:val="9"/>
    <w:semiHidden/>
    <w:rsid w:val="006954B6"/>
    <w:pPr>
      <w:keepNext/>
      <w:keepLines/>
      <w:numPr>
        <w:ilvl w:val="5"/>
        <w:numId w:val="1"/>
      </w:numPr>
      <w:spacing w:before="200" w:after="0" w:line="260" w:lineRule="atLeast"/>
      <w:outlineLvl w:val="5"/>
    </w:pPr>
    <w:rPr>
      <w:rFonts w:asciiTheme="majorHAnsi" w:eastAsiaTheme="majorEastAsia" w:hAnsiTheme="majorHAnsi" w:cstheme="majorBidi"/>
      <w:i/>
      <w:iCs/>
      <w:color w:val="276D69" w:themeColor="accent1" w:themeShade="7F"/>
      <w:sz w:val="20"/>
      <w:szCs w:val="20"/>
      <w:lang w:eastAsia="en-US"/>
    </w:rPr>
  </w:style>
  <w:style w:type="paragraph" w:styleId="Heading7">
    <w:name w:val="heading 7"/>
    <w:basedOn w:val="Normal"/>
    <w:next w:val="Normal"/>
    <w:link w:val="Heading7Char"/>
    <w:uiPriority w:val="9"/>
    <w:semiHidden/>
    <w:rsid w:val="006954B6"/>
    <w:pPr>
      <w:keepNext/>
      <w:keepLines/>
      <w:numPr>
        <w:ilvl w:val="6"/>
        <w:numId w:val="1"/>
      </w:numPr>
      <w:spacing w:before="200" w:after="0" w:line="260" w:lineRule="atLeast"/>
      <w:outlineLvl w:val="6"/>
    </w:pPr>
    <w:rPr>
      <w:rFonts w:asciiTheme="majorHAnsi" w:eastAsiaTheme="majorEastAsia" w:hAnsiTheme="majorHAnsi" w:cstheme="majorBidi"/>
      <w:i/>
      <w:iCs/>
      <w:color w:val="404040" w:themeColor="text1" w:themeTint="BF"/>
      <w:sz w:val="20"/>
      <w:szCs w:val="20"/>
      <w:lang w:eastAsia="en-US"/>
    </w:rPr>
  </w:style>
  <w:style w:type="paragraph" w:styleId="Heading8">
    <w:name w:val="heading 8"/>
    <w:basedOn w:val="Normal"/>
    <w:next w:val="Normal"/>
    <w:link w:val="Heading8Char"/>
    <w:uiPriority w:val="9"/>
    <w:semiHidden/>
    <w:rsid w:val="006954B6"/>
    <w:pPr>
      <w:keepNext/>
      <w:keepLines/>
      <w:numPr>
        <w:ilvl w:val="7"/>
        <w:numId w:val="1"/>
      </w:numPr>
      <w:spacing w:before="200" w:after="0" w:line="260" w:lineRule="atLeast"/>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rsid w:val="006954B6"/>
    <w:pPr>
      <w:keepNext/>
      <w:keepLines/>
      <w:numPr>
        <w:ilvl w:val="8"/>
        <w:numId w:val="1"/>
      </w:numPr>
      <w:spacing w:before="200" w:after="0" w:line="260"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54B6"/>
    <w:rPr>
      <w:rFonts w:ascii="Tahoma" w:hAnsi="Tahoma" w:cs="Tahoma"/>
      <w:b/>
      <w:color w:val="0090AB" w:themeColor="text2"/>
      <w:szCs w:val="20"/>
    </w:rPr>
  </w:style>
  <w:style w:type="character" w:customStyle="1" w:styleId="Heading2Char">
    <w:name w:val="Heading 2 Char"/>
    <w:basedOn w:val="DefaultParagraphFont"/>
    <w:link w:val="Heading2"/>
    <w:uiPriority w:val="1"/>
    <w:rsid w:val="006954B6"/>
    <w:rPr>
      <w:rFonts w:ascii="Tahoma" w:hAnsi="Tahoma" w:cs="Tahoma"/>
      <w:b/>
      <w:color w:val="000000" w:themeColor="text1"/>
      <w:sz w:val="20"/>
      <w:szCs w:val="20"/>
    </w:rPr>
  </w:style>
  <w:style w:type="paragraph" w:styleId="Title">
    <w:name w:val="Title"/>
    <w:basedOn w:val="BodyText"/>
    <w:link w:val="TitleChar"/>
    <w:uiPriority w:val="10"/>
    <w:rsid w:val="006954B6"/>
    <w:pPr>
      <w:spacing w:after="0" w:line="240" w:lineRule="auto"/>
    </w:pPr>
    <w:rPr>
      <w:b/>
      <w:caps/>
      <w:color w:val="0090AB" w:themeColor="text2"/>
      <w:sz w:val="32"/>
    </w:rPr>
  </w:style>
  <w:style w:type="character" w:customStyle="1" w:styleId="TitleChar">
    <w:name w:val="Title Char"/>
    <w:basedOn w:val="DefaultParagraphFont"/>
    <w:link w:val="Title"/>
    <w:uiPriority w:val="10"/>
    <w:rsid w:val="006954B6"/>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6954B6"/>
    <w:pPr>
      <w:spacing w:after="113" w:line="260" w:lineRule="atLeast"/>
      <w:ind w:left="720"/>
    </w:pPr>
    <w:rPr>
      <w:rFonts w:ascii="Tahoma" w:eastAsia="Times New Roman" w:hAnsi="Tahoma" w:cs="Tahoma"/>
      <w:color w:val="000000" w:themeColor="text1"/>
      <w:sz w:val="20"/>
      <w:szCs w:val="20"/>
      <w:lang w:eastAsia="en-US"/>
    </w:rPr>
  </w:style>
  <w:style w:type="character" w:customStyle="1" w:styleId="Heading3Char">
    <w:name w:val="Heading 3 Char"/>
    <w:basedOn w:val="DefaultParagraphFont"/>
    <w:link w:val="Heading3"/>
    <w:uiPriority w:val="1"/>
    <w:rsid w:val="006954B6"/>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6954B6"/>
    <w:rPr>
      <w:b/>
    </w:rPr>
  </w:style>
  <w:style w:type="paragraph" w:customStyle="1" w:styleId="Tableheading">
    <w:name w:val="Table heading"/>
    <w:basedOn w:val="Tabletext"/>
    <w:link w:val="TableheadingChar"/>
    <w:uiPriority w:val="8"/>
    <w:qFormat/>
    <w:rsid w:val="006954B6"/>
    <w:rPr>
      <w:b/>
      <w:color w:val="FFFFFF" w:themeColor="background1"/>
      <w:sz w:val="22"/>
      <w:szCs w:val="22"/>
    </w:rPr>
  </w:style>
  <w:style w:type="paragraph" w:customStyle="1" w:styleId="Tablesubhead">
    <w:name w:val="Table subhead"/>
    <w:basedOn w:val="Tabletext"/>
    <w:next w:val="Tabletext"/>
    <w:link w:val="TablesubheadChar"/>
    <w:uiPriority w:val="8"/>
    <w:qFormat/>
    <w:rsid w:val="006954B6"/>
    <w:rPr>
      <w:b/>
      <w:szCs w:val="22"/>
    </w:rPr>
  </w:style>
  <w:style w:type="character" w:customStyle="1" w:styleId="TableheadingChar">
    <w:name w:val="Table heading Char"/>
    <w:basedOn w:val="DefaultParagraphFont"/>
    <w:link w:val="Tableheading"/>
    <w:uiPriority w:val="8"/>
    <w:rsid w:val="006954B6"/>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6954B6"/>
    <w:rPr>
      <w:rFonts w:ascii="Tahoma" w:hAnsi="Tahoma" w:cs="Tahoma"/>
      <w:b/>
      <w:color w:val="000000" w:themeColor="text1"/>
      <w:sz w:val="20"/>
    </w:rPr>
  </w:style>
  <w:style w:type="paragraph" w:styleId="Footer">
    <w:name w:val="footer"/>
    <w:basedOn w:val="BodyText"/>
    <w:link w:val="FooterChar"/>
    <w:unhideWhenUsed/>
    <w:rsid w:val="006954B6"/>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6954B6"/>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6954B6"/>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6954B6"/>
    <w:pPr>
      <w:spacing w:after="0" w:line="240" w:lineRule="auto"/>
    </w:pPr>
    <w:rPr>
      <w:rFonts w:ascii="Tahoma" w:eastAsia="Times New Roman" w:hAnsi="Tahoma" w:cs="Tahoma"/>
      <w:color w:val="000000" w:themeColor="text1"/>
      <w:sz w:val="16"/>
      <w:szCs w:val="16"/>
      <w:lang w:eastAsia="en-US"/>
    </w:rPr>
  </w:style>
  <w:style w:type="character" w:customStyle="1" w:styleId="BalloonTextChar">
    <w:name w:val="Balloon Text Char"/>
    <w:basedOn w:val="DefaultParagraphFont"/>
    <w:link w:val="BalloonText"/>
    <w:uiPriority w:val="99"/>
    <w:semiHidden/>
    <w:rsid w:val="006954B6"/>
    <w:rPr>
      <w:rFonts w:ascii="Tahoma" w:hAnsi="Tahoma" w:cs="Tahoma"/>
      <w:color w:val="000000" w:themeColor="text1"/>
      <w:sz w:val="16"/>
      <w:szCs w:val="16"/>
    </w:rPr>
  </w:style>
  <w:style w:type="numbering" w:customStyle="1" w:styleId="ListBullets">
    <w:name w:val="__List Bullets"/>
    <w:uiPriority w:val="99"/>
    <w:rsid w:val="00D77398"/>
    <w:pPr>
      <w:numPr>
        <w:numId w:val="2"/>
      </w:numPr>
    </w:pPr>
  </w:style>
  <w:style w:type="character" w:customStyle="1" w:styleId="ListParagraphChar">
    <w:name w:val="List Paragraph Char"/>
    <w:basedOn w:val="DefaultParagraphFont"/>
    <w:link w:val="ListParagraph"/>
    <w:uiPriority w:val="34"/>
    <w:semiHidden/>
    <w:rsid w:val="006954B6"/>
    <w:rPr>
      <w:rFonts w:ascii="Tahoma" w:hAnsi="Tahoma" w:cs="Tahoma"/>
      <w:color w:val="000000" w:themeColor="text1"/>
      <w:sz w:val="20"/>
      <w:szCs w:val="20"/>
    </w:rPr>
  </w:style>
  <w:style w:type="numbering" w:customStyle="1" w:styleId="ListNumbers">
    <w:name w:val="__List Numbers"/>
    <w:basedOn w:val="NoList"/>
    <w:uiPriority w:val="99"/>
    <w:rsid w:val="00D77398"/>
    <w:pPr>
      <w:numPr>
        <w:numId w:val="4"/>
      </w:numPr>
    </w:pPr>
  </w:style>
  <w:style w:type="paragraph" w:styleId="List2">
    <w:name w:val="List 2"/>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paragraph" w:styleId="ListContinue">
    <w:name w:val="List Continue"/>
    <w:basedOn w:val="Normal"/>
    <w:uiPriority w:val="99"/>
    <w:semiHidden/>
    <w:unhideWhenUsed/>
    <w:rsid w:val="006954B6"/>
    <w:pPr>
      <w:spacing w:after="113" w:line="260" w:lineRule="atLeast"/>
      <w:ind w:left="283"/>
      <w:contextualSpacing/>
    </w:pPr>
    <w:rPr>
      <w:rFonts w:ascii="Tahoma" w:eastAsia="Times New Roman" w:hAnsi="Tahoma" w:cs="Tahoma"/>
      <w:color w:val="000000" w:themeColor="text1"/>
      <w:sz w:val="20"/>
      <w:szCs w:val="20"/>
      <w:lang w:eastAsia="en-US"/>
    </w:rPr>
  </w:style>
  <w:style w:type="paragraph" w:customStyle="1" w:styleId="Tabletext">
    <w:name w:val="Table text"/>
    <w:basedOn w:val="BodyText"/>
    <w:link w:val="TabletextChar"/>
    <w:uiPriority w:val="8"/>
    <w:qFormat/>
    <w:rsid w:val="006954B6"/>
    <w:pPr>
      <w:spacing w:after="0"/>
      <w:ind w:left="113" w:right="113"/>
    </w:pPr>
  </w:style>
  <w:style w:type="character" w:customStyle="1" w:styleId="Heading5Char">
    <w:name w:val="Heading 5 Char"/>
    <w:basedOn w:val="DefaultParagraphFont"/>
    <w:link w:val="Heading5"/>
    <w:uiPriority w:val="9"/>
    <w:semiHidden/>
    <w:rsid w:val="006954B6"/>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6954B6"/>
    <w:rPr>
      <w:rFonts w:ascii="Tahoma" w:hAnsi="Tahoma" w:cs="Tahoma"/>
      <w:color w:val="000000" w:themeColor="text1"/>
      <w:sz w:val="20"/>
      <w:szCs w:val="20"/>
    </w:rPr>
  </w:style>
  <w:style w:type="paragraph" w:styleId="List">
    <w:name w:val="List"/>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character" w:customStyle="1" w:styleId="Heading6Char">
    <w:name w:val="Heading 6 Char"/>
    <w:basedOn w:val="DefaultParagraphFont"/>
    <w:link w:val="Heading6"/>
    <w:uiPriority w:val="9"/>
    <w:semiHidden/>
    <w:rsid w:val="006954B6"/>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6954B6"/>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6954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954B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6954B6"/>
    <w:rPr>
      <w:color w:val="0000FF"/>
      <w:u w:val="single"/>
    </w:rPr>
  </w:style>
  <w:style w:type="paragraph" w:customStyle="1" w:styleId="1pt">
    <w:name w:val="___1pt"/>
    <w:basedOn w:val="Footer"/>
    <w:uiPriority w:val="1"/>
    <w:semiHidden/>
    <w:rsid w:val="006954B6"/>
    <w:pPr>
      <w:spacing w:line="20" w:lineRule="atLeast"/>
    </w:pPr>
    <w:rPr>
      <w:color w:val="auto"/>
      <w:sz w:val="2"/>
    </w:rPr>
  </w:style>
  <w:style w:type="paragraph" w:styleId="BodyText">
    <w:name w:val="Body Text"/>
    <w:aliases w:val="Body"/>
    <w:link w:val="BodyTextChar"/>
    <w:uiPriority w:val="5"/>
    <w:qFormat/>
    <w:rsid w:val="006954B6"/>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6954B6"/>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6954B6"/>
    <w:pPr>
      <w:ind w:left="624"/>
    </w:pPr>
  </w:style>
  <w:style w:type="character" w:customStyle="1" w:styleId="BodyTextIndentChar">
    <w:name w:val="Body Text Indent Char"/>
    <w:aliases w:val="Body indent Char"/>
    <w:basedOn w:val="DefaultParagraphFont"/>
    <w:link w:val="BodyTextIndent"/>
    <w:uiPriority w:val="5"/>
    <w:rsid w:val="006954B6"/>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6954B6"/>
    <w:pPr>
      <w:ind w:firstLine="360"/>
    </w:pPr>
  </w:style>
  <w:style w:type="character" w:customStyle="1" w:styleId="BodyTextFirstIndentChar">
    <w:name w:val="Body Text First Indent Char"/>
    <w:basedOn w:val="BodyTextChar"/>
    <w:link w:val="BodyTextFirstIndent"/>
    <w:uiPriority w:val="99"/>
    <w:semiHidden/>
    <w:rsid w:val="006954B6"/>
    <w:rPr>
      <w:rFonts w:ascii="Tahoma" w:hAnsi="Tahoma" w:cs="Tahoma"/>
      <w:color w:val="000000" w:themeColor="text1"/>
      <w:sz w:val="20"/>
      <w:szCs w:val="20"/>
    </w:rPr>
  </w:style>
  <w:style w:type="paragraph" w:styleId="Date">
    <w:name w:val="Date"/>
    <w:basedOn w:val="BodyText"/>
    <w:link w:val="DateChar"/>
    <w:uiPriority w:val="99"/>
    <w:unhideWhenUsed/>
    <w:rsid w:val="006954B6"/>
    <w:pPr>
      <w:spacing w:after="0"/>
    </w:pPr>
    <w:rPr>
      <w:sz w:val="22"/>
      <w:szCs w:val="22"/>
    </w:rPr>
  </w:style>
  <w:style w:type="paragraph" w:customStyle="1" w:styleId="Tablesubheadturquoise">
    <w:name w:val="Table subhead turquoise"/>
    <w:basedOn w:val="Tablesubhead"/>
    <w:uiPriority w:val="8"/>
    <w:qFormat/>
    <w:rsid w:val="006954B6"/>
    <w:rPr>
      <w:color w:val="0090AB" w:themeColor="text2"/>
    </w:rPr>
  </w:style>
  <w:style w:type="table" w:customStyle="1" w:styleId="ElexonTable">
    <w:name w:val="_Elexon Table"/>
    <w:basedOn w:val="TableNormal"/>
    <w:uiPriority w:val="99"/>
    <w:rsid w:val="006954B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6954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6954B6"/>
    <w:pPr>
      <w:spacing w:after="0" w:line="240" w:lineRule="auto"/>
    </w:pPr>
    <w:rPr>
      <w:b/>
      <w:caps/>
      <w:color w:val="0090AB" w:themeColor="text2"/>
      <w:sz w:val="22"/>
    </w:rPr>
  </w:style>
  <w:style w:type="paragraph" w:customStyle="1" w:styleId="Introtabletextbold">
    <w:name w:val="Intro table text bold"/>
    <w:basedOn w:val="Introtabletext"/>
    <w:rsid w:val="006954B6"/>
    <w:rPr>
      <w:b/>
    </w:rPr>
  </w:style>
  <w:style w:type="paragraph" w:customStyle="1" w:styleId="Sectionheading">
    <w:name w:val="Section heading"/>
    <w:basedOn w:val="BodyText"/>
    <w:next w:val="BodyText"/>
    <w:qFormat/>
    <w:rsid w:val="00D7739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77398"/>
    <w:pPr>
      <w:numPr>
        <w:numId w:val="8"/>
      </w:numPr>
    </w:pPr>
  </w:style>
  <w:style w:type="paragraph" w:styleId="ListBullet2">
    <w:name w:val="List Bullet 2"/>
    <w:aliases w:val="Bullet 2"/>
    <w:basedOn w:val="ListBullet"/>
    <w:uiPriority w:val="7"/>
    <w:unhideWhenUsed/>
    <w:qFormat/>
    <w:rsid w:val="00D77398"/>
    <w:pPr>
      <w:numPr>
        <w:ilvl w:val="1"/>
      </w:numPr>
    </w:pPr>
  </w:style>
  <w:style w:type="character" w:customStyle="1" w:styleId="DateChar">
    <w:name w:val="Date Char"/>
    <w:basedOn w:val="DefaultParagraphFont"/>
    <w:link w:val="Date"/>
    <w:uiPriority w:val="99"/>
    <w:rsid w:val="006954B6"/>
    <w:rPr>
      <w:rFonts w:ascii="Tahoma" w:hAnsi="Tahoma" w:cs="Tahoma"/>
      <w:color w:val="000000" w:themeColor="text1"/>
    </w:rPr>
  </w:style>
  <w:style w:type="paragraph" w:styleId="ListBullet3">
    <w:name w:val="List Bullet 3"/>
    <w:aliases w:val="Bullet 3"/>
    <w:basedOn w:val="ListBullet2"/>
    <w:uiPriority w:val="7"/>
    <w:unhideWhenUsed/>
    <w:qFormat/>
    <w:rsid w:val="00D77398"/>
    <w:pPr>
      <w:numPr>
        <w:ilvl w:val="2"/>
      </w:numPr>
    </w:pPr>
  </w:style>
  <w:style w:type="paragraph" w:styleId="BodyTextIndent2">
    <w:name w:val="Body Text Indent 2"/>
    <w:basedOn w:val="BodyText"/>
    <w:link w:val="BodyTextIndent2Char"/>
    <w:uiPriority w:val="99"/>
    <w:semiHidden/>
    <w:rsid w:val="006954B6"/>
    <w:pPr>
      <w:ind w:left="1021"/>
    </w:pPr>
  </w:style>
  <w:style w:type="character" w:customStyle="1" w:styleId="BodyTextIndent2Char">
    <w:name w:val="Body Text Indent 2 Char"/>
    <w:basedOn w:val="DefaultParagraphFont"/>
    <w:link w:val="BodyTextIndent2"/>
    <w:uiPriority w:val="99"/>
    <w:semiHidden/>
    <w:rsid w:val="006954B6"/>
    <w:rPr>
      <w:rFonts w:ascii="Tahoma" w:hAnsi="Tahoma" w:cs="Tahoma"/>
      <w:color w:val="000000" w:themeColor="text1"/>
      <w:sz w:val="20"/>
      <w:szCs w:val="20"/>
    </w:rPr>
  </w:style>
  <w:style w:type="paragraph" w:customStyle="1" w:styleId="Heading">
    <w:name w:val="Heading"/>
    <w:basedOn w:val="BodyText"/>
    <w:next w:val="BodyText"/>
    <w:uiPriority w:val="1"/>
    <w:qFormat/>
    <w:rsid w:val="006954B6"/>
    <w:pPr>
      <w:spacing w:before="200"/>
    </w:pPr>
    <w:rPr>
      <w:b/>
      <w:color w:val="0090AB" w:themeColor="text2"/>
      <w:sz w:val="22"/>
    </w:rPr>
  </w:style>
  <w:style w:type="paragraph" w:styleId="BodyTextIndent3">
    <w:name w:val="Body Text Indent 3"/>
    <w:basedOn w:val="BodyText"/>
    <w:link w:val="BodyTextIndent3Char"/>
    <w:uiPriority w:val="99"/>
    <w:semiHidden/>
    <w:rsid w:val="006954B6"/>
    <w:pPr>
      <w:ind w:left="1418"/>
    </w:pPr>
    <w:rPr>
      <w:szCs w:val="16"/>
    </w:rPr>
  </w:style>
  <w:style w:type="character" w:customStyle="1" w:styleId="BodyTextIndent3Char">
    <w:name w:val="Body Text Indent 3 Char"/>
    <w:basedOn w:val="DefaultParagraphFont"/>
    <w:link w:val="BodyTextIndent3"/>
    <w:uiPriority w:val="99"/>
    <w:semiHidden/>
    <w:rsid w:val="006954B6"/>
    <w:rPr>
      <w:rFonts w:ascii="Tahoma" w:hAnsi="Tahoma" w:cs="Tahoma"/>
      <w:color w:val="000000" w:themeColor="text1"/>
      <w:sz w:val="20"/>
      <w:szCs w:val="16"/>
    </w:rPr>
  </w:style>
  <w:style w:type="paragraph" w:styleId="List3">
    <w:name w:val="List 3"/>
    <w:basedOn w:val="Normal"/>
    <w:next w:val="BodyText"/>
    <w:uiPriority w:val="99"/>
    <w:semiHidden/>
    <w:rsid w:val="006954B6"/>
    <w:pPr>
      <w:spacing w:after="113" w:line="260" w:lineRule="atLeast"/>
      <w:contextualSpacing/>
    </w:pPr>
    <w:rPr>
      <w:rFonts w:ascii="Tahoma" w:eastAsia="Times New Roman" w:hAnsi="Tahoma" w:cs="Tahoma"/>
      <w:color w:val="000000" w:themeColor="text1"/>
      <w:sz w:val="20"/>
      <w:szCs w:val="20"/>
      <w:lang w:eastAsia="en-US"/>
    </w:rPr>
  </w:style>
  <w:style w:type="paragraph" w:styleId="List4">
    <w:name w:val="List 4"/>
    <w:basedOn w:val="Normal"/>
    <w:uiPriority w:val="99"/>
    <w:semiHidden/>
    <w:rsid w:val="006954B6"/>
    <w:pPr>
      <w:spacing w:after="113" w:line="260" w:lineRule="atLeast"/>
      <w:ind w:left="1132" w:hanging="283"/>
      <w:contextualSpacing/>
    </w:pPr>
    <w:rPr>
      <w:rFonts w:ascii="Tahoma" w:eastAsia="Times New Roman" w:hAnsi="Tahoma" w:cs="Tahoma"/>
      <w:color w:val="000000" w:themeColor="text1"/>
      <w:sz w:val="20"/>
      <w:szCs w:val="20"/>
      <w:lang w:eastAsia="en-US"/>
    </w:rPr>
  </w:style>
  <w:style w:type="paragraph" w:styleId="List5">
    <w:name w:val="List 5"/>
    <w:basedOn w:val="Normal"/>
    <w:uiPriority w:val="99"/>
    <w:semiHidden/>
    <w:rsid w:val="006954B6"/>
    <w:pPr>
      <w:spacing w:after="113" w:line="260" w:lineRule="atLeast"/>
      <w:ind w:left="1415" w:hanging="283"/>
      <w:contextualSpacing/>
    </w:pPr>
    <w:rPr>
      <w:rFonts w:ascii="Tahoma" w:eastAsia="Times New Roman" w:hAnsi="Tahoma" w:cs="Tahoma"/>
      <w:color w:val="000000" w:themeColor="text1"/>
      <w:sz w:val="20"/>
      <w:szCs w:val="20"/>
      <w:lang w:eastAsia="en-US"/>
    </w:rPr>
  </w:style>
  <w:style w:type="paragraph" w:styleId="ListNumber3">
    <w:name w:val="List Number 3"/>
    <w:basedOn w:val="ListNumber2"/>
    <w:uiPriority w:val="99"/>
    <w:semiHidden/>
    <w:unhideWhenUsed/>
    <w:rsid w:val="006954B6"/>
    <w:pPr>
      <w:numPr>
        <w:ilvl w:val="2"/>
      </w:numPr>
    </w:pPr>
  </w:style>
  <w:style w:type="paragraph" w:styleId="ListNumber2">
    <w:name w:val="List Number 2"/>
    <w:aliases w:val="Number list 2"/>
    <w:basedOn w:val="ListNumber"/>
    <w:uiPriority w:val="6"/>
    <w:unhideWhenUsed/>
    <w:qFormat/>
    <w:rsid w:val="006954B6"/>
    <w:pPr>
      <w:numPr>
        <w:ilvl w:val="1"/>
      </w:numPr>
    </w:pPr>
  </w:style>
  <w:style w:type="paragraph" w:styleId="FootnoteText">
    <w:name w:val="footnote text"/>
    <w:basedOn w:val="Normal"/>
    <w:link w:val="FootnoteTextChar"/>
    <w:uiPriority w:val="99"/>
    <w:semiHidden/>
    <w:rsid w:val="006954B6"/>
    <w:pPr>
      <w:spacing w:after="0" w:line="240" w:lineRule="auto"/>
    </w:pPr>
    <w:rPr>
      <w:rFonts w:ascii="Tahoma" w:eastAsia="Times New Roman" w:hAnsi="Tahoma" w:cs="Tahoma"/>
      <w:color w:val="000000" w:themeColor="text1"/>
      <w:sz w:val="20"/>
      <w:szCs w:val="20"/>
      <w:lang w:eastAsia="en-US"/>
    </w:rPr>
  </w:style>
  <w:style w:type="character" w:customStyle="1" w:styleId="FootnoteTextChar">
    <w:name w:val="Footnote Text Char"/>
    <w:basedOn w:val="DefaultParagraphFont"/>
    <w:link w:val="FootnoteText"/>
    <w:uiPriority w:val="99"/>
    <w:semiHidden/>
    <w:rsid w:val="006954B6"/>
    <w:rPr>
      <w:rFonts w:ascii="Tahoma" w:hAnsi="Tahoma" w:cs="Tahoma"/>
      <w:color w:val="000000" w:themeColor="text1"/>
      <w:sz w:val="20"/>
      <w:szCs w:val="20"/>
    </w:rPr>
  </w:style>
  <w:style w:type="character" w:styleId="PageNumber">
    <w:name w:val="page number"/>
    <w:basedOn w:val="DefaultParagraphFont"/>
    <w:uiPriority w:val="99"/>
    <w:semiHidden/>
    <w:unhideWhenUsed/>
    <w:rsid w:val="006954B6"/>
  </w:style>
  <w:style w:type="paragraph" w:styleId="ListNumber">
    <w:name w:val="List Number"/>
    <w:aliases w:val="Number list 1"/>
    <w:basedOn w:val="BodyText"/>
    <w:uiPriority w:val="6"/>
    <w:qFormat/>
    <w:rsid w:val="006954B6"/>
    <w:pPr>
      <w:numPr>
        <w:numId w:val="4"/>
      </w:numPr>
    </w:pPr>
  </w:style>
  <w:style w:type="paragraph" w:styleId="ListContinue2">
    <w:name w:val="List Continue 2"/>
    <w:basedOn w:val="Normal"/>
    <w:uiPriority w:val="99"/>
    <w:semiHidden/>
    <w:rsid w:val="006954B6"/>
    <w:pPr>
      <w:spacing w:after="120" w:line="260" w:lineRule="atLeast"/>
      <w:ind w:left="566"/>
      <w:contextualSpacing/>
    </w:pPr>
    <w:rPr>
      <w:rFonts w:ascii="Tahoma" w:eastAsia="Times New Roman" w:hAnsi="Tahoma" w:cs="Tahoma"/>
      <w:color w:val="000000" w:themeColor="text1"/>
      <w:sz w:val="20"/>
      <w:szCs w:val="20"/>
      <w:lang w:eastAsia="en-US"/>
    </w:rPr>
  </w:style>
  <w:style w:type="numbering" w:customStyle="1" w:styleId="ListHeadings">
    <w:name w:val="__List Headings"/>
    <w:uiPriority w:val="99"/>
    <w:rsid w:val="00D77398"/>
    <w:pPr>
      <w:numPr>
        <w:numId w:val="3"/>
      </w:numPr>
    </w:pPr>
  </w:style>
  <w:style w:type="table" w:styleId="LightShading-Accent1">
    <w:name w:val="Light Shading Accent 1"/>
    <w:basedOn w:val="TableNormal"/>
    <w:uiPriority w:val="60"/>
    <w:semiHidden/>
    <w:rsid w:val="006954B6"/>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6954B6"/>
    <w:pPr>
      <w:spacing w:after="0"/>
    </w:pPr>
    <w:rPr>
      <w:sz w:val="22"/>
      <w:szCs w:val="22"/>
    </w:rPr>
  </w:style>
  <w:style w:type="paragraph" w:styleId="Header">
    <w:name w:val="header"/>
    <w:basedOn w:val="BodyText"/>
    <w:link w:val="HeaderChar"/>
    <w:uiPriority w:val="99"/>
    <w:unhideWhenUsed/>
    <w:rsid w:val="00695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4B6"/>
    <w:rPr>
      <w:rFonts w:ascii="Tahoma" w:hAnsi="Tahoma" w:cs="Tahoma"/>
      <w:color w:val="000000" w:themeColor="text1"/>
      <w:sz w:val="20"/>
      <w:szCs w:val="20"/>
    </w:rPr>
  </w:style>
  <w:style w:type="paragraph" w:styleId="TOC1">
    <w:name w:val="toc 1"/>
    <w:basedOn w:val="Normal"/>
    <w:next w:val="Normal"/>
    <w:autoRedefine/>
    <w:uiPriority w:val="39"/>
    <w:semiHidden/>
    <w:unhideWhenUsed/>
    <w:rsid w:val="006954B6"/>
    <w:pPr>
      <w:spacing w:after="100" w:line="260" w:lineRule="atLeast"/>
    </w:pPr>
    <w:rPr>
      <w:rFonts w:ascii="Tahoma" w:eastAsia="Times New Roman" w:hAnsi="Tahoma" w:cs="Tahoma"/>
      <w:color w:val="000000" w:themeColor="text1"/>
      <w:sz w:val="20"/>
      <w:szCs w:val="20"/>
      <w:lang w:eastAsia="en-US"/>
    </w:rPr>
  </w:style>
  <w:style w:type="paragraph" w:styleId="TOC2">
    <w:name w:val="toc 2"/>
    <w:basedOn w:val="Normal"/>
    <w:next w:val="Normal"/>
    <w:autoRedefine/>
    <w:uiPriority w:val="39"/>
    <w:semiHidden/>
    <w:unhideWhenUsed/>
    <w:rsid w:val="006954B6"/>
    <w:pPr>
      <w:spacing w:after="100" w:line="260" w:lineRule="atLeast"/>
      <w:ind w:left="200"/>
    </w:pPr>
    <w:rPr>
      <w:rFonts w:ascii="Tahoma" w:eastAsia="Times New Roman" w:hAnsi="Tahoma" w:cs="Tahoma"/>
      <w:color w:val="000000" w:themeColor="text1"/>
      <w:sz w:val="20"/>
      <w:szCs w:val="20"/>
      <w:lang w:eastAsia="en-US"/>
    </w:rPr>
  </w:style>
  <w:style w:type="paragraph" w:styleId="TOC3">
    <w:name w:val="toc 3"/>
    <w:basedOn w:val="Normal"/>
    <w:next w:val="Normal"/>
    <w:autoRedefine/>
    <w:uiPriority w:val="39"/>
    <w:semiHidden/>
    <w:unhideWhenUsed/>
    <w:rsid w:val="006954B6"/>
    <w:pPr>
      <w:spacing w:after="100" w:line="260" w:lineRule="atLeast"/>
      <w:ind w:left="400"/>
    </w:pPr>
    <w:rPr>
      <w:rFonts w:ascii="Tahoma" w:eastAsia="Times New Roman" w:hAnsi="Tahoma" w:cs="Tahoma"/>
      <w:color w:val="000000" w:themeColor="text1"/>
      <w:sz w:val="20"/>
      <w:szCs w:val="20"/>
      <w:lang w:eastAsia="en-US"/>
    </w:rPr>
  </w:style>
  <w:style w:type="paragraph" w:customStyle="1" w:styleId="FooterDate">
    <w:name w:val="Footer Date"/>
    <w:basedOn w:val="Footer"/>
    <w:semiHidden/>
    <w:rsid w:val="006954B6"/>
    <w:pPr>
      <w:framePr w:hSpace="181" w:wrap="around" w:vAnchor="page" w:hAnchor="margin" w:y="15376"/>
      <w:suppressOverlap/>
    </w:pPr>
  </w:style>
  <w:style w:type="paragraph" w:customStyle="1" w:styleId="FooterRef1">
    <w:name w:val="Footer Ref 1"/>
    <w:basedOn w:val="Footer"/>
    <w:semiHidden/>
    <w:rsid w:val="006954B6"/>
    <w:pPr>
      <w:framePr w:hSpace="181" w:wrap="around" w:vAnchor="page" w:hAnchor="margin" w:y="15376"/>
      <w:suppressOverlap/>
    </w:pPr>
  </w:style>
  <w:style w:type="paragraph" w:customStyle="1" w:styleId="FooterRef2">
    <w:name w:val="Footer Ref 2"/>
    <w:basedOn w:val="Footer"/>
    <w:semiHidden/>
    <w:rsid w:val="006954B6"/>
    <w:pPr>
      <w:framePr w:hSpace="181" w:wrap="around" w:vAnchor="page" w:hAnchor="margin" w:y="15376"/>
      <w:suppressOverlap/>
    </w:pPr>
  </w:style>
  <w:style w:type="paragraph" w:customStyle="1" w:styleId="FooterRef3">
    <w:name w:val="Footer Ref 3"/>
    <w:basedOn w:val="Footer"/>
    <w:semiHidden/>
    <w:rsid w:val="006954B6"/>
    <w:pPr>
      <w:framePr w:hSpace="181" w:wrap="around" w:vAnchor="page" w:hAnchor="margin" w:y="15376"/>
      <w:suppressOverlap/>
    </w:pPr>
  </w:style>
  <w:style w:type="paragraph" w:customStyle="1" w:styleId="Numberbodytext1">
    <w:name w:val="Number body text 1"/>
    <w:basedOn w:val="BodyText"/>
    <w:uiPriority w:val="3"/>
    <w:unhideWhenUsed/>
    <w:qFormat/>
    <w:rsid w:val="00D77398"/>
    <w:pPr>
      <w:numPr>
        <w:ilvl w:val="1"/>
        <w:numId w:val="6"/>
      </w:numPr>
    </w:pPr>
  </w:style>
  <w:style w:type="paragraph" w:customStyle="1" w:styleId="Numberbodytext2">
    <w:name w:val="Number body text 2"/>
    <w:basedOn w:val="Numberbodytext1"/>
    <w:uiPriority w:val="3"/>
    <w:unhideWhenUsed/>
    <w:qFormat/>
    <w:rsid w:val="00D77398"/>
    <w:pPr>
      <w:numPr>
        <w:ilvl w:val="2"/>
      </w:numPr>
    </w:pPr>
  </w:style>
  <w:style w:type="paragraph" w:customStyle="1" w:styleId="Numberheading">
    <w:name w:val="Number heading"/>
    <w:basedOn w:val="Heading"/>
    <w:next w:val="Numberbodytext1"/>
    <w:uiPriority w:val="2"/>
    <w:qFormat/>
    <w:rsid w:val="00D77398"/>
    <w:pPr>
      <w:numPr>
        <w:numId w:val="6"/>
      </w:numPr>
    </w:pPr>
  </w:style>
  <w:style w:type="character" w:styleId="PlaceholderText">
    <w:name w:val="Placeholder Text"/>
    <w:basedOn w:val="DefaultParagraphFont"/>
    <w:uiPriority w:val="99"/>
    <w:semiHidden/>
    <w:rsid w:val="006954B6"/>
    <w:rPr>
      <w:color w:val="808080"/>
    </w:rPr>
  </w:style>
  <w:style w:type="numbering" w:customStyle="1" w:styleId="ListTable">
    <w:name w:val="__List Table"/>
    <w:uiPriority w:val="99"/>
    <w:rsid w:val="00D77398"/>
    <w:pPr>
      <w:numPr>
        <w:numId w:val="5"/>
      </w:numPr>
    </w:pPr>
  </w:style>
  <w:style w:type="paragraph" w:customStyle="1" w:styleId="Tablenumbered">
    <w:name w:val="Table numbered"/>
    <w:basedOn w:val="Tabletext"/>
    <w:uiPriority w:val="9"/>
    <w:qFormat/>
    <w:rsid w:val="00D77398"/>
    <w:pPr>
      <w:numPr>
        <w:numId w:val="7"/>
      </w:numPr>
    </w:pPr>
  </w:style>
  <w:style w:type="character" w:styleId="FootnoteReference">
    <w:name w:val="footnote reference"/>
    <w:basedOn w:val="DefaultParagraphFont"/>
    <w:uiPriority w:val="99"/>
    <w:semiHidden/>
    <w:unhideWhenUsed/>
    <w:rsid w:val="00AF6621"/>
    <w:rPr>
      <w:vertAlign w:val="superscript"/>
    </w:rPr>
  </w:style>
  <w:style w:type="table" w:styleId="TableGrid">
    <w:name w:val="Table Grid"/>
    <w:basedOn w:val="TableNormal"/>
    <w:uiPriority w:val="59"/>
    <w:rsid w:val="003B6872"/>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7751"/>
    <w:rPr>
      <w:color w:val="213871" w:themeColor="followedHyperlink"/>
      <w:u w:val="single"/>
    </w:rPr>
  </w:style>
  <w:style w:type="character" w:styleId="CommentReference">
    <w:name w:val="annotation reference"/>
    <w:basedOn w:val="DefaultParagraphFont"/>
    <w:uiPriority w:val="99"/>
    <w:semiHidden/>
    <w:unhideWhenUsed/>
    <w:rsid w:val="00A57751"/>
    <w:rPr>
      <w:sz w:val="16"/>
      <w:szCs w:val="16"/>
    </w:rPr>
  </w:style>
  <w:style w:type="paragraph" w:styleId="CommentText">
    <w:name w:val="annotation text"/>
    <w:basedOn w:val="Normal"/>
    <w:link w:val="CommentTextChar"/>
    <w:uiPriority w:val="99"/>
    <w:semiHidden/>
    <w:unhideWhenUsed/>
    <w:rsid w:val="00A57751"/>
    <w:pPr>
      <w:spacing w:line="240" w:lineRule="auto"/>
    </w:pPr>
    <w:rPr>
      <w:sz w:val="20"/>
      <w:szCs w:val="20"/>
    </w:rPr>
  </w:style>
  <w:style w:type="character" w:customStyle="1" w:styleId="CommentTextChar">
    <w:name w:val="Comment Text Char"/>
    <w:basedOn w:val="DefaultParagraphFont"/>
    <w:link w:val="CommentText"/>
    <w:uiPriority w:val="99"/>
    <w:semiHidden/>
    <w:rsid w:val="00A5775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57751"/>
    <w:rPr>
      <w:b/>
      <w:bCs/>
    </w:rPr>
  </w:style>
  <w:style w:type="character" w:customStyle="1" w:styleId="CommentSubjectChar">
    <w:name w:val="Comment Subject Char"/>
    <w:basedOn w:val="CommentTextChar"/>
    <w:link w:val="CommentSubject"/>
    <w:uiPriority w:val="99"/>
    <w:semiHidden/>
    <w:rsid w:val="00A57751"/>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FReview@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FReview@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elexon.co.uk/wp-content/uploads/2016/08/27_264_07_PAF_Review_Scope_Approach_Approval_PUBLIC.pdf" TargetMode="External"/><Relationship Id="rId2" Type="http://schemas.openxmlformats.org/officeDocument/2006/relationships/hyperlink" Target="https://www.elexon.co.uk/reference/performance-assurance/performance-assurance-framework-review/" TargetMode="External"/><Relationship Id="rId1" Type="http://schemas.openxmlformats.org/officeDocument/2006/relationships/hyperlink" Target="https://www.elexon.co.uk/reference/performance-assurance/performance-assurance-proces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Circular.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3D6C-D45D-440F-954D-4A545A87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Circular</Template>
  <TotalTime>23</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Circular</vt:lpstr>
    </vt:vector>
  </TitlesOfParts>
  <Company>Elexon</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 - PAF Review - Data Provision</dc:title>
  <dc:creator>Ban.Mac@elexon.co.uk</dc:creator>
  <dc:description>ELEXON is seeking views from Performance Assurance Parties and other stakeholders on the current data and reporting provisions utilised for Performance Assurance purposes, and explore alternative data sources to enhance our ability to measure Settlement Risks.  </dc:description>
  <cp:lastModifiedBy>Ban Mac</cp:lastModifiedBy>
  <cp:revision>6</cp:revision>
  <cp:lastPrinted>2014-02-10T12:24:00Z</cp:lastPrinted>
  <dcterms:created xsi:type="dcterms:W3CDTF">2018-10-05T11:32:00Z</dcterms:created>
  <dcterms:modified xsi:type="dcterms:W3CDTF">2018-10-05T11:58:00Z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