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F390A" w14:paraId="0004ACCE" w14:textId="77777777" w:rsidTr="0035772D">
        <w:trPr>
          <w:trHeight w:val="11907"/>
        </w:trPr>
        <w:tc>
          <w:tcPr>
            <w:tcW w:w="9072" w:type="dxa"/>
          </w:tcPr>
          <w:p w14:paraId="58212CF2"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0BC628BE"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4C15B8EB"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Balancing and Settlement Code</w:t>
            </w:r>
          </w:p>
          <w:p w14:paraId="7863FC8A"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2EDC2CED" w14:textId="6657FC04" w:rsidR="000F390A" w:rsidRDefault="000F390A" w:rsidP="0035772D">
            <w:pPr>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Code of Practice Eleven</w:t>
            </w:r>
          </w:p>
          <w:p w14:paraId="4FB43E10"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50BDCDF8"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1C6593F1" w14:textId="48ECBBC0" w:rsidR="005D06AC" w:rsidRPr="005D06AC" w:rsidRDefault="000F390A" w:rsidP="005D06AC">
            <w:pPr>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 xml:space="preserve">CODE OF PRACTICE FOR </w:t>
            </w:r>
            <w:r w:rsidR="005D06AC" w:rsidRPr="005D06AC">
              <w:rPr>
                <w:rFonts w:eastAsia="Times New Roman"/>
                <w:b/>
                <w:sz w:val="28"/>
                <w:szCs w:val="28"/>
                <w:lang w:eastAsia="en-GB"/>
              </w:rPr>
              <w:t>A</w:t>
            </w:r>
            <w:r w:rsidR="005D06AC">
              <w:rPr>
                <w:rFonts w:eastAsia="Times New Roman"/>
                <w:b/>
                <w:sz w:val="28"/>
                <w:szCs w:val="28"/>
                <w:lang w:eastAsia="en-GB"/>
              </w:rPr>
              <w:t>SSET</w:t>
            </w:r>
            <w:r w:rsidR="005D06AC" w:rsidRPr="005D06AC">
              <w:rPr>
                <w:rFonts w:eastAsia="Times New Roman"/>
                <w:b/>
                <w:sz w:val="28"/>
                <w:szCs w:val="28"/>
                <w:lang w:eastAsia="en-GB"/>
              </w:rPr>
              <w:t xml:space="preserve"> </w:t>
            </w:r>
            <w:r w:rsidR="005D06AC">
              <w:rPr>
                <w:rFonts w:eastAsia="Times New Roman"/>
                <w:b/>
                <w:sz w:val="28"/>
                <w:szCs w:val="28"/>
                <w:lang w:eastAsia="en-GB"/>
              </w:rPr>
              <w:t>METERING</w:t>
            </w:r>
            <w:r w:rsidR="005D06AC" w:rsidRPr="005D06AC">
              <w:rPr>
                <w:rFonts w:eastAsia="Times New Roman"/>
                <w:b/>
                <w:sz w:val="28"/>
                <w:szCs w:val="28"/>
                <w:lang w:eastAsia="en-GB"/>
              </w:rPr>
              <w:t xml:space="preserve"> </w:t>
            </w:r>
            <w:r w:rsidR="005D06AC">
              <w:rPr>
                <w:rFonts w:eastAsia="Times New Roman"/>
                <w:b/>
                <w:sz w:val="28"/>
                <w:szCs w:val="28"/>
                <w:lang w:eastAsia="en-GB"/>
              </w:rPr>
              <w:t>FOR</w:t>
            </w:r>
            <w:r w:rsidR="005D06AC" w:rsidRPr="005D06AC">
              <w:rPr>
                <w:rFonts w:eastAsia="Times New Roman"/>
                <w:b/>
                <w:sz w:val="28"/>
                <w:szCs w:val="28"/>
                <w:lang w:eastAsia="en-GB"/>
              </w:rPr>
              <w:t xml:space="preserve"> </w:t>
            </w:r>
            <w:r w:rsidR="005D06AC">
              <w:rPr>
                <w:rFonts w:eastAsia="Times New Roman"/>
                <w:b/>
                <w:sz w:val="28"/>
                <w:szCs w:val="28"/>
                <w:lang w:eastAsia="en-GB"/>
              </w:rPr>
              <w:t>USE</w:t>
            </w:r>
            <w:r w:rsidR="005D06AC" w:rsidRPr="005D06AC">
              <w:rPr>
                <w:rFonts w:eastAsia="Times New Roman"/>
                <w:b/>
                <w:sz w:val="28"/>
                <w:szCs w:val="28"/>
                <w:lang w:eastAsia="en-GB"/>
              </w:rPr>
              <w:t xml:space="preserve"> </w:t>
            </w:r>
            <w:r w:rsidR="005D06AC">
              <w:rPr>
                <w:rFonts w:eastAsia="Times New Roman"/>
                <w:b/>
                <w:sz w:val="28"/>
                <w:szCs w:val="28"/>
                <w:lang w:eastAsia="en-GB"/>
              </w:rPr>
              <w:t>IN</w:t>
            </w:r>
            <w:r w:rsidR="005D06AC" w:rsidRPr="005D06AC">
              <w:rPr>
                <w:rFonts w:eastAsia="Times New Roman"/>
                <w:b/>
                <w:sz w:val="28"/>
                <w:szCs w:val="28"/>
                <w:lang w:eastAsia="en-GB"/>
              </w:rPr>
              <w:t xml:space="preserve"> </w:t>
            </w:r>
            <w:r w:rsidR="005D06AC">
              <w:rPr>
                <w:rFonts w:eastAsia="Times New Roman"/>
                <w:b/>
                <w:sz w:val="28"/>
                <w:szCs w:val="28"/>
                <w:lang w:eastAsia="en-GB"/>
              </w:rPr>
              <w:t>BALANCING SERVICES REGISTRATION VALIDATION</w:t>
            </w:r>
          </w:p>
          <w:p w14:paraId="1C937AFD" w14:textId="7C748029"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60E1F1DB"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5708565E"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75E63EFE" w14:textId="1CA3F07D" w:rsidR="000F390A" w:rsidRDefault="000F390A" w:rsidP="0035772D">
            <w:pPr>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 xml:space="preserve">Issue </w:t>
            </w:r>
            <w:r w:rsidR="005D06AC">
              <w:rPr>
                <w:rFonts w:eastAsia="Times New Roman"/>
                <w:b/>
                <w:sz w:val="28"/>
                <w:szCs w:val="28"/>
                <w:lang w:eastAsia="en-GB"/>
              </w:rPr>
              <w:t>0.1</w:t>
            </w:r>
          </w:p>
          <w:p w14:paraId="1D0B973A"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60B556C6"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27CEC771" w14:textId="5AAF37DC" w:rsidR="000F390A" w:rsidRDefault="000F390A" w:rsidP="0035772D">
            <w:pPr>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fldChar w:fldCharType="begin"/>
            </w:r>
            <w:r>
              <w:rPr>
                <w:rFonts w:eastAsia="Times New Roman"/>
                <w:b/>
                <w:sz w:val="28"/>
                <w:szCs w:val="28"/>
                <w:lang w:eastAsia="en-GB"/>
              </w:rPr>
              <w:instrText xml:space="preserve"> DOCPROPERTY  "Version Number"  \* MERGEFORMAT </w:instrText>
            </w:r>
            <w:r>
              <w:rPr>
                <w:rFonts w:eastAsia="Times New Roman"/>
                <w:b/>
                <w:sz w:val="28"/>
                <w:szCs w:val="28"/>
                <w:lang w:eastAsia="en-GB"/>
              </w:rPr>
              <w:fldChar w:fldCharType="separate"/>
            </w:r>
            <w:r>
              <w:rPr>
                <w:rFonts w:eastAsia="Times New Roman"/>
                <w:b/>
                <w:sz w:val="28"/>
                <w:szCs w:val="28"/>
                <w:lang w:eastAsia="en-GB"/>
              </w:rPr>
              <w:t>Version 0</w:t>
            </w:r>
            <w:r>
              <w:rPr>
                <w:rFonts w:eastAsia="Times New Roman"/>
                <w:b/>
                <w:sz w:val="28"/>
                <w:szCs w:val="28"/>
                <w:lang w:eastAsia="en-GB"/>
              </w:rPr>
              <w:fldChar w:fldCharType="end"/>
            </w:r>
            <w:r w:rsidR="005D06AC">
              <w:rPr>
                <w:rFonts w:eastAsia="Times New Roman"/>
                <w:b/>
                <w:sz w:val="28"/>
                <w:szCs w:val="28"/>
                <w:lang w:eastAsia="en-GB"/>
              </w:rPr>
              <w:t>.1</w:t>
            </w:r>
          </w:p>
          <w:p w14:paraId="42C607E7"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4229F831"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5F235062" w14:textId="6B2A61B5" w:rsidR="000F390A" w:rsidRDefault="000F390A" w:rsidP="0035772D">
            <w:pPr>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 xml:space="preserve">Date: </w:t>
            </w:r>
            <w:r>
              <w:rPr>
                <w:rFonts w:eastAsia="Times New Roman"/>
                <w:b/>
                <w:sz w:val="28"/>
                <w:szCs w:val="28"/>
                <w:lang w:eastAsia="en-GB"/>
              </w:rPr>
              <w:fldChar w:fldCharType="begin"/>
            </w:r>
            <w:r>
              <w:rPr>
                <w:rFonts w:eastAsia="Times New Roman"/>
                <w:b/>
                <w:sz w:val="28"/>
                <w:szCs w:val="28"/>
                <w:lang w:eastAsia="en-GB"/>
              </w:rPr>
              <w:instrText xml:space="preserve"> DOCPROPERTY  "Effective Date"  \* MERGEFORMAT </w:instrText>
            </w:r>
            <w:r>
              <w:rPr>
                <w:rFonts w:eastAsia="Times New Roman"/>
                <w:b/>
                <w:sz w:val="28"/>
                <w:szCs w:val="28"/>
                <w:lang w:eastAsia="en-GB"/>
              </w:rPr>
              <w:fldChar w:fldCharType="separate"/>
            </w:r>
            <w:r w:rsidR="005D06AC">
              <w:rPr>
                <w:rFonts w:eastAsia="Times New Roman"/>
                <w:b/>
                <w:sz w:val="28"/>
                <w:szCs w:val="28"/>
                <w:lang w:eastAsia="en-GB"/>
              </w:rPr>
              <w:t>8</w:t>
            </w:r>
            <w:r>
              <w:rPr>
                <w:rFonts w:eastAsia="Times New Roman"/>
                <w:b/>
                <w:sz w:val="28"/>
                <w:szCs w:val="28"/>
                <w:lang w:eastAsia="en-GB"/>
              </w:rPr>
              <w:t xml:space="preserve"> </w:t>
            </w:r>
            <w:r w:rsidR="005D06AC">
              <w:rPr>
                <w:rFonts w:eastAsia="Times New Roman"/>
                <w:b/>
                <w:sz w:val="28"/>
                <w:szCs w:val="28"/>
                <w:lang w:eastAsia="en-GB"/>
              </w:rPr>
              <w:t>May</w:t>
            </w:r>
            <w:r>
              <w:rPr>
                <w:rFonts w:eastAsia="Times New Roman"/>
                <w:b/>
                <w:sz w:val="28"/>
                <w:szCs w:val="28"/>
                <w:lang w:eastAsia="en-GB"/>
              </w:rPr>
              <w:t xml:space="preserve"> 201</w:t>
            </w:r>
            <w:r w:rsidR="005D06AC">
              <w:rPr>
                <w:rFonts w:eastAsia="Times New Roman"/>
                <w:b/>
                <w:sz w:val="28"/>
                <w:szCs w:val="28"/>
                <w:lang w:eastAsia="en-GB"/>
              </w:rPr>
              <w:t>9</w:t>
            </w:r>
            <w:r>
              <w:rPr>
                <w:rFonts w:eastAsia="Times New Roman"/>
                <w:b/>
                <w:sz w:val="28"/>
                <w:szCs w:val="28"/>
                <w:lang w:eastAsia="en-GB"/>
              </w:rPr>
              <w:fldChar w:fldCharType="end"/>
            </w:r>
          </w:p>
          <w:p w14:paraId="68CF9E9C"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tc>
      </w:tr>
    </w:tbl>
    <w:p w14:paraId="27C859A1" w14:textId="77777777" w:rsidR="000F390A" w:rsidRDefault="000F390A">
      <w:pPr>
        <w:rPr>
          <w:rFonts w:ascii="Tahoma" w:eastAsia="Calibri" w:hAnsi="Tahoma" w:cs="Tahoma"/>
        </w:rPr>
      </w:pPr>
    </w:p>
    <w:p w14:paraId="7E17E42E" w14:textId="77777777" w:rsidR="000F390A" w:rsidRDefault="000F390A">
      <w:pPr>
        <w:rPr>
          <w:rFonts w:ascii="Tahoma" w:eastAsia="Calibri" w:hAnsi="Tahoma" w:cs="Tahoma"/>
        </w:rPr>
      </w:pPr>
    </w:p>
    <w:p w14:paraId="259417F7" w14:textId="77777777" w:rsidR="000F390A" w:rsidRDefault="000F390A">
      <w:pPr>
        <w:rPr>
          <w:rFonts w:ascii="Tahoma" w:eastAsia="Calibri" w:hAnsi="Tahoma" w:cs="Tahoma"/>
        </w:rPr>
      </w:pPr>
    </w:p>
    <w:p w14:paraId="60C81C4C" w14:textId="77777777" w:rsidR="000F390A" w:rsidRDefault="000F390A">
      <w:pPr>
        <w:rPr>
          <w:rFonts w:ascii="Tahoma" w:eastAsia="Calibri" w:hAnsi="Tahoma" w:cs="Tahoma"/>
        </w:rPr>
      </w:pPr>
    </w:p>
    <w:p w14:paraId="47920226" w14:textId="38B44EDB" w:rsidR="005D06AC" w:rsidRPr="005D06AC" w:rsidRDefault="005D06AC" w:rsidP="005D06AC">
      <w:pPr>
        <w:jc w:val="center"/>
        <w:rPr>
          <w:rFonts w:eastAsia="Calibri" w:cs="Tahoma"/>
          <w:b/>
          <w:sz w:val="28"/>
          <w:u w:val="single"/>
        </w:rPr>
      </w:pPr>
      <w:r w:rsidRPr="005D06AC">
        <w:rPr>
          <w:rFonts w:eastAsia="Calibri" w:cs="Tahoma"/>
          <w:b/>
          <w:sz w:val="28"/>
          <w:u w:val="single"/>
        </w:rPr>
        <w:lastRenderedPageBreak/>
        <w:t xml:space="preserve">Code of Practice </w:t>
      </w:r>
      <w:r w:rsidR="00C11383">
        <w:rPr>
          <w:rFonts w:eastAsia="Calibri" w:cs="Tahoma"/>
          <w:b/>
          <w:sz w:val="28"/>
          <w:u w:val="single"/>
        </w:rPr>
        <w:t>Eleven</w:t>
      </w:r>
    </w:p>
    <w:p w14:paraId="6DA02FFD" w14:textId="355DE609" w:rsidR="0097523B" w:rsidRPr="0097523B" w:rsidRDefault="0097523B" w:rsidP="0097523B">
      <w:pPr>
        <w:pStyle w:val="ListParagraph"/>
        <w:rPr>
          <w:rFonts w:eastAsia="Calibri" w:cs="Tahoma"/>
          <w:b/>
        </w:rPr>
      </w:pPr>
      <w:r w:rsidRPr="0097523B">
        <w:rPr>
          <w:rFonts w:eastAsia="Calibri" w:cs="Tahoma"/>
          <w:b/>
        </w:rPr>
        <w:t>CODE OF PRACTICE FOR ASSET METERING FOR USE IN BALANCING SERVICES REGISTRATION VALIDATION</w:t>
      </w:r>
    </w:p>
    <w:p w14:paraId="6E4EBB1D" w14:textId="77777777" w:rsidR="0097523B" w:rsidRDefault="0097523B" w:rsidP="0097523B">
      <w:pPr>
        <w:pStyle w:val="ListParagraph"/>
        <w:rPr>
          <w:rFonts w:eastAsia="Calibri" w:cs="Tahoma"/>
        </w:rPr>
      </w:pPr>
    </w:p>
    <w:p w14:paraId="29A9BEE8" w14:textId="79B9F2B0" w:rsidR="005D06AC" w:rsidRPr="005D06AC" w:rsidRDefault="005D06AC" w:rsidP="002B638E">
      <w:pPr>
        <w:pStyle w:val="ListParagraph"/>
        <w:numPr>
          <w:ilvl w:val="0"/>
          <w:numId w:val="29"/>
        </w:numPr>
        <w:rPr>
          <w:rFonts w:eastAsia="Calibri" w:cs="Tahoma"/>
        </w:rPr>
      </w:pPr>
      <w:r w:rsidRPr="005D06AC">
        <w:rPr>
          <w:rFonts w:eastAsia="Calibri" w:cs="Tahoma"/>
        </w:rPr>
        <w:t>Reference is made to the Balancing and Settlement Code for the Electricity Industry in Great Britain, and in particular, to the definition of “Code of Practice” in Annex X-1 thereof.</w:t>
      </w:r>
    </w:p>
    <w:p w14:paraId="700D8E77" w14:textId="0422C396" w:rsidR="005D06AC" w:rsidRPr="005D06AC" w:rsidRDefault="005D06AC" w:rsidP="002B638E">
      <w:pPr>
        <w:pStyle w:val="ListParagraph"/>
        <w:numPr>
          <w:ilvl w:val="0"/>
          <w:numId w:val="29"/>
        </w:numPr>
        <w:rPr>
          <w:rFonts w:eastAsia="Calibri" w:cs="Tahoma"/>
        </w:rPr>
      </w:pPr>
      <w:r w:rsidRPr="005D06AC">
        <w:rPr>
          <w:rFonts w:eastAsia="Calibri" w:cs="Tahoma"/>
        </w:rPr>
        <w:t>This is Code of Practice Eleven, Issue 0.1, Version 0.1.</w:t>
      </w:r>
    </w:p>
    <w:p w14:paraId="2F12FD7A" w14:textId="7A1085DD" w:rsidR="005D06AC" w:rsidRPr="005D06AC" w:rsidRDefault="005D06AC" w:rsidP="002B638E">
      <w:pPr>
        <w:pStyle w:val="ListParagraph"/>
        <w:numPr>
          <w:ilvl w:val="0"/>
          <w:numId w:val="29"/>
        </w:numPr>
        <w:rPr>
          <w:rFonts w:eastAsia="Calibri" w:cs="Tahoma"/>
        </w:rPr>
      </w:pPr>
      <w:r w:rsidRPr="005D06AC">
        <w:rPr>
          <w:rFonts w:eastAsia="Calibri" w:cs="Tahoma"/>
        </w:rPr>
        <w:t>This Code of Practice shall apply to Metering Systems comprising Metering Equipment that are subject to the requirements of Section L of the Balancing and Settlement Code.</w:t>
      </w:r>
    </w:p>
    <w:p w14:paraId="06930D43" w14:textId="31543ADE" w:rsidR="005D06AC" w:rsidRPr="005D06AC" w:rsidRDefault="005D06AC" w:rsidP="002B638E">
      <w:pPr>
        <w:pStyle w:val="ListParagraph"/>
        <w:numPr>
          <w:ilvl w:val="0"/>
          <w:numId w:val="29"/>
        </w:numPr>
        <w:rPr>
          <w:rFonts w:eastAsia="Calibri" w:cs="Tahoma"/>
        </w:rPr>
      </w:pPr>
      <w:r w:rsidRPr="005D06AC">
        <w:rPr>
          <w:rFonts w:eastAsia="Calibri" w:cs="Tahoma"/>
        </w:rPr>
        <w:t xml:space="preserve">This Code of Practice is effective from </w:t>
      </w:r>
      <w:r w:rsidRPr="005D06AC">
        <w:rPr>
          <w:rFonts w:eastAsia="Calibri" w:cs="Tahoma"/>
          <w:highlight w:val="yellow"/>
        </w:rPr>
        <w:t>## xxxxxx ####.</w:t>
      </w:r>
    </w:p>
    <w:p w14:paraId="2D33CAE0" w14:textId="346BC005" w:rsidR="000F390A" w:rsidRPr="005D06AC" w:rsidRDefault="005D06AC" w:rsidP="002B638E">
      <w:pPr>
        <w:pStyle w:val="ListParagraph"/>
        <w:numPr>
          <w:ilvl w:val="0"/>
          <w:numId w:val="29"/>
        </w:numPr>
        <w:rPr>
          <w:rFonts w:eastAsia="Calibri" w:cs="Tahoma"/>
        </w:rPr>
      </w:pPr>
      <w:commentRangeStart w:id="0"/>
      <w:r w:rsidRPr="005D06AC">
        <w:rPr>
          <w:rFonts w:eastAsia="Calibri" w:cs="Tahoma"/>
        </w:rPr>
        <w:t>This Code of Practice has been approved by the Panel</w:t>
      </w:r>
      <w:commentRangeEnd w:id="0"/>
      <w:r w:rsidRPr="005D06AC">
        <w:rPr>
          <w:rStyle w:val="CommentReference"/>
          <w:sz w:val="22"/>
          <w:szCs w:val="22"/>
        </w:rPr>
        <w:commentReference w:id="0"/>
      </w:r>
      <w:r w:rsidRPr="005D06AC">
        <w:rPr>
          <w:rFonts w:eastAsia="Calibri" w:cs="Tahoma"/>
        </w:rPr>
        <w:t>.</w:t>
      </w:r>
    </w:p>
    <w:p w14:paraId="4F4C00E4" w14:textId="0036D4C1" w:rsidR="000F390A" w:rsidRDefault="000F390A">
      <w:pPr>
        <w:rPr>
          <w:rFonts w:ascii="Tahoma" w:eastAsia="Calibri" w:hAnsi="Tahoma" w:cs="Tahoma"/>
        </w:rPr>
      </w:pPr>
    </w:p>
    <w:p w14:paraId="528C8FBB" w14:textId="0F27E752" w:rsidR="00E974F7" w:rsidRDefault="00E974F7">
      <w:pPr>
        <w:rPr>
          <w:rFonts w:ascii="Tahoma" w:eastAsia="Calibri" w:hAnsi="Tahoma" w:cs="Tahoma"/>
        </w:rPr>
      </w:pPr>
    </w:p>
    <w:p w14:paraId="08E1FFF2" w14:textId="4285A887" w:rsidR="00E974F7" w:rsidRDefault="00E974F7">
      <w:pPr>
        <w:rPr>
          <w:rFonts w:ascii="Tahoma" w:eastAsia="Calibri" w:hAnsi="Tahoma" w:cs="Tahoma"/>
        </w:rPr>
      </w:pPr>
    </w:p>
    <w:p w14:paraId="1C9F1252" w14:textId="54E97032" w:rsidR="00E974F7" w:rsidRDefault="00E974F7">
      <w:pPr>
        <w:rPr>
          <w:rFonts w:ascii="Tahoma" w:eastAsia="Calibri" w:hAnsi="Tahoma" w:cs="Tahoma"/>
        </w:rPr>
      </w:pPr>
    </w:p>
    <w:p w14:paraId="1A822407" w14:textId="1AA22DF8" w:rsidR="00E974F7" w:rsidRDefault="00E974F7">
      <w:pPr>
        <w:rPr>
          <w:rFonts w:ascii="Tahoma" w:eastAsia="Calibri" w:hAnsi="Tahoma" w:cs="Tahoma"/>
        </w:rPr>
      </w:pPr>
    </w:p>
    <w:p w14:paraId="5ACA4661" w14:textId="15B54D5B" w:rsidR="00E974F7" w:rsidRDefault="00E974F7">
      <w:pPr>
        <w:rPr>
          <w:rFonts w:ascii="Tahoma" w:eastAsia="Calibri" w:hAnsi="Tahoma" w:cs="Tahoma"/>
        </w:rPr>
      </w:pPr>
    </w:p>
    <w:p w14:paraId="676558AC" w14:textId="01B80FDA" w:rsidR="00E974F7" w:rsidRDefault="00E974F7">
      <w:pPr>
        <w:rPr>
          <w:rFonts w:ascii="Tahoma" w:eastAsia="Calibri" w:hAnsi="Tahoma" w:cs="Tahoma"/>
        </w:rPr>
      </w:pPr>
    </w:p>
    <w:p w14:paraId="0D44C337" w14:textId="6592A278" w:rsidR="00E974F7" w:rsidRDefault="00E974F7">
      <w:pPr>
        <w:rPr>
          <w:rFonts w:ascii="Tahoma" w:eastAsia="Calibri" w:hAnsi="Tahoma" w:cs="Tahoma"/>
        </w:rPr>
      </w:pPr>
    </w:p>
    <w:tbl>
      <w:tblPr>
        <w:tblpPr w:leftFromText="181" w:rightFromText="181" w:vertAnchor="page" w:horzAnchor="margin" w:tblpY="8776"/>
        <w:tblW w:w="9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355"/>
      </w:tblGrid>
      <w:tr w:rsidR="00E974F7" w14:paraId="5D109383" w14:textId="77777777" w:rsidTr="00E974F7">
        <w:tc>
          <w:tcPr>
            <w:tcW w:w="9355" w:type="dxa"/>
            <w:shd w:val="clear" w:color="auto" w:fill="auto"/>
          </w:tcPr>
          <w:p w14:paraId="4839C677" w14:textId="77777777" w:rsidR="00E974F7" w:rsidRDefault="00E974F7" w:rsidP="00E974F7">
            <w:pPr>
              <w:pStyle w:val="CoverHeading"/>
              <w:jc w:val="both"/>
              <w:rPr>
                <w:rFonts w:ascii="Times New Roman" w:eastAsia="Times New Roman" w:hAnsi="Times New Roman"/>
                <w:sz w:val="18"/>
                <w:szCs w:val="18"/>
              </w:rPr>
            </w:pPr>
            <w:r>
              <w:rPr>
                <w:rFonts w:ascii="Times New Roman" w:eastAsia="Times New Roman" w:hAnsi="Times New Roman"/>
                <w:sz w:val="18"/>
                <w:szCs w:val="18"/>
              </w:rPr>
              <w:t>Intellectual Property Rights, Copyright and Disclaimer</w:t>
            </w:r>
          </w:p>
          <w:p w14:paraId="6B7F9F8A" w14:textId="77777777" w:rsidR="00E974F7" w:rsidRDefault="00E974F7" w:rsidP="00E974F7">
            <w:pPr>
              <w:pStyle w:val="Disclaimer"/>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1A1868F2" w14:textId="77777777" w:rsidR="00E974F7" w:rsidRDefault="00E974F7" w:rsidP="00E974F7">
            <w:pPr>
              <w:pStyle w:val="Disclaimer"/>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357ED079" w14:textId="77777777" w:rsidR="00E974F7" w:rsidRDefault="00E974F7" w:rsidP="00E974F7">
            <w:pPr>
              <w:pStyle w:val="Disclaimer"/>
              <w:spacing w:after="0"/>
              <w:jc w:val="both"/>
              <w:rPr>
                <w:rFonts w:ascii="Times New Roman" w:hAnsi="Times New Roman"/>
                <w:szCs w:val="16"/>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456FC28A" w14:textId="754C25F4" w:rsidR="00E974F7" w:rsidRDefault="00E974F7">
      <w:pPr>
        <w:rPr>
          <w:rFonts w:ascii="Tahoma" w:eastAsia="Calibri" w:hAnsi="Tahoma" w:cs="Tahoma"/>
        </w:rPr>
      </w:pPr>
    </w:p>
    <w:p w14:paraId="05590538" w14:textId="72499C27" w:rsidR="00E974F7" w:rsidRDefault="00E974F7">
      <w:pPr>
        <w:rPr>
          <w:rFonts w:ascii="Tahoma" w:eastAsia="Calibri" w:hAnsi="Tahoma" w:cs="Tahoma"/>
        </w:rPr>
      </w:pPr>
    </w:p>
    <w:p w14:paraId="0CF8759D" w14:textId="2630033D" w:rsidR="00E974F7" w:rsidRDefault="00E974F7">
      <w:pPr>
        <w:rPr>
          <w:rFonts w:ascii="Tahoma" w:eastAsia="Calibri" w:hAnsi="Tahoma" w:cs="Tahoma"/>
        </w:rPr>
      </w:pPr>
    </w:p>
    <w:p w14:paraId="1AF90E09" w14:textId="3E60FCE1" w:rsidR="00E974F7" w:rsidRDefault="00E974F7">
      <w:pPr>
        <w:rPr>
          <w:rFonts w:ascii="Tahoma" w:eastAsia="Calibri" w:hAnsi="Tahoma" w:cs="Tahoma"/>
        </w:rPr>
      </w:pPr>
    </w:p>
    <w:p w14:paraId="29D228F8" w14:textId="1EF65506" w:rsidR="00E974F7" w:rsidRDefault="00E974F7">
      <w:pPr>
        <w:rPr>
          <w:rFonts w:ascii="Tahoma" w:eastAsia="Calibri" w:hAnsi="Tahoma" w:cs="Tahoma"/>
        </w:rPr>
      </w:pPr>
    </w:p>
    <w:p w14:paraId="6B28781B" w14:textId="6FC146F3" w:rsidR="00E974F7" w:rsidRDefault="00E974F7">
      <w:pPr>
        <w:rPr>
          <w:rFonts w:ascii="Tahoma" w:eastAsia="Calibri" w:hAnsi="Tahoma" w:cs="Tahoma"/>
        </w:rPr>
      </w:pPr>
    </w:p>
    <w:p w14:paraId="64CBD0AF" w14:textId="70C6834C" w:rsidR="00E974F7" w:rsidRDefault="00E974F7">
      <w:pPr>
        <w:rPr>
          <w:rFonts w:ascii="Tahoma" w:eastAsia="Calibri" w:hAnsi="Tahoma" w:cs="Tahoma"/>
        </w:rPr>
      </w:pPr>
    </w:p>
    <w:p w14:paraId="6E9C1BF4" w14:textId="77777777" w:rsidR="00D47A1A" w:rsidRPr="00D47A1A" w:rsidRDefault="00D47A1A" w:rsidP="00D47A1A">
      <w:pPr>
        <w:pageBreakBefore/>
        <w:autoSpaceDE w:val="0"/>
        <w:autoSpaceDN w:val="0"/>
        <w:adjustRightInd w:val="0"/>
        <w:spacing w:after="240" w:line="240" w:lineRule="auto"/>
        <w:jc w:val="center"/>
        <w:rPr>
          <w:rFonts w:eastAsia="Times New Roman"/>
          <w:b/>
          <w:sz w:val="28"/>
          <w:szCs w:val="24"/>
          <w:u w:val="single"/>
          <w:lang w:eastAsia="en-GB"/>
        </w:rPr>
      </w:pPr>
      <w:r w:rsidRPr="00D47A1A">
        <w:rPr>
          <w:rFonts w:eastAsia="Times New Roman"/>
          <w:b/>
          <w:sz w:val="28"/>
          <w:szCs w:val="24"/>
          <w:u w:val="single"/>
          <w:lang w:eastAsia="en-GB"/>
        </w:rPr>
        <w:lastRenderedPageBreak/>
        <w:t>AMENDMENT RECORD</w:t>
      </w:r>
    </w:p>
    <w:p w14:paraId="43D9BC8F" w14:textId="77777777" w:rsidR="000F390A" w:rsidRDefault="000F390A">
      <w:pPr>
        <w:rPr>
          <w:rFonts w:ascii="Tahoma" w:eastAsia="Calibri" w:hAnsi="Tahoma" w:cs="Tahoma"/>
        </w:rPr>
      </w:pPr>
    </w:p>
    <w:tbl>
      <w:tblPr>
        <w:tblW w:w="9072" w:type="dxa"/>
        <w:tblInd w:w="120" w:type="dxa"/>
        <w:tblLayout w:type="fixed"/>
        <w:tblCellMar>
          <w:left w:w="120" w:type="dxa"/>
          <w:right w:w="120" w:type="dxa"/>
        </w:tblCellMar>
        <w:tblLook w:val="0000" w:firstRow="0" w:lastRow="0" w:firstColumn="0" w:lastColumn="0" w:noHBand="0" w:noVBand="0"/>
      </w:tblPr>
      <w:tblGrid>
        <w:gridCol w:w="958"/>
        <w:gridCol w:w="1417"/>
        <w:gridCol w:w="1134"/>
        <w:gridCol w:w="2693"/>
        <w:gridCol w:w="1210"/>
        <w:gridCol w:w="1660"/>
      </w:tblGrid>
      <w:tr w:rsidR="00D47A1A" w:rsidRPr="00D47A1A" w14:paraId="57DCB614" w14:textId="77777777" w:rsidTr="0035772D">
        <w:trPr>
          <w:tblHeader/>
        </w:trPr>
        <w:tc>
          <w:tcPr>
            <w:tcW w:w="958" w:type="dxa"/>
            <w:tcBorders>
              <w:top w:val="single" w:sz="4" w:space="0" w:color="auto"/>
              <w:left w:val="single" w:sz="4" w:space="0" w:color="auto"/>
            </w:tcBorders>
            <w:tcMar>
              <w:top w:w="85" w:type="dxa"/>
              <w:left w:w="85" w:type="dxa"/>
              <w:bottom w:w="85" w:type="dxa"/>
              <w:right w:w="85" w:type="dxa"/>
            </w:tcMar>
          </w:tcPr>
          <w:p w14:paraId="4A5A34BB" w14:textId="77777777" w:rsidR="00D47A1A" w:rsidRPr="00D47A1A" w:rsidRDefault="00D47A1A" w:rsidP="00D47A1A">
            <w:pPr>
              <w:suppressAutoHyphens/>
              <w:spacing w:after="0" w:line="240" w:lineRule="auto"/>
              <w:jc w:val="center"/>
              <w:rPr>
                <w:rFonts w:ascii="Times New Roman" w:eastAsia="Times" w:hAnsi="Times New Roman" w:cs="Times New Roman"/>
                <w:sz w:val="20"/>
                <w:szCs w:val="20"/>
              </w:rPr>
            </w:pPr>
            <w:r w:rsidRPr="00D47A1A">
              <w:rPr>
                <w:rFonts w:ascii="Times New Roman" w:eastAsia="Times" w:hAnsi="Times New Roman" w:cs="Times New Roman"/>
                <w:b/>
                <w:sz w:val="20"/>
                <w:szCs w:val="20"/>
              </w:rPr>
              <w:t>Issue</w:t>
            </w:r>
          </w:p>
        </w:tc>
        <w:tc>
          <w:tcPr>
            <w:tcW w:w="1417" w:type="dxa"/>
            <w:tcBorders>
              <w:top w:val="single" w:sz="4" w:space="0" w:color="auto"/>
              <w:left w:val="single" w:sz="6" w:space="0" w:color="auto"/>
            </w:tcBorders>
            <w:tcMar>
              <w:top w:w="85" w:type="dxa"/>
              <w:left w:w="85" w:type="dxa"/>
              <w:bottom w:w="85" w:type="dxa"/>
              <w:right w:w="85" w:type="dxa"/>
            </w:tcMar>
          </w:tcPr>
          <w:p w14:paraId="01A5C294" w14:textId="77777777" w:rsidR="00D47A1A" w:rsidRPr="00D47A1A" w:rsidRDefault="00D47A1A" w:rsidP="00D47A1A">
            <w:pPr>
              <w:suppressAutoHyphens/>
              <w:spacing w:after="0" w:line="240" w:lineRule="auto"/>
              <w:jc w:val="center"/>
              <w:rPr>
                <w:rFonts w:ascii="Times New Roman" w:eastAsia="Times" w:hAnsi="Times New Roman" w:cs="Times New Roman"/>
                <w:sz w:val="20"/>
                <w:szCs w:val="20"/>
              </w:rPr>
            </w:pPr>
            <w:r w:rsidRPr="00D47A1A">
              <w:rPr>
                <w:rFonts w:ascii="Times New Roman" w:eastAsia="Times" w:hAnsi="Times New Roman" w:cs="Times New Roman"/>
                <w:b/>
                <w:sz w:val="20"/>
                <w:szCs w:val="20"/>
              </w:rPr>
              <w:t>Date</w:t>
            </w:r>
          </w:p>
        </w:tc>
        <w:tc>
          <w:tcPr>
            <w:tcW w:w="1134" w:type="dxa"/>
            <w:tcBorders>
              <w:top w:val="single" w:sz="4" w:space="0" w:color="auto"/>
              <w:left w:val="single" w:sz="6" w:space="0" w:color="auto"/>
            </w:tcBorders>
            <w:tcMar>
              <w:top w:w="85" w:type="dxa"/>
              <w:left w:w="85" w:type="dxa"/>
              <w:bottom w:w="85" w:type="dxa"/>
              <w:right w:w="85" w:type="dxa"/>
            </w:tcMar>
          </w:tcPr>
          <w:p w14:paraId="4F2656AC" w14:textId="77777777" w:rsidR="00D47A1A" w:rsidRPr="00D47A1A" w:rsidRDefault="00D47A1A" w:rsidP="00D47A1A">
            <w:pPr>
              <w:suppressAutoHyphens/>
              <w:spacing w:after="0" w:line="240" w:lineRule="auto"/>
              <w:jc w:val="center"/>
              <w:rPr>
                <w:rFonts w:ascii="Times New Roman" w:eastAsia="Times" w:hAnsi="Times New Roman" w:cs="Times New Roman"/>
                <w:sz w:val="20"/>
                <w:szCs w:val="20"/>
              </w:rPr>
            </w:pPr>
            <w:r w:rsidRPr="00D47A1A">
              <w:rPr>
                <w:rFonts w:ascii="Times New Roman" w:eastAsia="Times" w:hAnsi="Times New Roman" w:cs="Times New Roman"/>
                <w:b/>
                <w:sz w:val="20"/>
                <w:szCs w:val="20"/>
              </w:rPr>
              <w:t>Version</w:t>
            </w:r>
          </w:p>
        </w:tc>
        <w:tc>
          <w:tcPr>
            <w:tcW w:w="2693" w:type="dxa"/>
            <w:tcBorders>
              <w:top w:val="single" w:sz="4" w:space="0" w:color="auto"/>
              <w:left w:val="single" w:sz="6" w:space="0" w:color="auto"/>
            </w:tcBorders>
            <w:tcMar>
              <w:top w:w="85" w:type="dxa"/>
              <w:left w:w="85" w:type="dxa"/>
              <w:bottom w:w="85" w:type="dxa"/>
              <w:right w:w="85" w:type="dxa"/>
            </w:tcMar>
          </w:tcPr>
          <w:p w14:paraId="0CD7D317" w14:textId="77777777" w:rsidR="00D47A1A" w:rsidRPr="00D47A1A" w:rsidRDefault="00D47A1A" w:rsidP="00D47A1A">
            <w:pPr>
              <w:suppressAutoHyphens/>
              <w:spacing w:after="0" w:line="240" w:lineRule="auto"/>
              <w:jc w:val="center"/>
              <w:rPr>
                <w:rFonts w:ascii="Times New Roman" w:eastAsia="Times" w:hAnsi="Times New Roman" w:cs="Times New Roman"/>
                <w:sz w:val="20"/>
                <w:szCs w:val="20"/>
              </w:rPr>
            </w:pPr>
            <w:r w:rsidRPr="00D47A1A">
              <w:rPr>
                <w:rFonts w:ascii="Times New Roman" w:eastAsia="Times" w:hAnsi="Times New Roman" w:cs="Times New Roman"/>
                <w:b/>
                <w:sz w:val="20"/>
                <w:szCs w:val="20"/>
              </w:rPr>
              <w:t>Description of Changes</w:t>
            </w:r>
          </w:p>
        </w:tc>
        <w:tc>
          <w:tcPr>
            <w:tcW w:w="1210" w:type="dxa"/>
            <w:tcBorders>
              <w:top w:val="single" w:sz="4" w:space="0" w:color="auto"/>
              <w:left w:val="single" w:sz="6" w:space="0" w:color="auto"/>
            </w:tcBorders>
            <w:tcMar>
              <w:top w:w="85" w:type="dxa"/>
              <w:left w:w="85" w:type="dxa"/>
              <w:bottom w:w="85" w:type="dxa"/>
              <w:right w:w="85" w:type="dxa"/>
            </w:tcMar>
          </w:tcPr>
          <w:p w14:paraId="4EC9C6B0" w14:textId="77777777" w:rsidR="00D47A1A" w:rsidRPr="00D47A1A" w:rsidRDefault="00D47A1A" w:rsidP="00D47A1A">
            <w:pPr>
              <w:suppressAutoHyphens/>
              <w:spacing w:after="0" w:line="240" w:lineRule="auto"/>
              <w:jc w:val="center"/>
              <w:rPr>
                <w:rFonts w:ascii="Times New Roman" w:eastAsia="Times" w:hAnsi="Times New Roman" w:cs="Times New Roman"/>
                <w:sz w:val="20"/>
                <w:szCs w:val="20"/>
              </w:rPr>
            </w:pPr>
            <w:r w:rsidRPr="00D47A1A">
              <w:rPr>
                <w:rFonts w:ascii="Times New Roman" w:eastAsia="Times" w:hAnsi="Times New Roman" w:cs="Times New Roman"/>
                <w:b/>
                <w:sz w:val="20"/>
                <w:szCs w:val="20"/>
              </w:rPr>
              <w:t>Changes Included</w:t>
            </w:r>
          </w:p>
        </w:tc>
        <w:tc>
          <w:tcPr>
            <w:tcW w:w="1660" w:type="dxa"/>
            <w:tcBorders>
              <w:top w:val="single" w:sz="4" w:space="0" w:color="auto"/>
              <w:left w:val="single" w:sz="6" w:space="0" w:color="auto"/>
              <w:right w:val="single" w:sz="4" w:space="0" w:color="auto"/>
            </w:tcBorders>
            <w:tcMar>
              <w:top w:w="85" w:type="dxa"/>
              <w:left w:w="85" w:type="dxa"/>
              <w:bottom w:w="85" w:type="dxa"/>
              <w:right w:w="85" w:type="dxa"/>
            </w:tcMar>
          </w:tcPr>
          <w:p w14:paraId="2DD823A8" w14:textId="77777777" w:rsidR="00D47A1A" w:rsidRPr="00D47A1A" w:rsidRDefault="00D47A1A" w:rsidP="00D47A1A">
            <w:pPr>
              <w:suppressAutoHyphens/>
              <w:spacing w:after="0" w:line="240" w:lineRule="auto"/>
              <w:jc w:val="center"/>
              <w:rPr>
                <w:rFonts w:ascii="Times New Roman" w:eastAsia="Times" w:hAnsi="Times New Roman" w:cs="Times New Roman"/>
                <w:sz w:val="20"/>
                <w:szCs w:val="20"/>
              </w:rPr>
            </w:pPr>
            <w:r w:rsidRPr="00D47A1A">
              <w:rPr>
                <w:rFonts w:ascii="Times New Roman" w:eastAsia="Times" w:hAnsi="Times New Roman" w:cs="Times New Roman"/>
                <w:b/>
                <w:sz w:val="20"/>
                <w:szCs w:val="20"/>
              </w:rPr>
              <w:t>Mods/ Panel/ Committee Refs</w:t>
            </w:r>
          </w:p>
        </w:tc>
      </w:tr>
      <w:tr w:rsidR="00D47A1A" w:rsidRPr="00D47A1A" w14:paraId="02602906"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4941F322" w14:textId="3FBCFD04" w:rsidR="00D47A1A" w:rsidRPr="00D47A1A" w:rsidRDefault="00D47A1A"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6" w:space="0" w:color="auto"/>
              <w:left w:val="single" w:sz="6" w:space="0" w:color="auto"/>
            </w:tcBorders>
            <w:tcMar>
              <w:top w:w="85" w:type="dxa"/>
              <w:left w:w="85" w:type="dxa"/>
              <w:bottom w:w="85" w:type="dxa"/>
              <w:right w:w="85" w:type="dxa"/>
            </w:tcMar>
          </w:tcPr>
          <w:p w14:paraId="02193F57" w14:textId="22638199" w:rsidR="00D47A1A" w:rsidRPr="00D47A1A" w:rsidRDefault="00D47A1A"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8/5/2019</w:t>
            </w:r>
          </w:p>
        </w:tc>
        <w:tc>
          <w:tcPr>
            <w:tcW w:w="1134" w:type="dxa"/>
            <w:tcBorders>
              <w:top w:val="single" w:sz="6" w:space="0" w:color="auto"/>
              <w:left w:val="single" w:sz="6" w:space="0" w:color="auto"/>
            </w:tcBorders>
            <w:tcMar>
              <w:top w:w="85" w:type="dxa"/>
              <w:left w:w="85" w:type="dxa"/>
              <w:bottom w:w="85" w:type="dxa"/>
              <w:right w:w="85" w:type="dxa"/>
            </w:tcMar>
          </w:tcPr>
          <w:p w14:paraId="1D9F93DF" w14:textId="77777777" w:rsidR="00D47A1A" w:rsidRPr="00D47A1A"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tcPr>
          <w:p w14:paraId="0DF88C63" w14:textId="549E6C42" w:rsidR="00D47A1A" w:rsidRPr="00D47A1A" w:rsidRDefault="00D47A1A"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Initial draft for P375 WG review</w:t>
            </w:r>
          </w:p>
        </w:tc>
        <w:tc>
          <w:tcPr>
            <w:tcW w:w="1210" w:type="dxa"/>
            <w:tcBorders>
              <w:top w:val="single" w:sz="6" w:space="0" w:color="auto"/>
              <w:left w:val="single" w:sz="6" w:space="0" w:color="auto"/>
            </w:tcBorders>
            <w:tcMar>
              <w:top w:w="85" w:type="dxa"/>
              <w:left w:w="85" w:type="dxa"/>
              <w:bottom w:w="85" w:type="dxa"/>
              <w:right w:w="85" w:type="dxa"/>
            </w:tcMar>
          </w:tcPr>
          <w:p w14:paraId="132E6931" w14:textId="7C72066D" w:rsidR="00D47A1A" w:rsidRPr="00D47A1A"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4364E22" w14:textId="3FB6C5B2" w:rsidR="00D47A1A" w:rsidRPr="00D47A1A" w:rsidRDefault="00D47A1A"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7F673D" w:rsidRPr="00D47A1A" w14:paraId="2D067EB3"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3E128746" w14:textId="107178BD" w:rsidR="007F673D" w:rsidRPr="00D47A1A" w:rsidRDefault="007F673D" w:rsidP="007F673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1.0</w:t>
            </w:r>
          </w:p>
        </w:tc>
        <w:tc>
          <w:tcPr>
            <w:tcW w:w="1417" w:type="dxa"/>
            <w:tcBorders>
              <w:top w:val="single" w:sz="6" w:space="0" w:color="auto"/>
              <w:left w:val="single" w:sz="6" w:space="0" w:color="auto"/>
            </w:tcBorders>
            <w:tcMar>
              <w:top w:w="85" w:type="dxa"/>
              <w:left w:w="85" w:type="dxa"/>
              <w:bottom w:w="85" w:type="dxa"/>
              <w:right w:w="85" w:type="dxa"/>
            </w:tcMar>
          </w:tcPr>
          <w:p w14:paraId="67DC55D5" w14:textId="13AC46EA" w:rsidR="007F673D" w:rsidRPr="00D47A1A" w:rsidRDefault="007F673D" w:rsidP="007F673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9</w:t>
            </w:r>
            <w:bookmarkStart w:id="1" w:name="_GoBack"/>
            <w:bookmarkEnd w:id="1"/>
            <w:r>
              <w:rPr>
                <w:rFonts w:ascii="Times New Roman" w:eastAsia="Times" w:hAnsi="Times New Roman" w:cs="Times New Roman"/>
                <w:sz w:val="20"/>
                <w:szCs w:val="20"/>
              </w:rPr>
              <w:t>/5/2019</w:t>
            </w:r>
          </w:p>
        </w:tc>
        <w:tc>
          <w:tcPr>
            <w:tcW w:w="1134" w:type="dxa"/>
            <w:tcBorders>
              <w:top w:val="single" w:sz="6" w:space="0" w:color="auto"/>
              <w:left w:val="single" w:sz="6" w:space="0" w:color="auto"/>
            </w:tcBorders>
            <w:tcMar>
              <w:top w:w="85" w:type="dxa"/>
              <w:left w:w="85" w:type="dxa"/>
              <w:bottom w:w="85" w:type="dxa"/>
              <w:right w:w="85" w:type="dxa"/>
            </w:tcMar>
          </w:tcPr>
          <w:p w14:paraId="0AD5AF37" w14:textId="593A7B42"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tcPr>
          <w:p w14:paraId="42AF747F" w14:textId="0EC7D62A" w:rsidR="007F673D" w:rsidRPr="00D47A1A" w:rsidRDefault="007F673D" w:rsidP="007F673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Public</w:t>
            </w:r>
            <w:r>
              <w:rPr>
                <w:rFonts w:ascii="Times New Roman" w:eastAsia="Times" w:hAnsi="Times New Roman" w:cs="Times New Roman"/>
                <w:sz w:val="20"/>
                <w:szCs w:val="20"/>
              </w:rPr>
              <w:t xml:space="preserve"> draft for P375 WG review</w:t>
            </w:r>
          </w:p>
        </w:tc>
        <w:tc>
          <w:tcPr>
            <w:tcW w:w="1210" w:type="dxa"/>
            <w:tcBorders>
              <w:top w:val="single" w:sz="6" w:space="0" w:color="auto"/>
              <w:left w:val="single" w:sz="6" w:space="0" w:color="auto"/>
            </w:tcBorders>
            <w:tcMar>
              <w:top w:w="85" w:type="dxa"/>
              <w:left w:w="85" w:type="dxa"/>
              <w:bottom w:w="85" w:type="dxa"/>
              <w:right w:w="85" w:type="dxa"/>
            </w:tcMar>
          </w:tcPr>
          <w:p w14:paraId="601509B8" w14:textId="499B9A13"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2222D307" w14:textId="25B470BC" w:rsidR="007F673D" w:rsidRPr="00D47A1A" w:rsidRDefault="007F673D" w:rsidP="007F673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7F673D" w:rsidRPr="00D47A1A" w14:paraId="745110D9"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D37539E" w14:textId="5DA0A485"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tcBorders>
            <w:tcMar>
              <w:top w:w="85" w:type="dxa"/>
              <w:left w:w="85" w:type="dxa"/>
              <w:bottom w:w="85" w:type="dxa"/>
              <w:right w:w="85" w:type="dxa"/>
            </w:tcMar>
          </w:tcPr>
          <w:p w14:paraId="7E8FD63F" w14:textId="2CF567EC"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tcBorders>
            <w:tcMar>
              <w:top w:w="85" w:type="dxa"/>
              <w:left w:w="85" w:type="dxa"/>
              <w:bottom w:w="85" w:type="dxa"/>
              <w:right w:w="85" w:type="dxa"/>
            </w:tcMar>
          </w:tcPr>
          <w:p w14:paraId="6F1B26D8" w14:textId="20CB2920"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tcPr>
          <w:p w14:paraId="7FAE2553" w14:textId="4A119D44"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tcBorders>
            <w:tcMar>
              <w:top w:w="85" w:type="dxa"/>
              <w:left w:w="85" w:type="dxa"/>
              <w:bottom w:w="85" w:type="dxa"/>
              <w:right w:w="85" w:type="dxa"/>
            </w:tcMar>
          </w:tcPr>
          <w:p w14:paraId="56DAE0E7" w14:textId="3E1BC2EC"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25F2F295"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r>
      <w:tr w:rsidR="007F673D" w:rsidRPr="00D47A1A" w14:paraId="0C91C3F8"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500430D" w14:textId="1E09A08E"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tcBorders>
            <w:tcMar>
              <w:top w:w="85" w:type="dxa"/>
              <w:left w:w="85" w:type="dxa"/>
              <w:bottom w:w="85" w:type="dxa"/>
              <w:right w:w="85" w:type="dxa"/>
            </w:tcMar>
          </w:tcPr>
          <w:p w14:paraId="56192B0E" w14:textId="421AED2D"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tcBorders>
            <w:tcMar>
              <w:top w:w="85" w:type="dxa"/>
              <w:left w:w="85" w:type="dxa"/>
              <w:bottom w:w="85" w:type="dxa"/>
              <w:right w:w="85" w:type="dxa"/>
            </w:tcMar>
          </w:tcPr>
          <w:p w14:paraId="1E95900E" w14:textId="623C65D1"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tcPr>
          <w:p w14:paraId="6AC42600" w14:textId="4ECE7A73"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tcBorders>
            <w:tcMar>
              <w:top w:w="85" w:type="dxa"/>
              <w:left w:w="85" w:type="dxa"/>
              <w:bottom w:w="85" w:type="dxa"/>
              <w:right w:w="85" w:type="dxa"/>
            </w:tcMar>
          </w:tcPr>
          <w:p w14:paraId="01F2C1B2" w14:textId="76D46FB5"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58FD6829"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r>
      <w:tr w:rsidR="007F673D" w:rsidRPr="00D47A1A" w14:paraId="18D7F018"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4F17A7C2" w14:textId="0EACA342"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tcBorders>
            <w:tcMar>
              <w:top w:w="85" w:type="dxa"/>
              <w:left w:w="85" w:type="dxa"/>
              <w:bottom w:w="85" w:type="dxa"/>
              <w:right w:w="85" w:type="dxa"/>
            </w:tcMar>
          </w:tcPr>
          <w:p w14:paraId="598B8CD3" w14:textId="0B1062D8"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tcBorders>
            <w:tcMar>
              <w:top w:w="85" w:type="dxa"/>
              <w:left w:w="85" w:type="dxa"/>
              <w:bottom w:w="85" w:type="dxa"/>
              <w:right w:w="85" w:type="dxa"/>
            </w:tcMar>
          </w:tcPr>
          <w:p w14:paraId="59A66234" w14:textId="6D2DA499"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tcPr>
          <w:p w14:paraId="5F123FC7" w14:textId="150147D6"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tcBorders>
            <w:tcMar>
              <w:top w:w="85" w:type="dxa"/>
              <w:left w:w="85" w:type="dxa"/>
              <w:bottom w:w="85" w:type="dxa"/>
              <w:right w:w="85" w:type="dxa"/>
            </w:tcMar>
          </w:tcPr>
          <w:p w14:paraId="5A259BCB" w14:textId="72612CD1"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6FD6A72A"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r>
      <w:tr w:rsidR="007F673D" w:rsidRPr="00D47A1A" w14:paraId="64C57742" w14:textId="77777777" w:rsidTr="0035772D">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2F2289AF" w14:textId="4DB760F6"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5B08C48E" w14:textId="43A28AE6"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7A696E73" w14:textId="3AD976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39BF1D13" w14:textId="17C34FCF"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73CB3FEF" w14:textId="61FF3C90"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3E232168" w14:textId="0FFFC397" w:rsidR="007F673D" w:rsidRPr="00D47A1A" w:rsidRDefault="007F673D" w:rsidP="007F673D">
            <w:pPr>
              <w:suppressAutoHyphens/>
              <w:spacing w:after="0" w:line="240" w:lineRule="auto"/>
              <w:jc w:val="center"/>
              <w:rPr>
                <w:rFonts w:ascii="Times New Roman" w:eastAsia="Times New Roman" w:hAnsi="Times New Roman" w:cs="Times New Roman"/>
                <w:sz w:val="20"/>
                <w:szCs w:val="20"/>
              </w:rPr>
            </w:pPr>
          </w:p>
        </w:tc>
      </w:tr>
      <w:tr w:rsidR="007F673D" w:rsidRPr="00D47A1A" w14:paraId="73D9129A" w14:textId="77777777" w:rsidTr="0035772D">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067D0F13" w14:textId="0A51AA8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06B7F531" w14:textId="1B183262"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A460F7F" w14:textId="59D352B1"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4CCD6BE7" w14:textId="64C0F712"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7FB164EA" w14:textId="0F0F9B2E"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537969B4"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r>
      <w:tr w:rsidR="007F673D" w:rsidRPr="00D47A1A" w14:paraId="2E82E695"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9AB9395" w14:textId="2541AC4F"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tcBorders>
            <w:tcMar>
              <w:top w:w="85" w:type="dxa"/>
              <w:left w:w="85" w:type="dxa"/>
              <w:bottom w:w="85" w:type="dxa"/>
              <w:right w:w="85" w:type="dxa"/>
            </w:tcMar>
          </w:tcPr>
          <w:p w14:paraId="76499BDC" w14:textId="4797CA88"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tcBorders>
            <w:tcMar>
              <w:top w:w="85" w:type="dxa"/>
              <w:left w:w="85" w:type="dxa"/>
              <w:bottom w:w="85" w:type="dxa"/>
              <w:right w:w="85" w:type="dxa"/>
            </w:tcMar>
          </w:tcPr>
          <w:p w14:paraId="00ED33DF" w14:textId="161BE7C9"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vAlign w:val="center"/>
          </w:tcPr>
          <w:p w14:paraId="26EBA9AF" w14:textId="079FBCD5"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tcBorders>
            <w:tcMar>
              <w:top w:w="85" w:type="dxa"/>
              <w:left w:w="85" w:type="dxa"/>
              <w:bottom w:w="85" w:type="dxa"/>
              <w:right w:w="85" w:type="dxa"/>
            </w:tcMar>
            <w:vAlign w:val="center"/>
          </w:tcPr>
          <w:p w14:paraId="39D976D7" w14:textId="1508A49C"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66B0FA65" w14:textId="7A07B71C"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r>
      <w:tr w:rsidR="007F673D" w:rsidRPr="00D47A1A" w14:paraId="51A114E7" w14:textId="77777777" w:rsidTr="0035772D">
        <w:tc>
          <w:tcPr>
            <w:tcW w:w="958" w:type="dxa"/>
            <w:tcBorders>
              <w:left w:val="single" w:sz="4" w:space="0" w:color="auto"/>
              <w:bottom w:val="single" w:sz="4" w:space="0" w:color="auto"/>
            </w:tcBorders>
            <w:tcMar>
              <w:top w:w="85" w:type="dxa"/>
              <w:left w:w="85" w:type="dxa"/>
              <w:bottom w:w="85" w:type="dxa"/>
              <w:right w:w="85" w:type="dxa"/>
            </w:tcMar>
          </w:tcPr>
          <w:p w14:paraId="6ED4BF90"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left w:val="single" w:sz="6" w:space="0" w:color="auto"/>
              <w:bottom w:val="single" w:sz="4" w:space="0" w:color="auto"/>
            </w:tcBorders>
            <w:tcMar>
              <w:top w:w="85" w:type="dxa"/>
              <w:left w:w="85" w:type="dxa"/>
              <w:bottom w:w="85" w:type="dxa"/>
              <w:right w:w="85" w:type="dxa"/>
            </w:tcMar>
          </w:tcPr>
          <w:p w14:paraId="72C5E48E"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left w:val="single" w:sz="6" w:space="0" w:color="auto"/>
              <w:bottom w:val="single" w:sz="4" w:space="0" w:color="auto"/>
            </w:tcBorders>
            <w:tcMar>
              <w:top w:w="85" w:type="dxa"/>
              <w:left w:w="85" w:type="dxa"/>
              <w:bottom w:w="85" w:type="dxa"/>
              <w:right w:w="85" w:type="dxa"/>
            </w:tcMar>
          </w:tcPr>
          <w:p w14:paraId="2CDE157F"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left w:val="single" w:sz="6" w:space="0" w:color="auto"/>
              <w:bottom w:val="single" w:sz="4" w:space="0" w:color="auto"/>
            </w:tcBorders>
            <w:tcMar>
              <w:top w:w="85" w:type="dxa"/>
              <w:left w:w="85" w:type="dxa"/>
              <w:bottom w:w="85" w:type="dxa"/>
              <w:right w:w="85" w:type="dxa"/>
            </w:tcMar>
            <w:vAlign w:val="center"/>
          </w:tcPr>
          <w:p w14:paraId="5EEB70FE"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left w:val="single" w:sz="6" w:space="0" w:color="auto"/>
              <w:bottom w:val="single" w:sz="4" w:space="0" w:color="auto"/>
            </w:tcBorders>
            <w:tcMar>
              <w:top w:w="85" w:type="dxa"/>
              <w:left w:w="85" w:type="dxa"/>
              <w:bottom w:w="85" w:type="dxa"/>
              <w:right w:w="85" w:type="dxa"/>
            </w:tcMar>
            <w:vAlign w:val="center"/>
          </w:tcPr>
          <w:p w14:paraId="095AA189" w14:textId="29BAAA5D"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left w:val="single" w:sz="6" w:space="0" w:color="auto"/>
              <w:bottom w:val="single" w:sz="4" w:space="0" w:color="auto"/>
              <w:right w:val="single" w:sz="4" w:space="0" w:color="auto"/>
            </w:tcBorders>
            <w:tcMar>
              <w:top w:w="85" w:type="dxa"/>
              <w:left w:w="85" w:type="dxa"/>
              <w:bottom w:w="85" w:type="dxa"/>
              <w:right w:w="85" w:type="dxa"/>
            </w:tcMar>
          </w:tcPr>
          <w:p w14:paraId="75C2EA3D" w14:textId="637C1190" w:rsidR="007F673D" w:rsidRPr="00D47A1A" w:rsidRDefault="007F673D" w:rsidP="007F673D">
            <w:pPr>
              <w:spacing w:after="0" w:line="240" w:lineRule="auto"/>
              <w:jc w:val="center"/>
              <w:rPr>
                <w:rFonts w:ascii="Times New Roman" w:eastAsia="Times" w:hAnsi="Times New Roman" w:cs="Times New Roman"/>
                <w:sz w:val="20"/>
                <w:szCs w:val="20"/>
              </w:rPr>
            </w:pPr>
          </w:p>
        </w:tc>
      </w:tr>
      <w:tr w:rsidR="007F673D" w:rsidRPr="00D47A1A" w14:paraId="464A673C" w14:textId="77777777" w:rsidTr="0035772D">
        <w:tc>
          <w:tcPr>
            <w:tcW w:w="958" w:type="dxa"/>
            <w:tcBorders>
              <w:top w:val="single" w:sz="4" w:space="0" w:color="auto"/>
              <w:left w:val="single" w:sz="4" w:space="0" w:color="auto"/>
              <w:bottom w:val="single" w:sz="4" w:space="0" w:color="auto"/>
            </w:tcBorders>
            <w:tcMar>
              <w:top w:w="85" w:type="dxa"/>
              <w:left w:w="85" w:type="dxa"/>
              <w:bottom w:w="85" w:type="dxa"/>
              <w:right w:w="85" w:type="dxa"/>
            </w:tcMar>
          </w:tcPr>
          <w:p w14:paraId="2BABCDBE" w14:textId="25D33E69"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6" w:space="0" w:color="auto"/>
              <w:bottom w:val="single" w:sz="4" w:space="0" w:color="auto"/>
            </w:tcBorders>
            <w:tcMar>
              <w:top w:w="85" w:type="dxa"/>
              <w:left w:w="85" w:type="dxa"/>
              <w:bottom w:w="85" w:type="dxa"/>
              <w:right w:w="85" w:type="dxa"/>
            </w:tcMar>
          </w:tcPr>
          <w:p w14:paraId="7900B41B" w14:textId="4DA74A1E"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6" w:space="0" w:color="auto"/>
              <w:bottom w:val="single" w:sz="4" w:space="0" w:color="auto"/>
            </w:tcBorders>
            <w:tcMar>
              <w:top w:w="85" w:type="dxa"/>
              <w:left w:w="85" w:type="dxa"/>
              <w:bottom w:w="85" w:type="dxa"/>
              <w:right w:w="85" w:type="dxa"/>
            </w:tcMar>
          </w:tcPr>
          <w:p w14:paraId="2B0A77F4" w14:textId="28047272"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6" w:space="0" w:color="auto"/>
              <w:bottom w:val="single" w:sz="4" w:space="0" w:color="auto"/>
            </w:tcBorders>
            <w:tcMar>
              <w:top w:w="85" w:type="dxa"/>
              <w:left w:w="85" w:type="dxa"/>
              <w:bottom w:w="85" w:type="dxa"/>
              <w:right w:w="85" w:type="dxa"/>
            </w:tcMar>
          </w:tcPr>
          <w:p w14:paraId="4BA8A721" w14:textId="42B15486"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6" w:space="0" w:color="auto"/>
              <w:bottom w:val="single" w:sz="4" w:space="0" w:color="auto"/>
            </w:tcBorders>
            <w:tcMar>
              <w:top w:w="85" w:type="dxa"/>
              <w:left w:w="85" w:type="dxa"/>
              <w:bottom w:w="85" w:type="dxa"/>
              <w:right w:w="85" w:type="dxa"/>
            </w:tcMar>
          </w:tcPr>
          <w:p w14:paraId="20206E83" w14:textId="54D3214C"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02B07378" w14:textId="79267E95" w:rsidR="007F673D" w:rsidRPr="00D47A1A" w:rsidRDefault="007F673D" w:rsidP="007F673D">
            <w:pPr>
              <w:spacing w:after="0" w:line="240" w:lineRule="auto"/>
              <w:jc w:val="center"/>
              <w:rPr>
                <w:rFonts w:ascii="Times New Roman" w:eastAsia="Times" w:hAnsi="Times New Roman" w:cs="Times New Roman"/>
                <w:sz w:val="20"/>
                <w:szCs w:val="20"/>
              </w:rPr>
            </w:pPr>
          </w:p>
        </w:tc>
      </w:tr>
      <w:tr w:rsidR="007F673D" w:rsidRPr="00D47A1A" w14:paraId="11FFF77A"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F673BD2" w14:textId="2C5727C6"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66EBBA9" w14:textId="4614F065"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1220A1B" w14:textId="31528715"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EA5AC5" w14:textId="0093633B"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6A8EA71" w14:textId="1A8878EA"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9B7247F" w14:textId="340E0FFF" w:rsidR="007F673D" w:rsidRPr="00D47A1A" w:rsidRDefault="007F673D" w:rsidP="007F673D">
            <w:pPr>
              <w:spacing w:after="0" w:line="240" w:lineRule="auto"/>
              <w:jc w:val="center"/>
              <w:rPr>
                <w:rFonts w:ascii="Times New Roman" w:eastAsia="Times" w:hAnsi="Times New Roman" w:cs="Times New Roman"/>
                <w:sz w:val="20"/>
                <w:szCs w:val="20"/>
              </w:rPr>
            </w:pPr>
          </w:p>
        </w:tc>
      </w:tr>
      <w:tr w:rsidR="007F673D" w:rsidRPr="00D47A1A" w14:paraId="45482E64"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3C5C6E8" w14:textId="2B541644"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6C85F9" w14:textId="42860AAB"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F5C9D89" w14:textId="14DECDB3"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F14892D" w14:textId="1A324070"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1DF7F94" w14:textId="092637AB"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516C31E" w14:textId="269DA741" w:rsidR="007F673D" w:rsidRPr="00D47A1A" w:rsidRDefault="007F673D" w:rsidP="007F673D">
            <w:pPr>
              <w:spacing w:after="0" w:line="240" w:lineRule="auto"/>
              <w:jc w:val="center"/>
              <w:rPr>
                <w:rFonts w:ascii="Times New Roman" w:eastAsia="Times" w:hAnsi="Times New Roman" w:cs="Times New Roman"/>
                <w:sz w:val="20"/>
                <w:szCs w:val="20"/>
              </w:rPr>
            </w:pPr>
          </w:p>
        </w:tc>
      </w:tr>
      <w:tr w:rsidR="007F673D" w:rsidRPr="00D47A1A" w14:paraId="329E19AA"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D2879A8" w14:textId="4269776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D01F3D" w14:textId="379AA2EF"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F4B2EB8" w14:textId="693F2C7D"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24C0E3A" w14:textId="7DC427FE"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CAA88D" w14:textId="6125AF55"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BB10F20" w14:textId="53E707DE" w:rsidR="007F673D" w:rsidRPr="00D47A1A" w:rsidRDefault="007F673D" w:rsidP="007F673D">
            <w:pPr>
              <w:spacing w:after="0" w:line="240" w:lineRule="auto"/>
              <w:jc w:val="center"/>
              <w:rPr>
                <w:rFonts w:ascii="Times New Roman" w:eastAsia="Times" w:hAnsi="Times New Roman" w:cs="Times New Roman"/>
                <w:sz w:val="20"/>
                <w:szCs w:val="20"/>
              </w:rPr>
            </w:pPr>
          </w:p>
        </w:tc>
      </w:tr>
      <w:tr w:rsidR="007F673D" w:rsidRPr="00D47A1A" w14:paraId="4C936E2D"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4B5CD5" w14:textId="1D2AAB6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4353B8F" w14:textId="1D533BD2"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93AB13E" w14:textId="11E51B41"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BAE7E9F" w14:textId="1A3C2F09"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03C9792" w14:textId="6FC601B3"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F8F6E9D" w14:textId="63167652" w:rsidR="007F673D" w:rsidRPr="00D47A1A" w:rsidRDefault="007F673D" w:rsidP="007F673D">
            <w:pPr>
              <w:spacing w:after="0" w:line="240" w:lineRule="auto"/>
              <w:jc w:val="center"/>
              <w:rPr>
                <w:rFonts w:ascii="Times New Roman" w:eastAsia="Times" w:hAnsi="Times New Roman" w:cs="Times New Roman"/>
                <w:sz w:val="20"/>
                <w:szCs w:val="20"/>
              </w:rPr>
            </w:pPr>
          </w:p>
        </w:tc>
      </w:tr>
      <w:tr w:rsidR="007F673D" w:rsidRPr="00D47A1A" w14:paraId="54BC926C" w14:textId="77777777" w:rsidTr="0035772D">
        <w:tc>
          <w:tcPr>
            <w:tcW w:w="958" w:type="dxa"/>
            <w:tcBorders>
              <w:top w:val="single" w:sz="4" w:space="0" w:color="auto"/>
              <w:left w:val="single" w:sz="4" w:space="0" w:color="auto"/>
              <w:right w:val="single" w:sz="4" w:space="0" w:color="auto"/>
            </w:tcBorders>
            <w:tcMar>
              <w:top w:w="85" w:type="dxa"/>
              <w:left w:w="85" w:type="dxa"/>
              <w:bottom w:w="85" w:type="dxa"/>
              <w:right w:w="85" w:type="dxa"/>
            </w:tcMar>
          </w:tcPr>
          <w:p w14:paraId="4EF698D3" w14:textId="768E07AC"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right w:val="single" w:sz="4" w:space="0" w:color="auto"/>
            </w:tcBorders>
            <w:tcMar>
              <w:top w:w="85" w:type="dxa"/>
              <w:left w:w="85" w:type="dxa"/>
              <w:bottom w:w="85" w:type="dxa"/>
              <w:right w:w="85" w:type="dxa"/>
            </w:tcMar>
          </w:tcPr>
          <w:p w14:paraId="6551C6BE" w14:textId="655B31B0"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right w:val="single" w:sz="4" w:space="0" w:color="auto"/>
            </w:tcBorders>
            <w:tcMar>
              <w:top w:w="85" w:type="dxa"/>
              <w:left w:w="85" w:type="dxa"/>
              <w:bottom w:w="85" w:type="dxa"/>
              <w:right w:w="85" w:type="dxa"/>
            </w:tcMar>
          </w:tcPr>
          <w:p w14:paraId="0D425D0A" w14:textId="6E5C48A1"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right w:val="single" w:sz="4" w:space="0" w:color="auto"/>
            </w:tcBorders>
            <w:tcMar>
              <w:top w:w="85" w:type="dxa"/>
              <w:left w:w="85" w:type="dxa"/>
              <w:bottom w:w="85" w:type="dxa"/>
              <w:right w:w="85" w:type="dxa"/>
            </w:tcMar>
          </w:tcPr>
          <w:p w14:paraId="45F7FF55" w14:textId="4CA4EE71"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right w:val="single" w:sz="4" w:space="0" w:color="auto"/>
            </w:tcBorders>
            <w:tcMar>
              <w:top w:w="85" w:type="dxa"/>
              <w:left w:w="85" w:type="dxa"/>
              <w:bottom w:w="85" w:type="dxa"/>
              <w:right w:w="85" w:type="dxa"/>
            </w:tcMar>
          </w:tcPr>
          <w:p w14:paraId="560B2A48" w14:textId="1DD6987E"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right w:val="single" w:sz="4" w:space="0" w:color="auto"/>
            </w:tcBorders>
            <w:tcMar>
              <w:top w:w="85" w:type="dxa"/>
              <w:left w:w="85" w:type="dxa"/>
              <w:bottom w:w="85" w:type="dxa"/>
              <w:right w:w="85" w:type="dxa"/>
            </w:tcMar>
          </w:tcPr>
          <w:p w14:paraId="19E080DE" w14:textId="08FE462B" w:rsidR="007F673D" w:rsidRPr="00D47A1A" w:rsidRDefault="007F673D" w:rsidP="007F673D">
            <w:pPr>
              <w:spacing w:after="0" w:line="240" w:lineRule="auto"/>
              <w:jc w:val="center"/>
              <w:rPr>
                <w:rFonts w:ascii="Times New Roman" w:eastAsia="Times" w:hAnsi="Times New Roman" w:cs="Times New Roman"/>
                <w:sz w:val="20"/>
                <w:szCs w:val="20"/>
              </w:rPr>
            </w:pPr>
          </w:p>
        </w:tc>
      </w:tr>
      <w:tr w:rsidR="007F673D" w:rsidRPr="00D47A1A" w14:paraId="1442503F" w14:textId="77777777" w:rsidTr="0035772D">
        <w:tc>
          <w:tcPr>
            <w:tcW w:w="958" w:type="dxa"/>
            <w:tcBorders>
              <w:left w:val="single" w:sz="4" w:space="0" w:color="auto"/>
              <w:bottom w:val="single" w:sz="4" w:space="0" w:color="auto"/>
              <w:right w:val="single" w:sz="4" w:space="0" w:color="auto"/>
            </w:tcBorders>
            <w:tcMar>
              <w:top w:w="85" w:type="dxa"/>
              <w:left w:w="85" w:type="dxa"/>
              <w:bottom w:w="85" w:type="dxa"/>
              <w:right w:w="85" w:type="dxa"/>
            </w:tcMar>
          </w:tcPr>
          <w:p w14:paraId="614A27E7"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417" w:type="dxa"/>
            <w:tcBorders>
              <w:left w:val="single" w:sz="4" w:space="0" w:color="auto"/>
              <w:bottom w:val="single" w:sz="4" w:space="0" w:color="auto"/>
              <w:right w:val="single" w:sz="4" w:space="0" w:color="auto"/>
            </w:tcBorders>
            <w:tcMar>
              <w:top w:w="85" w:type="dxa"/>
              <w:left w:w="85" w:type="dxa"/>
              <w:bottom w:w="85" w:type="dxa"/>
              <w:right w:w="85" w:type="dxa"/>
            </w:tcMar>
          </w:tcPr>
          <w:p w14:paraId="74E9AD9E"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134" w:type="dxa"/>
            <w:tcBorders>
              <w:left w:val="single" w:sz="4" w:space="0" w:color="auto"/>
              <w:bottom w:val="single" w:sz="4" w:space="0" w:color="auto"/>
              <w:right w:val="single" w:sz="4" w:space="0" w:color="auto"/>
            </w:tcBorders>
            <w:tcMar>
              <w:top w:w="85" w:type="dxa"/>
              <w:left w:w="85" w:type="dxa"/>
              <w:bottom w:w="85" w:type="dxa"/>
              <w:right w:w="85" w:type="dxa"/>
            </w:tcMar>
          </w:tcPr>
          <w:p w14:paraId="43B68B65"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2693" w:type="dxa"/>
            <w:tcBorders>
              <w:left w:val="single" w:sz="4" w:space="0" w:color="auto"/>
              <w:bottom w:val="single" w:sz="4" w:space="0" w:color="auto"/>
              <w:right w:val="single" w:sz="4" w:space="0" w:color="auto"/>
            </w:tcBorders>
            <w:tcMar>
              <w:top w:w="85" w:type="dxa"/>
              <w:left w:w="85" w:type="dxa"/>
              <w:bottom w:w="85" w:type="dxa"/>
              <w:right w:w="85" w:type="dxa"/>
            </w:tcMar>
          </w:tcPr>
          <w:p w14:paraId="4D0E8B6A" w14:textId="77777777"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210" w:type="dxa"/>
            <w:tcBorders>
              <w:left w:val="single" w:sz="4" w:space="0" w:color="auto"/>
              <w:bottom w:val="single" w:sz="4" w:space="0" w:color="auto"/>
              <w:right w:val="single" w:sz="4" w:space="0" w:color="auto"/>
            </w:tcBorders>
            <w:tcMar>
              <w:top w:w="85" w:type="dxa"/>
              <w:left w:w="85" w:type="dxa"/>
              <w:bottom w:w="85" w:type="dxa"/>
              <w:right w:w="85" w:type="dxa"/>
            </w:tcMar>
          </w:tcPr>
          <w:p w14:paraId="420746A9" w14:textId="631EC0F5" w:rsidR="007F673D" w:rsidRPr="00D47A1A" w:rsidRDefault="007F673D" w:rsidP="007F673D">
            <w:pPr>
              <w:suppressAutoHyphens/>
              <w:spacing w:after="0" w:line="240" w:lineRule="auto"/>
              <w:jc w:val="center"/>
              <w:rPr>
                <w:rFonts w:ascii="Times New Roman" w:eastAsia="Times" w:hAnsi="Times New Roman" w:cs="Times New Roman"/>
                <w:sz w:val="20"/>
                <w:szCs w:val="20"/>
              </w:rPr>
            </w:pPr>
          </w:p>
        </w:tc>
        <w:tc>
          <w:tcPr>
            <w:tcW w:w="1660" w:type="dxa"/>
            <w:tcBorders>
              <w:left w:val="single" w:sz="4" w:space="0" w:color="auto"/>
              <w:bottom w:val="single" w:sz="4" w:space="0" w:color="auto"/>
              <w:right w:val="single" w:sz="4" w:space="0" w:color="auto"/>
            </w:tcBorders>
            <w:tcMar>
              <w:top w:w="85" w:type="dxa"/>
              <w:left w:w="85" w:type="dxa"/>
              <w:bottom w:w="85" w:type="dxa"/>
              <w:right w:w="85" w:type="dxa"/>
            </w:tcMar>
          </w:tcPr>
          <w:p w14:paraId="2C2EA37A" w14:textId="41C9506A" w:rsidR="007F673D" w:rsidRPr="00D47A1A" w:rsidRDefault="007F673D" w:rsidP="007F673D">
            <w:pPr>
              <w:spacing w:after="0" w:line="240" w:lineRule="auto"/>
              <w:jc w:val="center"/>
              <w:rPr>
                <w:rFonts w:ascii="Times New Roman" w:eastAsia="Times" w:hAnsi="Times New Roman" w:cs="Times New Roman"/>
                <w:sz w:val="20"/>
                <w:szCs w:val="20"/>
              </w:rPr>
            </w:pPr>
          </w:p>
        </w:tc>
      </w:tr>
    </w:tbl>
    <w:p w14:paraId="54B33788" w14:textId="77777777" w:rsidR="000F390A" w:rsidRDefault="000F390A">
      <w:pPr>
        <w:rPr>
          <w:rFonts w:ascii="Tahoma" w:eastAsia="Calibri" w:hAnsi="Tahoma" w:cs="Tahoma"/>
        </w:rPr>
      </w:pPr>
    </w:p>
    <w:p w14:paraId="3F19369A" w14:textId="77777777" w:rsidR="000F390A" w:rsidRDefault="000F390A">
      <w:pPr>
        <w:rPr>
          <w:rFonts w:ascii="Tahoma" w:eastAsia="Calibri" w:hAnsi="Tahoma" w:cs="Tahoma"/>
        </w:rPr>
      </w:pPr>
    </w:p>
    <w:p w14:paraId="3C718251" w14:textId="77777777" w:rsidR="000F390A" w:rsidRDefault="000F390A">
      <w:pPr>
        <w:rPr>
          <w:rFonts w:ascii="Tahoma" w:eastAsia="Calibri" w:hAnsi="Tahoma" w:cs="Tahoma"/>
        </w:rPr>
      </w:pPr>
    </w:p>
    <w:p w14:paraId="65B2E153" w14:textId="77777777" w:rsidR="000F390A" w:rsidRDefault="000F390A">
      <w:pPr>
        <w:rPr>
          <w:rFonts w:ascii="Tahoma" w:eastAsia="Calibri" w:hAnsi="Tahoma" w:cs="Tahoma"/>
        </w:rPr>
      </w:pPr>
    </w:p>
    <w:p w14:paraId="01AD5790" w14:textId="77777777" w:rsidR="000F390A" w:rsidRDefault="000F390A">
      <w:pPr>
        <w:rPr>
          <w:rFonts w:ascii="Tahoma" w:eastAsia="Calibri" w:hAnsi="Tahoma" w:cs="Tahoma"/>
        </w:rPr>
      </w:pPr>
    </w:p>
    <w:p w14:paraId="415D66F8" w14:textId="77777777" w:rsidR="000F390A" w:rsidRDefault="000F390A">
      <w:pPr>
        <w:rPr>
          <w:rFonts w:ascii="Tahoma" w:eastAsia="Calibri" w:hAnsi="Tahoma" w:cs="Tahoma"/>
        </w:rPr>
      </w:pPr>
    </w:p>
    <w:p w14:paraId="4AA74187" w14:textId="77777777" w:rsidR="000F390A" w:rsidRDefault="000F390A">
      <w:pPr>
        <w:rPr>
          <w:rFonts w:ascii="Tahoma" w:eastAsia="Calibri" w:hAnsi="Tahoma" w:cs="Tahoma"/>
        </w:rPr>
      </w:pPr>
    </w:p>
    <w:p w14:paraId="78B3232A" w14:textId="77777777" w:rsidR="000F390A" w:rsidRDefault="000F390A">
      <w:pPr>
        <w:rPr>
          <w:rFonts w:ascii="Tahoma" w:eastAsia="Calibri" w:hAnsi="Tahoma" w:cs="Tahoma"/>
        </w:rPr>
      </w:pPr>
    </w:p>
    <w:p w14:paraId="6F224D3C" w14:textId="5E6FA060" w:rsidR="000F390A" w:rsidRDefault="000F390A">
      <w:pPr>
        <w:rPr>
          <w:rFonts w:ascii="Tahoma" w:eastAsia="Calibri" w:hAnsi="Tahoma" w:cs="Tahoma"/>
        </w:rPr>
      </w:pPr>
    </w:p>
    <w:p w14:paraId="7B685BE3" w14:textId="6D9A0B93" w:rsidR="00D47A1A" w:rsidRDefault="00D47A1A">
      <w:pPr>
        <w:rPr>
          <w:rFonts w:ascii="Tahoma" w:eastAsia="Calibri" w:hAnsi="Tahoma" w:cs="Tahoma"/>
        </w:rPr>
      </w:pPr>
    </w:p>
    <w:p w14:paraId="49BAE6D6" w14:textId="223670E4" w:rsidR="00D47A1A" w:rsidRDefault="00D47A1A">
      <w:pPr>
        <w:rPr>
          <w:rFonts w:ascii="Tahoma" w:eastAsia="Calibri" w:hAnsi="Tahoma" w:cs="Tahoma"/>
        </w:rPr>
      </w:pPr>
    </w:p>
    <w:p w14:paraId="1D95A9CE" w14:textId="11A0088C" w:rsidR="00D47A1A" w:rsidRDefault="00D47A1A">
      <w:pPr>
        <w:rPr>
          <w:rFonts w:ascii="Tahoma" w:eastAsia="Calibri" w:hAnsi="Tahoma" w:cs="Tahoma"/>
        </w:rPr>
      </w:pPr>
    </w:p>
    <w:p w14:paraId="57C19981" w14:textId="77777777" w:rsidR="006B4705" w:rsidRPr="006B4705" w:rsidRDefault="006B4705" w:rsidP="006B4705">
      <w:pPr>
        <w:pageBreakBefore/>
        <w:tabs>
          <w:tab w:val="left" w:pos="567"/>
          <w:tab w:val="right" w:pos="9072"/>
        </w:tabs>
        <w:spacing w:after="120" w:line="240" w:lineRule="auto"/>
        <w:jc w:val="center"/>
        <w:rPr>
          <w:rFonts w:ascii="Times New Roman" w:eastAsia="Times" w:hAnsi="Times New Roman" w:cs="Times New Roman"/>
          <w:b/>
          <w:sz w:val="28"/>
          <w:szCs w:val="28"/>
          <w:u w:val="single"/>
        </w:rPr>
      </w:pPr>
      <w:r w:rsidRPr="006B4705">
        <w:rPr>
          <w:rFonts w:ascii="Times New Roman" w:eastAsia="Times" w:hAnsi="Times New Roman" w:cs="Times New Roman"/>
          <w:b/>
          <w:sz w:val="28"/>
          <w:szCs w:val="28"/>
          <w:u w:val="single"/>
        </w:rPr>
        <w:lastRenderedPageBreak/>
        <w:t>CONTENTS</w:t>
      </w:r>
    </w:p>
    <w:p w14:paraId="24A71AE4" w14:textId="77777777" w:rsidR="006B4705" w:rsidRDefault="006B4705" w:rsidP="006B4705">
      <w:pPr>
        <w:pStyle w:val="ELEXONBody1"/>
        <w:tabs>
          <w:tab w:val="right" w:pos="9072"/>
        </w:tabs>
        <w:spacing w:after="120" w:line="240" w:lineRule="auto"/>
        <w:jc w:val="right"/>
        <w:rPr>
          <w:sz w:val="24"/>
          <w:szCs w:val="24"/>
        </w:rPr>
      </w:pPr>
      <w:r>
        <w:rPr>
          <w:b/>
          <w:sz w:val="24"/>
          <w:szCs w:val="24"/>
        </w:rPr>
        <w:t>Page Number</w:t>
      </w:r>
    </w:p>
    <w:p w14:paraId="653367D1" w14:textId="3724897B" w:rsidR="00C84B0B" w:rsidRDefault="006B4705">
      <w:pPr>
        <w:pStyle w:val="TOC2"/>
        <w:rPr>
          <w:rFonts w:asciiTheme="minorHAnsi" w:eastAsiaTheme="minorEastAsia" w:hAnsiTheme="minorHAnsi" w:cstheme="minorBidi"/>
          <w:b w:val="0"/>
          <w:noProof/>
          <w:sz w:val="22"/>
          <w:szCs w:val="22"/>
          <w:lang w:eastAsia="en-GB"/>
        </w:rPr>
      </w:pPr>
      <w:r>
        <w:rPr>
          <w:rFonts w:ascii="Times New Roman" w:hAnsi="Times New Roman"/>
          <w:b w:val="0"/>
          <w:szCs w:val="24"/>
        </w:rPr>
        <w:fldChar w:fldCharType="begin"/>
      </w:r>
      <w:r>
        <w:rPr>
          <w:rFonts w:ascii="Times New Roman" w:hAnsi="Times New Roman"/>
          <w:b w:val="0"/>
          <w:szCs w:val="24"/>
        </w:rPr>
        <w:instrText xml:space="preserve"> TOC \o "1-2" \h \z \u </w:instrText>
      </w:r>
      <w:r>
        <w:rPr>
          <w:rFonts w:ascii="Times New Roman" w:hAnsi="Times New Roman"/>
          <w:b w:val="0"/>
          <w:szCs w:val="24"/>
        </w:rPr>
        <w:fldChar w:fldCharType="separate"/>
      </w:r>
      <w:hyperlink w:anchor="_Toc7781381" w:history="1">
        <w:r w:rsidR="00C84B0B" w:rsidRPr="00230915">
          <w:rPr>
            <w:rStyle w:val="Hyperlink"/>
            <w:noProof/>
          </w:rPr>
          <w:t>Foreword</w:t>
        </w:r>
        <w:r w:rsidR="00C84B0B">
          <w:rPr>
            <w:rStyle w:val="Hyperlink"/>
            <w:noProof/>
          </w:rPr>
          <w:tab/>
        </w:r>
        <w:r w:rsidR="00C84B0B">
          <w:rPr>
            <w:noProof/>
            <w:webHidden/>
          </w:rPr>
          <w:tab/>
        </w:r>
        <w:r w:rsidR="00C84B0B">
          <w:rPr>
            <w:noProof/>
            <w:webHidden/>
          </w:rPr>
          <w:fldChar w:fldCharType="begin"/>
        </w:r>
        <w:r w:rsidR="00C84B0B">
          <w:rPr>
            <w:noProof/>
            <w:webHidden/>
          </w:rPr>
          <w:instrText xml:space="preserve"> PAGEREF _Toc7781381 \h </w:instrText>
        </w:r>
        <w:r w:rsidR="00C84B0B">
          <w:rPr>
            <w:noProof/>
            <w:webHidden/>
          </w:rPr>
        </w:r>
        <w:r w:rsidR="00C84B0B">
          <w:rPr>
            <w:noProof/>
            <w:webHidden/>
          </w:rPr>
          <w:fldChar w:fldCharType="separate"/>
        </w:r>
        <w:r w:rsidR="00C84B0B">
          <w:rPr>
            <w:noProof/>
            <w:webHidden/>
          </w:rPr>
          <w:t>5</w:t>
        </w:r>
        <w:r w:rsidR="00C84B0B">
          <w:rPr>
            <w:noProof/>
            <w:webHidden/>
          </w:rPr>
          <w:fldChar w:fldCharType="end"/>
        </w:r>
      </w:hyperlink>
    </w:p>
    <w:p w14:paraId="0022998B" w14:textId="50631126" w:rsidR="00C84B0B" w:rsidRDefault="007F673D">
      <w:pPr>
        <w:pStyle w:val="TOC2"/>
        <w:rPr>
          <w:rFonts w:asciiTheme="minorHAnsi" w:eastAsiaTheme="minorEastAsia" w:hAnsiTheme="minorHAnsi" w:cstheme="minorBidi"/>
          <w:b w:val="0"/>
          <w:noProof/>
          <w:sz w:val="22"/>
          <w:szCs w:val="22"/>
          <w:lang w:eastAsia="en-GB"/>
        </w:rPr>
      </w:pPr>
      <w:hyperlink w:anchor="_Toc7781382" w:history="1">
        <w:r w:rsidR="00C84B0B" w:rsidRPr="00230915">
          <w:rPr>
            <w:rStyle w:val="Hyperlink"/>
            <w:noProof/>
          </w:rPr>
          <w:t>1.</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Scope</w:t>
        </w:r>
        <w:r w:rsidR="00C84B0B">
          <w:rPr>
            <w:noProof/>
            <w:webHidden/>
          </w:rPr>
          <w:tab/>
        </w:r>
        <w:r w:rsidR="00C84B0B">
          <w:rPr>
            <w:noProof/>
            <w:webHidden/>
          </w:rPr>
          <w:fldChar w:fldCharType="begin"/>
        </w:r>
        <w:r w:rsidR="00C84B0B">
          <w:rPr>
            <w:noProof/>
            <w:webHidden/>
          </w:rPr>
          <w:instrText xml:space="preserve"> PAGEREF _Toc7781382 \h </w:instrText>
        </w:r>
        <w:r w:rsidR="00C84B0B">
          <w:rPr>
            <w:noProof/>
            <w:webHidden/>
          </w:rPr>
        </w:r>
        <w:r w:rsidR="00C84B0B">
          <w:rPr>
            <w:noProof/>
            <w:webHidden/>
          </w:rPr>
          <w:fldChar w:fldCharType="separate"/>
        </w:r>
        <w:r w:rsidR="00C84B0B">
          <w:rPr>
            <w:noProof/>
            <w:webHidden/>
          </w:rPr>
          <w:t>5</w:t>
        </w:r>
        <w:r w:rsidR="00C84B0B">
          <w:rPr>
            <w:noProof/>
            <w:webHidden/>
          </w:rPr>
          <w:fldChar w:fldCharType="end"/>
        </w:r>
      </w:hyperlink>
    </w:p>
    <w:p w14:paraId="4A690A17" w14:textId="0387C666" w:rsidR="00C84B0B" w:rsidRDefault="007F673D">
      <w:pPr>
        <w:pStyle w:val="TOC2"/>
        <w:rPr>
          <w:rFonts w:asciiTheme="minorHAnsi" w:eastAsiaTheme="minorEastAsia" w:hAnsiTheme="minorHAnsi" w:cstheme="minorBidi"/>
          <w:b w:val="0"/>
          <w:noProof/>
          <w:sz w:val="22"/>
          <w:szCs w:val="22"/>
          <w:lang w:eastAsia="en-GB"/>
        </w:rPr>
      </w:pPr>
      <w:hyperlink w:anchor="_Toc7781383" w:history="1">
        <w:r w:rsidR="00C84B0B" w:rsidRPr="00230915">
          <w:rPr>
            <w:rStyle w:val="Hyperlink"/>
            <w:noProof/>
          </w:rPr>
          <w:t>2.</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References</w:t>
        </w:r>
        <w:r w:rsidR="00C84B0B">
          <w:rPr>
            <w:noProof/>
            <w:webHidden/>
          </w:rPr>
          <w:tab/>
        </w:r>
        <w:r w:rsidR="00C84B0B">
          <w:rPr>
            <w:noProof/>
            <w:webHidden/>
          </w:rPr>
          <w:fldChar w:fldCharType="begin"/>
        </w:r>
        <w:r w:rsidR="00C84B0B">
          <w:rPr>
            <w:noProof/>
            <w:webHidden/>
          </w:rPr>
          <w:instrText xml:space="preserve"> PAGEREF _Toc7781383 \h </w:instrText>
        </w:r>
        <w:r w:rsidR="00C84B0B">
          <w:rPr>
            <w:noProof/>
            <w:webHidden/>
          </w:rPr>
        </w:r>
        <w:r w:rsidR="00C84B0B">
          <w:rPr>
            <w:noProof/>
            <w:webHidden/>
          </w:rPr>
          <w:fldChar w:fldCharType="separate"/>
        </w:r>
        <w:r w:rsidR="00C84B0B">
          <w:rPr>
            <w:noProof/>
            <w:webHidden/>
          </w:rPr>
          <w:t>5</w:t>
        </w:r>
        <w:r w:rsidR="00C84B0B">
          <w:rPr>
            <w:noProof/>
            <w:webHidden/>
          </w:rPr>
          <w:fldChar w:fldCharType="end"/>
        </w:r>
      </w:hyperlink>
    </w:p>
    <w:p w14:paraId="3AB4EEB9" w14:textId="0A917C7C" w:rsidR="00C84B0B" w:rsidRDefault="007F673D">
      <w:pPr>
        <w:pStyle w:val="TOC2"/>
        <w:rPr>
          <w:rFonts w:asciiTheme="minorHAnsi" w:eastAsiaTheme="minorEastAsia" w:hAnsiTheme="minorHAnsi" w:cstheme="minorBidi"/>
          <w:b w:val="0"/>
          <w:noProof/>
          <w:sz w:val="22"/>
          <w:szCs w:val="22"/>
          <w:lang w:eastAsia="en-GB"/>
        </w:rPr>
      </w:pPr>
      <w:hyperlink w:anchor="_Toc7781384" w:history="1">
        <w:r w:rsidR="00C84B0B" w:rsidRPr="00230915">
          <w:rPr>
            <w:rStyle w:val="Hyperlink"/>
            <w:noProof/>
          </w:rPr>
          <w:t>3.</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Definitions and Interpretations</w:t>
        </w:r>
        <w:r w:rsidR="00C84B0B">
          <w:rPr>
            <w:noProof/>
            <w:webHidden/>
          </w:rPr>
          <w:tab/>
        </w:r>
        <w:r w:rsidR="00C84B0B">
          <w:rPr>
            <w:noProof/>
            <w:webHidden/>
          </w:rPr>
          <w:fldChar w:fldCharType="begin"/>
        </w:r>
        <w:r w:rsidR="00C84B0B">
          <w:rPr>
            <w:noProof/>
            <w:webHidden/>
          </w:rPr>
          <w:instrText xml:space="preserve"> PAGEREF _Toc7781384 \h </w:instrText>
        </w:r>
        <w:r w:rsidR="00C84B0B">
          <w:rPr>
            <w:noProof/>
            <w:webHidden/>
          </w:rPr>
        </w:r>
        <w:r w:rsidR="00C84B0B">
          <w:rPr>
            <w:noProof/>
            <w:webHidden/>
          </w:rPr>
          <w:fldChar w:fldCharType="separate"/>
        </w:r>
        <w:r w:rsidR="00C84B0B">
          <w:rPr>
            <w:noProof/>
            <w:webHidden/>
          </w:rPr>
          <w:t>6</w:t>
        </w:r>
        <w:r w:rsidR="00C84B0B">
          <w:rPr>
            <w:noProof/>
            <w:webHidden/>
          </w:rPr>
          <w:fldChar w:fldCharType="end"/>
        </w:r>
      </w:hyperlink>
    </w:p>
    <w:p w14:paraId="4A36F351" w14:textId="16C9BBF8" w:rsidR="00C84B0B" w:rsidRDefault="007F673D">
      <w:pPr>
        <w:pStyle w:val="TOC2"/>
        <w:rPr>
          <w:rFonts w:asciiTheme="minorHAnsi" w:eastAsiaTheme="minorEastAsia" w:hAnsiTheme="minorHAnsi" w:cstheme="minorBidi"/>
          <w:b w:val="0"/>
          <w:noProof/>
          <w:sz w:val="22"/>
          <w:szCs w:val="22"/>
          <w:lang w:eastAsia="en-GB"/>
        </w:rPr>
      </w:pPr>
      <w:hyperlink w:anchor="_Toc7781385" w:history="1">
        <w:r w:rsidR="00C84B0B" w:rsidRPr="00230915">
          <w:rPr>
            <w:rStyle w:val="Hyperlink"/>
            <w:noProof/>
          </w:rPr>
          <w:t>4.</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Measurement Criteria</w:t>
        </w:r>
        <w:r w:rsidR="00C84B0B">
          <w:rPr>
            <w:noProof/>
            <w:webHidden/>
          </w:rPr>
          <w:tab/>
        </w:r>
        <w:r w:rsidR="00C84B0B">
          <w:rPr>
            <w:noProof/>
            <w:webHidden/>
          </w:rPr>
          <w:fldChar w:fldCharType="begin"/>
        </w:r>
        <w:r w:rsidR="00C84B0B">
          <w:rPr>
            <w:noProof/>
            <w:webHidden/>
          </w:rPr>
          <w:instrText xml:space="preserve"> PAGEREF _Toc7781385 \h </w:instrText>
        </w:r>
        <w:r w:rsidR="00C84B0B">
          <w:rPr>
            <w:noProof/>
            <w:webHidden/>
          </w:rPr>
        </w:r>
        <w:r w:rsidR="00C84B0B">
          <w:rPr>
            <w:noProof/>
            <w:webHidden/>
          </w:rPr>
          <w:fldChar w:fldCharType="separate"/>
        </w:r>
        <w:r w:rsidR="00C84B0B">
          <w:rPr>
            <w:noProof/>
            <w:webHidden/>
          </w:rPr>
          <w:t>9</w:t>
        </w:r>
        <w:r w:rsidR="00C84B0B">
          <w:rPr>
            <w:noProof/>
            <w:webHidden/>
          </w:rPr>
          <w:fldChar w:fldCharType="end"/>
        </w:r>
      </w:hyperlink>
    </w:p>
    <w:p w14:paraId="39214889" w14:textId="3524195A" w:rsidR="00C84B0B" w:rsidRDefault="007F673D">
      <w:pPr>
        <w:pStyle w:val="TOC2"/>
        <w:rPr>
          <w:rFonts w:asciiTheme="minorHAnsi" w:eastAsiaTheme="minorEastAsia" w:hAnsiTheme="minorHAnsi" w:cstheme="minorBidi"/>
          <w:b w:val="0"/>
          <w:noProof/>
          <w:sz w:val="22"/>
          <w:szCs w:val="22"/>
          <w:lang w:eastAsia="en-GB"/>
        </w:rPr>
      </w:pPr>
      <w:hyperlink w:anchor="_Toc7781386" w:history="1">
        <w:r w:rsidR="00C84B0B" w:rsidRPr="00230915">
          <w:rPr>
            <w:rStyle w:val="Hyperlink"/>
            <w:noProof/>
          </w:rPr>
          <w:t>5.</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Accuracy Requirements</w:t>
        </w:r>
        <w:r w:rsidR="00C84B0B">
          <w:rPr>
            <w:noProof/>
            <w:webHidden/>
          </w:rPr>
          <w:tab/>
        </w:r>
        <w:r w:rsidR="00C84B0B">
          <w:rPr>
            <w:noProof/>
            <w:webHidden/>
          </w:rPr>
          <w:fldChar w:fldCharType="begin"/>
        </w:r>
        <w:r w:rsidR="00C84B0B">
          <w:rPr>
            <w:noProof/>
            <w:webHidden/>
          </w:rPr>
          <w:instrText xml:space="preserve"> PAGEREF _Toc7781386 \h </w:instrText>
        </w:r>
        <w:r w:rsidR="00C84B0B">
          <w:rPr>
            <w:noProof/>
            <w:webHidden/>
          </w:rPr>
        </w:r>
        <w:r w:rsidR="00C84B0B">
          <w:rPr>
            <w:noProof/>
            <w:webHidden/>
          </w:rPr>
          <w:fldChar w:fldCharType="separate"/>
        </w:r>
        <w:r w:rsidR="00C84B0B">
          <w:rPr>
            <w:noProof/>
            <w:webHidden/>
          </w:rPr>
          <w:t>10</w:t>
        </w:r>
        <w:r w:rsidR="00C84B0B">
          <w:rPr>
            <w:noProof/>
            <w:webHidden/>
          </w:rPr>
          <w:fldChar w:fldCharType="end"/>
        </w:r>
      </w:hyperlink>
    </w:p>
    <w:p w14:paraId="4CE88F01" w14:textId="42F6799B" w:rsidR="00C84B0B" w:rsidRDefault="007F673D">
      <w:pPr>
        <w:pStyle w:val="TOC2"/>
        <w:rPr>
          <w:rFonts w:asciiTheme="minorHAnsi" w:eastAsiaTheme="minorEastAsia" w:hAnsiTheme="minorHAnsi" w:cstheme="minorBidi"/>
          <w:b w:val="0"/>
          <w:noProof/>
          <w:sz w:val="22"/>
          <w:szCs w:val="22"/>
          <w:lang w:eastAsia="en-GB"/>
        </w:rPr>
      </w:pPr>
      <w:hyperlink w:anchor="_Toc7781387" w:history="1">
        <w:r w:rsidR="00C84B0B" w:rsidRPr="00230915">
          <w:rPr>
            <w:rStyle w:val="Hyperlink"/>
            <w:noProof/>
          </w:rPr>
          <w:t>6.</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Metering Equipment Criteria</w:t>
        </w:r>
        <w:r w:rsidR="00C84B0B">
          <w:rPr>
            <w:noProof/>
            <w:webHidden/>
          </w:rPr>
          <w:tab/>
        </w:r>
        <w:r w:rsidR="00C84B0B">
          <w:rPr>
            <w:noProof/>
            <w:webHidden/>
          </w:rPr>
          <w:fldChar w:fldCharType="begin"/>
        </w:r>
        <w:r w:rsidR="00C84B0B">
          <w:rPr>
            <w:noProof/>
            <w:webHidden/>
          </w:rPr>
          <w:instrText xml:space="preserve"> PAGEREF _Toc7781387 \h </w:instrText>
        </w:r>
        <w:r w:rsidR="00C84B0B">
          <w:rPr>
            <w:noProof/>
            <w:webHidden/>
          </w:rPr>
        </w:r>
        <w:r w:rsidR="00C84B0B">
          <w:rPr>
            <w:noProof/>
            <w:webHidden/>
          </w:rPr>
          <w:fldChar w:fldCharType="separate"/>
        </w:r>
        <w:r w:rsidR="00C84B0B">
          <w:rPr>
            <w:noProof/>
            <w:webHidden/>
          </w:rPr>
          <w:t>12</w:t>
        </w:r>
        <w:r w:rsidR="00C84B0B">
          <w:rPr>
            <w:noProof/>
            <w:webHidden/>
          </w:rPr>
          <w:fldChar w:fldCharType="end"/>
        </w:r>
      </w:hyperlink>
    </w:p>
    <w:p w14:paraId="10C2EE09" w14:textId="1EF9F7CD" w:rsidR="00C84B0B" w:rsidRDefault="007F673D">
      <w:pPr>
        <w:pStyle w:val="TOC2"/>
        <w:rPr>
          <w:rFonts w:asciiTheme="minorHAnsi" w:eastAsiaTheme="minorEastAsia" w:hAnsiTheme="minorHAnsi" w:cstheme="minorBidi"/>
          <w:b w:val="0"/>
          <w:noProof/>
          <w:sz w:val="22"/>
          <w:szCs w:val="22"/>
          <w:lang w:eastAsia="en-GB"/>
        </w:rPr>
      </w:pPr>
      <w:hyperlink w:anchor="_Toc7781388" w:history="1">
        <w:r w:rsidR="00C84B0B" w:rsidRPr="00230915">
          <w:rPr>
            <w:rStyle w:val="Hyperlink"/>
            <w:noProof/>
          </w:rPr>
          <w:t>7.</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Testing Facilities</w:t>
        </w:r>
        <w:r w:rsidR="00C84B0B">
          <w:rPr>
            <w:noProof/>
            <w:webHidden/>
          </w:rPr>
          <w:tab/>
        </w:r>
        <w:r w:rsidR="00C84B0B">
          <w:rPr>
            <w:noProof/>
            <w:webHidden/>
          </w:rPr>
          <w:fldChar w:fldCharType="begin"/>
        </w:r>
        <w:r w:rsidR="00C84B0B">
          <w:rPr>
            <w:noProof/>
            <w:webHidden/>
          </w:rPr>
          <w:instrText xml:space="preserve"> PAGEREF _Toc7781388 \h </w:instrText>
        </w:r>
        <w:r w:rsidR="00C84B0B">
          <w:rPr>
            <w:noProof/>
            <w:webHidden/>
          </w:rPr>
        </w:r>
        <w:r w:rsidR="00C84B0B">
          <w:rPr>
            <w:noProof/>
            <w:webHidden/>
          </w:rPr>
          <w:fldChar w:fldCharType="separate"/>
        </w:r>
        <w:r w:rsidR="00C84B0B">
          <w:rPr>
            <w:noProof/>
            <w:webHidden/>
          </w:rPr>
          <w:t>17</w:t>
        </w:r>
        <w:r w:rsidR="00C84B0B">
          <w:rPr>
            <w:noProof/>
            <w:webHidden/>
          </w:rPr>
          <w:fldChar w:fldCharType="end"/>
        </w:r>
      </w:hyperlink>
    </w:p>
    <w:p w14:paraId="21328C7D" w14:textId="28918C84" w:rsidR="00C84B0B" w:rsidRDefault="007F673D">
      <w:pPr>
        <w:pStyle w:val="TOC2"/>
        <w:rPr>
          <w:rFonts w:asciiTheme="minorHAnsi" w:eastAsiaTheme="minorEastAsia" w:hAnsiTheme="minorHAnsi" w:cstheme="minorBidi"/>
          <w:b w:val="0"/>
          <w:noProof/>
          <w:sz w:val="22"/>
          <w:szCs w:val="22"/>
          <w:lang w:eastAsia="en-GB"/>
        </w:rPr>
      </w:pPr>
      <w:hyperlink w:anchor="_Toc7781389" w:history="1">
        <w:r w:rsidR="00C84B0B" w:rsidRPr="00230915">
          <w:rPr>
            <w:rStyle w:val="Hyperlink"/>
            <w:noProof/>
          </w:rPr>
          <w:t>8.</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Sealing</w:t>
        </w:r>
        <w:r w:rsidR="00C84B0B">
          <w:rPr>
            <w:noProof/>
            <w:webHidden/>
          </w:rPr>
          <w:tab/>
        </w:r>
        <w:r w:rsidR="00C84B0B">
          <w:rPr>
            <w:noProof/>
            <w:webHidden/>
          </w:rPr>
          <w:fldChar w:fldCharType="begin"/>
        </w:r>
        <w:r w:rsidR="00C84B0B">
          <w:rPr>
            <w:noProof/>
            <w:webHidden/>
          </w:rPr>
          <w:instrText xml:space="preserve"> PAGEREF _Toc7781389 \h </w:instrText>
        </w:r>
        <w:r w:rsidR="00C84B0B">
          <w:rPr>
            <w:noProof/>
            <w:webHidden/>
          </w:rPr>
        </w:r>
        <w:r w:rsidR="00C84B0B">
          <w:rPr>
            <w:noProof/>
            <w:webHidden/>
          </w:rPr>
          <w:fldChar w:fldCharType="separate"/>
        </w:r>
        <w:r w:rsidR="00C84B0B">
          <w:rPr>
            <w:noProof/>
            <w:webHidden/>
          </w:rPr>
          <w:t>17</w:t>
        </w:r>
        <w:r w:rsidR="00C84B0B">
          <w:rPr>
            <w:noProof/>
            <w:webHidden/>
          </w:rPr>
          <w:fldChar w:fldCharType="end"/>
        </w:r>
      </w:hyperlink>
    </w:p>
    <w:p w14:paraId="2B445A3F" w14:textId="476A6D3A" w:rsidR="00C84B0B" w:rsidRDefault="007F673D">
      <w:pPr>
        <w:pStyle w:val="TOC2"/>
        <w:rPr>
          <w:rFonts w:asciiTheme="minorHAnsi" w:eastAsiaTheme="minorEastAsia" w:hAnsiTheme="minorHAnsi" w:cstheme="minorBidi"/>
          <w:b w:val="0"/>
          <w:noProof/>
          <w:sz w:val="22"/>
          <w:szCs w:val="22"/>
          <w:lang w:eastAsia="en-GB"/>
        </w:rPr>
      </w:pPr>
      <w:hyperlink w:anchor="_Toc7781390" w:history="1">
        <w:r w:rsidR="00C84B0B" w:rsidRPr="00230915">
          <w:rPr>
            <w:rStyle w:val="Hyperlink"/>
            <w:noProof/>
          </w:rPr>
          <w:t>9.</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Commissioning</w:t>
        </w:r>
        <w:r w:rsidR="00C84B0B">
          <w:rPr>
            <w:noProof/>
            <w:webHidden/>
          </w:rPr>
          <w:tab/>
        </w:r>
        <w:r w:rsidR="00C84B0B">
          <w:rPr>
            <w:noProof/>
            <w:webHidden/>
          </w:rPr>
          <w:fldChar w:fldCharType="begin"/>
        </w:r>
        <w:r w:rsidR="00C84B0B">
          <w:rPr>
            <w:noProof/>
            <w:webHidden/>
          </w:rPr>
          <w:instrText xml:space="preserve"> PAGEREF _Toc7781390 \h </w:instrText>
        </w:r>
        <w:r w:rsidR="00C84B0B">
          <w:rPr>
            <w:noProof/>
            <w:webHidden/>
          </w:rPr>
        </w:r>
        <w:r w:rsidR="00C84B0B">
          <w:rPr>
            <w:noProof/>
            <w:webHidden/>
          </w:rPr>
          <w:fldChar w:fldCharType="separate"/>
        </w:r>
        <w:r w:rsidR="00C84B0B">
          <w:rPr>
            <w:noProof/>
            <w:webHidden/>
          </w:rPr>
          <w:t>17</w:t>
        </w:r>
        <w:r w:rsidR="00C84B0B">
          <w:rPr>
            <w:noProof/>
            <w:webHidden/>
          </w:rPr>
          <w:fldChar w:fldCharType="end"/>
        </w:r>
      </w:hyperlink>
    </w:p>
    <w:p w14:paraId="7846FD9F" w14:textId="7C5311A5" w:rsidR="00C84B0B" w:rsidRDefault="007F673D">
      <w:pPr>
        <w:pStyle w:val="TOC2"/>
        <w:rPr>
          <w:rFonts w:asciiTheme="minorHAnsi" w:eastAsiaTheme="minorEastAsia" w:hAnsiTheme="minorHAnsi" w:cstheme="minorBidi"/>
          <w:b w:val="0"/>
          <w:noProof/>
          <w:sz w:val="22"/>
          <w:szCs w:val="22"/>
          <w:lang w:eastAsia="en-GB"/>
        </w:rPr>
      </w:pPr>
      <w:hyperlink w:anchor="_Toc7781391" w:history="1">
        <w:r w:rsidR="00C84B0B" w:rsidRPr="00230915">
          <w:rPr>
            <w:rStyle w:val="Hyperlink"/>
            <w:noProof/>
          </w:rPr>
          <w:t>10.</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Proving</w:t>
        </w:r>
        <w:r w:rsidR="00C84B0B">
          <w:rPr>
            <w:noProof/>
            <w:webHidden/>
          </w:rPr>
          <w:tab/>
        </w:r>
        <w:r w:rsidR="00C84B0B">
          <w:rPr>
            <w:noProof/>
            <w:webHidden/>
          </w:rPr>
          <w:fldChar w:fldCharType="begin"/>
        </w:r>
        <w:r w:rsidR="00C84B0B">
          <w:rPr>
            <w:noProof/>
            <w:webHidden/>
          </w:rPr>
          <w:instrText xml:space="preserve"> PAGEREF _Toc7781391 \h </w:instrText>
        </w:r>
        <w:r w:rsidR="00C84B0B">
          <w:rPr>
            <w:noProof/>
            <w:webHidden/>
          </w:rPr>
        </w:r>
        <w:r w:rsidR="00C84B0B">
          <w:rPr>
            <w:noProof/>
            <w:webHidden/>
          </w:rPr>
          <w:fldChar w:fldCharType="separate"/>
        </w:r>
        <w:r w:rsidR="00C84B0B">
          <w:rPr>
            <w:noProof/>
            <w:webHidden/>
          </w:rPr>
          <w:t>18</w:t>
        </w:r>
        <w:r w:rsidR="00C84B0B">
          <w:rPr>
            <w:noProof/>
            <w:webHidden/>
          </w:rPr>
          <w:fldChar w:fldCharType="end"/>
        </w:r>
      </w:hyperlink>
    </w:p>
    <w:p w14:paraId="567CBBB0" w14:textId="63B1F190" w:rsidR="00C84B0B" w:rsidRDefault="007F673D">
      <w:pPr>
        <w:pStyle w:val="TOC2"/>
        <w:rPr>
          <w:rFonts w:asciiTheme="minorHAnsi" w:eastAsiaTheme="minorEastAsia" w:hAnsiTheme="minorHAnsi" w:cstheme="minorBidi"/>
          <w:b w:val="0"/>
          <w:noProof/>
          <w:sz w:val="22"/>
          <w:szCs w:val="22"/>
          <w:lang w:eastAsia="en-GB"/>
        </w:rPr>
      </w:pPr>
      <w:hyperlink w:anchor="_Toc7781392" w:history="1">
        <w:r w:rsidR="00C84B0B" w:rsidRPr="00230915">
          <w:rPr>
            <w:rStyle w:val="Hyperlink"/>
            <w:noProof/>
          </w:rPr>
          <w:t>11.</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Record Keeping</w:t>
        </w:r>
        <w:r w:rsidR="00C84B0B">
          <w:rPr>
            <w:noProof/>
            <w:webHidden/>
          </w:rPr>
          <w:tab/>
        </w:r>
        <w:r w:rsidR="00C84B0B">
          <w:rPr>
            <w:noProof/>
            <w:webHidden/>
          </w:rPr>
          <w:fldChar w:fldCharType="begin"/>
        </w:r>
        <w:r w:rsidR="00C84B0B">
          <w:rPr>
            <w:noProof/>
            <w:webHidden/>
          </w:rPr>
          <w:instrText xml:space="preserve"> PAGEREF _Toc7781392 \h </w:instrText>
        </w:r>
        <w:r w:rsidR="00C84B0B">
          <w:rPr>
            <w:noProof/>
            <w:webHidden/>
          </w:rPr>
        </w:r>
        <w:r w:rsidR="00C84B0B">
          <w:rPr>
            <w:noProof/>
            <w:webHidden/>
          </w:rPr>
          <w:fldChar w:fldCharType="separate"/>
        </w:r>
        <w:r w:rsidR="00C84B0B">
          <w:rPr>
            <w:noProof/>
            <w:webHidden/>
          </w:rPr>
          <w:t>18</w:t>
        </w:r>
        <w:r w:rsidR="00C84B0B">
          <w:rPr>
            <w:noProof/>
            <w:webHidden/>
          </w:rPr>
          <w:fldChar w:fldCharType="end"/>
        </w:r>
      </w:hyperlink>
    </w:p>
    <w:p w14:paraId="0A3943C1" w14:textId="3BEA7E2E" w:rsidR="00C84B0B" w:rsidRDefault="007F673D">
      <w:pPr>
        <w:pStyle w:val="TOC2"/>
        <w:rPr>
          <w:rFonts w:asciiTheme="minorHAnsi" w:eastAsiaTheme="minorEastAsia" w:hAnsiTheme="minorHAnsi" w:cstheme="minorBidi"/>
          <w:b w:val="0"/>
          <w:noProof/>
          <w:sz w:val="22"/>
          <w:szCs w:val="22"/>
          <w:lang w:eastAsia="en-GB"/>
        </w:rPr>
      </w:pPr>
      <w:hyperlink w:anchor="_Toc7781393" w:history="1">
        <w:r w:rsidR="00C84B0B" w:rsidRPr="00230915">
          <w:rPr>
            <w:rStyle w:val="Hyperlink"/>
            <w:noProof/>
          </w:rPr>
          <w:t>Appendix A – Defined Metering at the Asset Point</w:t>
        </w:r>
        <w:r w:rsidR="00C84B0B">
          <w:rPr>
            <w:noProof/>
            <w:webHidden/>
          </w:rPr>
          <w:tab/>
        </w:r>
        <w:r w:rsidR="00C84B0B">
          <w:rPr>
            <w:noProof/>
            <w:webHidden/>
          </w:rPr>
          <w:fldChar w:fldCharType="begin"/>
        </w:r>
        <w:r w:rsidR="00C84B0B">
          <w:rPr>
            <w:noProof/>
            <w:webHidden/>
          </w:rPr>
          <w:instrText xml:space="preserve"> PAGEREF _Toc7781393 \h </w:instrText>
        </w:r>
        <w:r w:rsidR="00C84B0B">
          <w:rPr>
            <w:noProof/>
            <w:webHidden/>
          </w:rPr>
        </w:r>
        <w:r w:rsidR="00C84B0B">
          <w:rPr>
            <w:noProof/>
            <w:webHidden/>
          </w:rPr>
          <w:fldChar w:fldCharType="separate"/>
        </w:r>
        <w:r w:rsidR="00C84B0B">
          <w:rPr>
            <w:noProof/>
            <w:webHidden/>
          </w:rPr>
          <w:t>19</w:t>
        </w:r>
        <w:r w:rsidR="00C84B0B">
          <w:rPr>
            <w:noProof/>
            <w:webHidden/>
          </w:rPr>
          <w:fldChar w:fldCharType="end"/>
        </w:r>
      </w:hyperlink>
    </w:p>
    <w:p w14:paraId="51E8FD68" w14:textId="77B15103" w:rsidR="00C84B0B" w:rsidRDefault="007F673D">
      <w:pPr>
        <w:pStyle w:val="TOC2"/>
        <w:rPr>
          <w:rFonts w:asciiTheme="minorHAnsi" w:eastAsiaTheme="minorEastAsia" w:hAnsiTheme="minorHAnsi" w:cstheme="minorBidi"/>
          <w:b w:val="0"/>
          <w:noProof/>
          <w:sz w:val="22"/>
          <w:szCs w:val="22"/>
          <w:lang w:eastAsia="en-GB"/>
        </w:rPr>
      </w:pPr>
      <w:hyperlink w:anchor="_Toc7781394" w:history="1">
        <w:r w:rsidR="00C84B0B" w:rsidRPr="00230915">
          <w:rPr>
            <w:rStyle w:val="Hyperlink"/>
            <w:noProof/>
          </w:rPr>
          <w:t>Appendix B – Import/Export Convention</w:t>
        </w:r>
        <w:r w:rsidR="00C84B0B">
          <w:rPr>
            <w:noProof/>
            <w:webHidden/>
          </w:rPr>
          <w:tab/>
        </w:r>
        <w:r w:rsidR="00C84B0B">
          <w:rPr>
            <w:noProof/>
            <w:webHidden/>
          </w:rPr>
          <w:fldChar w:fldCharType="begin"/>
        </w:r>
        <w:r w:rsidR="00C84B0B">
          <w:rPr>
            <w:noProof/>
            <w:webHidden/>
          </w:rPr>
          <w:instrText xml:space="preserve"> PAGEREF _Toc7781394 \h </w:instrText>
        </w:r>
        <w:r w:rsidR="00C84B0B">
          <w:rPr>
            <w:noProof/>
            <w:webHidden/>
          </w:rPr>
        </w:r>
        <w:r w:rsidR="00C84B0B">
          <w:rPr>
            <w:noProof/>
            <w:webHidden/>
          </w:rPr>
          <w:fldChar w:fldCharType="separate"/>
        </w:r>
        <w:r w:rsidR="00C84B0B">
          <w:rPr>
            <w:noProof/>
            <w:webHidden/>
          </w:rPr>
          <w:t>20</w:t>
        </w:r>
        <w:r w:rsidR="00C84B0B">
          <w:rPr>
            <w:noProof/>
            <w:webHidden/>
          </w:rPr>
          <w:fldChar w:fldCharType="end"/>
        </w:r>
      </w:hyperlink>
    </w:p>
    <w:p w14:paraId="724E64C2" w14:textId="489FB38C" w:rsidR="00C84B0B" w:rsidRDefault="007F673D">
      <w:pPr>
        <w:pStyle w:val="TOC2"/>
        <w:rPr>
          <w:rFonts w:asciiTheme="minorHAnsi" w:eastAsiaTheme="minorEastAsia" w:hAnsiTheme="minorHAnsi" w:cstheme="minorBidi"/>
          <w:b w:val="0"/>
          <w:noProof/>
          <w:sz w:val="22"/>
          <w:szCs w:val="22"/>
          <w:lang w:eastAsia="en-GB"/>
        </w:rPr>
      </w:pPr>
      <w:hyperlink w:anchor="_Toc7781395" w:history="1">
        <w:r w:rsidR="00C84B0B" w:rsidRPr="00230915">
          <w:rPr>
            <w:rStyle w:val="Hyperlink"/>
            <w:noProof/>
          </w:rPr>
          <w:t>Appendix C – Half Hourly Integral Outstation / Separate Outstation Requirements</w:t>
        </w:r>
        <w:r w:rsidR="00C84B0B">
          <w:rPr>
            <w:noProof/>
            <w:webHidden/>
          </w:rPr>
          <w:tab/>
        </w:r>
        <w:r w:rsidR="00C84B0B">
          <w:rPr>
            <w:noProof/>
            <w:webHidden/>
          </w:rPr>
          <w:fldChar w:fldCharType="begin"/>
        </w:r>
        <w:r w:rsidR="00C84B0B">
          <w:rPr>
            <w:noProof/>
            <w:webHidden/>
          </w:rPr>
          <w:instrText xml:space="preserve"> PAGEREF _Toc7781395 \h </w:instrText>
        </w:r>
        <w:r w:rsidR="00C84B0B">
          <w:rPr>
            <w:noProof/>
            <w:webHidden/>
          </w:rPr>
        </w:r>
        <w:r w:rsidR="00C84B0B">
          <w:rPr>
            <w:noProof/>
            <w:webHidden/>
          </w:rPr>
          <w:fldChar w:fldCharType="separate"/>
        </w:r>
        <w:r w:rsidR="00C84B0B">
          <w:rPr>
            <w:noProof/>
            <w:webHidden/>
          </w:rPr>
          <w:t>21</w:t>
        </w:r>
        <w:r w:rsidR="00C84B0B">
          <w:rPr>
            <w:noProof/>
            <w:webHidden/>
          </w:rPr>
          <w:fldChar w:fldCharType="end"/>
        </w:r>
      </w:hyperlink>
    </w:p>
    <w:p w14:paraId="447C487C" w14:textId="6B0932BC" w:rsidR="00C84B0B" w:rsidRDefault="007F673D">
      <w:pPr>
        <w:pStyle w:val="TOC2"/>
        <w:rPr>
          <w:rFonts w:asciiTheme="minorHAnsi" w:eastAsiaTheme="minorEastAsia" w:hAnsiTheme="minorHAnsi" w:cstheme="minorBidi"/>
          <w:b w:val="0"/>
          <w:noProof/>
          <w:sz w:val="22"/>
          <w:szCs w:val="22"/>
          <w:lang w:eastAsia="en-GB"/>
        </w:rPr>
      </w:pPr>
      <w:hyperlink w:anchor="_Toc7781396" w:history="1">
        <w:r w:rsidR="00C84B0B" w:rsidRPr="00230915">
          <w:rPr>
            <w:rStyle w:val="Hyperlink"/>
            <w:noProof/>
          </w:rPr>
          <w:t>1.</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Outstation</w:t>
        </w:r>
        <w:r w:rsidR="00C84B0B">
          <w:rPr>
            <w:noProof/>
            <w:webHidden/>
          </w:rPr>
          <w:tab/>
        </w:r>
        <w:r w:rsidR="00C84B0B">
          <w:rPr>
            <w:noProof/>
            <w:webHidden/>
          </w:rPr>
          <w:fldChar w:fldCharType="begin"/>
        </w:r>
        <w:r w:rsidR="00C84B0B">
          <w:rPr>
            <w:noProof/>
            <w:webHidden/>
          </w:rPr>
          <w:instrText xml:space="preserve"> PAGEREF _Toc7781396 \h </w:instrText>
        </w:r>
        <w:r w:rsidR="00C84B0B">
          <w:rPr>
            <w:noProof/>
            <w:webHidden/>
          </w:rPr>
        </w:r>
        <w:r w:rsidR="00C84B0B">
          <w:rPr>
            <w:noProof/>
            <w:webHidden/>
          </w:rPr>
          <w:fldChar w:fldCharType="separate"/>
        </w:r>
        <w:r w:rsidR="00C84B0B">
          <w:rPr>
            <w:noProof/>
            <w:webHidden/>
          </w:rPr>
          <w:t>21</w:t>
        </w:r>
        <w:r w:rsidR="00C84B0B">
          <w:rPr>
            <w:noProof/>
            <w:webHidden/>
          </w:rPr>
          <w:fldChar w:fldCharType="end"/>
        </w:r>
      </w:hyperlink>
    </w:p>
    <w:p w14:paraId="6EF58700" w14:textId="7A0B1DA1" w:rsidR="00C84B0B" w:rsidRDefault="007F673D">
      <w:pPr>
        <w:pStyle w:val="TOC2"/>
        <w:rPr>
          <w:rFonts w:asciiTheme="minorHAnsi" w:eastAsiaTheme="minorEastAsia" w:hAnsiTheme="minorHAnsi" w:cstheme="minorBidi"/>
          <w:b w:val="0"/>
          <w:noProof/>
          <w:sz w:val="22"/>
          <w:szCs w:val="22"/>
          <w:lang w:eastAsia="en-GB"/>
        </w:rPr>
      </w:pPr>
      <w:hyperlink w:anchor="_Toc7781397" w:history="1">
        <w:r w:rsidR="00C84B0B" w:rsidRPr="00230915">
          <w:rPr>
            <w:rStyle w:val="Hyperlink"/>
            <w:noProof/>
          </w:rPr>
          <w:t>2.</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Displays</w:t>
        </w:r>
        <w:r w:rsidR="00C84B0B">
          <w:rPr>
            <w:noProof/>
            <w:webHidden/>
          </w:rPr>
          <w:tab/>
        </w:r>
        <w:r w:rsidR="00C84B0B">
          <w:rPr>
            <w:noProof/>
            <w:webHidden/>
          </w:rPr>
          <w:fldChar w:fldCharType="begin"/>
        </w:r>
        <w:r w:rsidR="00C84B0B">
          <w:rPr>
            <w:noProof/>
            <w:webHidden/>
          </w:rPr>
          <w:instrText xml:space="preserve"> PAGEREF _Toc7781397 \h </w:instrText>
        </w:r>
        <w:r w:rsidR="00C84B0B">
          <w:rPr>
            <w:noProof/>
            <w:webHidden/>
          </w:rPr>
        </w:r>
        <w:r w:rsidR="00C84B0B">
          <w:rPr>
            <w:noProof/>
            <w:webHidden/>
          </w:rPr>
          <w:fldChar w:fldCharType="separate"/>
        </w:r>
        <w:r w:rsidR="00C84B0B">
          <w:rPr>
            <w:noProof/>
            <w:webHidden/>
          </w:rPr>
          <w:t>22</w:t>
        </w:r>
        <w:r w:rsidR="00C84B0B">
          <w:rPr>
            <w:noProof/>
            <w:webHidden/>
          </w:rPr>
          <w:fldChar w:fldCharType="end"/>
        </w:r>
      </w:hyperlink>
    </w:p>
    <w:p w14:paraId="5C48EF8D" w14:textId="60B4324A" w:rsidR="00C84B0B" w:rsidRDefault="007F673D">
      <w:pPr>
        <w:pStyle w:val="TOC2"/>
        <w:rPr>
          <w:rFonts w:asciiTheme="minorHAnsi" w:eastAsiaTheme="minorEastAsia" w:hAnsiTheme="minorHAnsi" w:cstheme="minorBidi"/>
          <w:b w:val="0"/>
          <w:noProof/>
          <w:sz w:val="22"/>
          <w:szCs w:val="22"/>
          <w:lang w:eastAsia="en-GB"/>
        </w:rPr>
      </w:pPr>
      <w:hyperlink w:anchor="_Toc7781398" w:history="1">
        <w:r w:rsidR="00C84B0B" w:rsidRPr="00230915">
          <w:rPr>
            <w:rStyle w:val="Hyperlink"/>
            <w:noProof/>
          </w:rPr>
          <w:t>3.</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Data storage</w:t>
        </w:r>
        <w:r w:rsidR="00C84B0B">
          <w:rPr>
            <w:noProof/>
            <w:webHidden/>
          </w:rPr>
          <w:tab/>
        </w:r>
        <w:r w:rsidR="00C84B0B">
          <w:rPr>
            <w:noProof/>
            <w:webHidden/>
          </w:rPr>
          <w:fldChar w:fldCharType="begin"/>
        </w:r>
        <w:r w:rsidR="00C84B0B">
          <w:rPr>
            <w:noProof/>
            <w:webHidden/>
          </w:rPr>
          <w:instrText xml:space="preserve"> PAGEREF _Toc7781398 \h </w:instrText>
        </w:r>
        <w:r w:rsidR="00C84B0B">
          <w:rPr>
            <w:noProof/>
            <w:webHidden/>
          </w:rPr>
        </w:r>
        <w:r w:rsidR="00C84B0B">
          <w:rPr>
            <w:noProof/>
            <w:webHidden/>
          </w:rPr>
          <w:fldChar w:fldCharType="separate"/>
        </w:r>
        <w:r w:rsidR="00C84B0B">
          <w:rPr>
            <w:noProof/>
            <w:webHidden/>
          </w:rPr>
          <w:t>22</w:t>
        </w:r>
        <w:r w:rsidR="00C84B0B">
          <w:rPr>
            <w:noProof/>
            <w:webHidden/>
          </w:rPr>
          <w:fldChar w:fldCharType="end"/>
        </w:r>
      </w:hyperlink>
    </w:p>
    <w:p w14:paraId="751AEB6E" w14:textId="62738381" w:rsidR="00C84B0B" w:rsidRDefault="007F673D">
      <w:pPr>
        <w:pStyle w:val="TOC2"/>
        <w:rPr>
          <w:rFonts w:asciiTheme="minorHAnsi" w:eastAsiaTheme="minorEastAsia" w:hAnsiTheme="minorHAnsi" w:cstheme="minorBidi"/>
          <w:b w:val="0"/>
          <w:noProof/>
          <w:sz w:val="22"/>
          <w:szCs w:val="22"/>
          <w:lang w:eastAsia="en-GB"/>
        </w:rPr>
      </w:pPr>
      <w:hyperlink w:anchor="_Toc7781399" w:history="1">
        <w:r w:rsidR="00C84B0B" w:rsidRPr="00230915">
          <w:rPr>
            <w:rStyle w:val="Hyperlink"/>
            <w:noProof/>
          </w:rPr>
          <w:t>4.</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Time Keeping</w:t>
        </w:r>
        <w:r w:rsidR="00C84B0B">
          <w:rPr>
            <w:noProof/>
            <w:webHidden/>
          </w:rPr>
          <w:tab/>
        </w:r>
        <w:r w:rsidR="00C84B0B">
          <w:rPr>
            <w:noProof/>
            <w:webHidden/>
          </w:rPr>
          <w:fldChar w:fldCharType="begin"/>
        </w:r>
        <w:r w:rsidR="00C84B0B">
          <w:rPr>
            <w:noProof/>
            <w:webHidden/>
          </w:rPr>
          <w:instrText xml:space="preserve"> PAGEREF _Toc7781399 \h </w:instrText>
        </w:r>
        <w:r w:rsidR="00C84B0B">
          <w:rPr>
            <w:noProof/>
            <w:webHidden/>
          </w:rPr>
        </w:r>
        <w:r w:rsidR="00C84B0B">
          <w:rPr>
            <w:noProof/>
            <w:webHidden/>
          </w:rPr>
          <w:fldChar w:fldCharType="separate"/>
        </w:r>
        <w:r w:rsidR="00C84B0B">
          <w:rPr>
            <w:noProof/>
            <w:webHidden/>
          </w:rPr>
          <w:t>23</w:t>
        </w:r>
        <w:r w:rsidR="00C84B0B">
          <w:rPr>
            <w:noProof/>
            <w:webHidden/>
          </w:rPr>
          <w:fldChar w:fldCharType="end"/>
        </w:r>
      </w:hyperlink>
    </w:p>
    <w:p w14:paraId="24C6DACA" w14:textId="0E04B5F6" w:rsidR="00C84B0B" w:rsidRDefault="007F673D">
      <w:pPr>
        <w:pStyle w:val="TOC2"/>
        <w:rPr>
          <w:rFonts w:asciiTheme="minorHAnsi" w:eastAsiaTheme="minorEastAsia" w:hAnsiTheme="minorHAnsi" w:cstheme="minorBidi"/>
          <w:b w:val="0"/>
          <w:noProof/>
          <w:sz w:val="22"/>
          <w:szCs w:val="22"/>
          <w:lang w:eastAsia="en-GB"/>
        </w:rPr>
      </w:pPr>
      <w:hyperlink w:anchor="_Toc7781400" w:history="1">
        <w:r w:rsidR="00C84B0B" w:rsidRPr="00230915">
          <w:rPr>
            <w:rStyle w:val="Hyperlink"/>
            <w:noProof/>
          </w:rPr>
          <w:t>5.</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Monitoring Facilities</w:t>
        </w:r>
        <w:r w:rsidR="00C84B0B">
          <w:rPr>
            <w:noProof/>
            <w:webHidden/>
          </w:rPr>
          <w:tab/>
        </w:r>
        <w:r w:rsidR="00C84B0B">
          <w:rPr>
            <w:noProof/>
            <w:webHidden/>
          </w:rPr>
          <w:fldChar w:fldCharType="begin"/>
        </w:r>
        <w:r w:rsidR="00C84B0B">
          <w:rPr>
            <w:noProof/>
            <w:webHidden/>
          </w:rPr>
          <w:instrText xml:space="preserve"> PAGEREF _Toc7781400 \h </w:instrText>
        </w:r>
        <w:r w:rsidR="00C84B0B">
          <w:rPr>
            <w:noProof/>
            <w:webHidden/>
          </w:rPr>
        </w:r>
        <w:r w:rsidR="00C84B0B">
          <w:rPr>
            <w:noProof/>
            <w:webHidden/>
          </w:rPr>
          <w:fldChar w:fldCharType="separate"/>
        </w:r>
        <w:r w:rsidR="00C84B0B">
          <w:rPr>
            <w:noProof/>
            <w:webHidden/>
          </w:rPr>
          <w:t>23</w:t>
        </w:r>
        <w:r w:rsidR="00C84B0B">
          <w:rPr>
            <w:noProof/>
            <w:webHidden/>
          </w:rPr>
          <w:fldChar w:fldCharType="end"/>
        </w:r>
      </w:hyperlink>
    </w:p>
    <w:p w14:paraId="7BC44CB9" w14:textId="031D35A7" w:rsidR="00C84B0B" w:rsidRDefault="007F673D">
      <w:pPr>
        <w:pStyle w:val="TOC2"/>
        <w:rPr>
          <w:rFonts w:asciiTheme="minorHAnsi" w:eastAsiaTheme="minorEastAsia" w:hAnsiTheme="minorHAnsi" w:cstheme="minorBidi"/>
          <w:b w:val="0"/>
          <w:noProof/>
          <w:sz w:val="22"/>
          <w:szCs w:val="22"/>
          <w:lang w:eastAsia="en-GB"/>
        </w:rPr>
      </w:pPr>
      <w:hyperlink w:anchor="_Toc7781401" w:history="1">
        <w:r w:rsidR="00C84B0B" w:rsidRPr="00230915">
          <w:rPr>
            <w:rStyle w:val="Hyperlink"/>
            <w:noProof/>
          </w:rPr>
          <w:t>6.</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Communications</w:t>
        </w:r>
        <w:r w:rsidR="00C84B0B">
          <w:rPr>
            <w:noProof/>
            <w:webHidden/>
          </w:rPr>
          <w:tab/>
        </w:r>
        <w:r w:rsidR="00C84B0B">
          <w:rPr>
            <w:noProof/>
            <w:webHidden/>
          </w:rPr>
          <w:fldChar w:fldCharType="begin"/>
        </w:r>
        <w:r w:rsidR="00C84B0B">
          <w:rPr>
            <w:noProof/>
            <w:webHidden/>
          </w:rPr>
          <w:instrText xml:space="preserve"> PAGEREF _Toc7781401 \h </w:instrText>
        </w:r>
        <w:r w:rsidR="00C84B0B">
          <w:rPr>
            <w:noProof/>
            <w:webHidden/>
          </w:rPr>
        </w:r>
        <w:r w:rsidR="00C84B0B">
          <w:rPr>
            <w:noProof/>
            <w:webHidden/>
          </w:rPr>
          <w:fldChar w:fldCharType="separate"/>
        </w:r>
        <w:r w:rsidR="00C84B0B">
          <w:rPr>
            <w:noProof/>
            <w:webHidden/>
          </w:rPr>
          <w:t>23</w:t>
        </w:r>
        <w:r w:rsidR="00C84B0B">
          <w:rPr>
            <w:noProof/>
            <w:webHidden/>
          </w:rPr>
          <w:fldChar w:fldCharType="end"/>
        </w:r>
      </w:hyperlink>
    </w:p>
    <w:p w14:paraId="34C05124" w14:textId="43F9D5E0" w:rsidR="00C84B0B" w:rsidRDefault="007F673D">
      <w:pPr>
        <w:pStyle w:val="TOC2"/>
        <w:rPr>
          <w:rFonts w:asciiTheme="minorHAnsi" w:eastAsiaTheme="minorEastAsia" w:hAnsiTheme="minorHAnsi" w:cstheme="minorBidi"/>
          <w:b w:val="0"/>
          <w:noProof/>
          <w:sz w:val="22"/>
          <w:szCs w:val="22"/>
          <w:lang w:eastAsia="en-GB"/>
        </w:rPr>
      </w:pPr>
      <w:hyperlink w:anchor="_Toc7781402" w:history="1">
        <w:r w:rsidR="00C84B0B" w:rsidRPr="00230915">
          <w:rPr>
            <w:rStyle w:val="Hyperlink"/>
            <w:noProof/>
          </w:rPr>
          <w:t>7.</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Local Interrogation</w:t>
        </w:r>
        <w:r w:rsidR="00C84B0B">
          <w:rPr>
            <w:noProof/>
            <w:webHidden/>
          </w:rPr>
          <w:tab/>
        </w:r>
        <w:r w:rsidR="00C84B0B">
          <w:rPr>
            <w:noProof/>
            <w:webHidden/>
          </w:rPr>
          <w:fldChar w:fldCharType="begin"/>
        </w:r>
        <w:r w:rsidR="00C84B0B">
          <w:rPr>
            <w:noProof/>
            <w:webHidden/>
          </w:rPr>
          <w:instrText xml:space="preserve"> PAGEREF _Toc7781402 \h </w:instrText>
        </w:r>
        <w:r w:rsidR="00C84B0B">
          <w:rPr>
            <w:noProof/>
            <w:webHidden/>
          </w:rPr>
        </w:r>
        <w:r w:rsidR="00C84B0B">
          <w:rPr>
            <w:noProof/>
            <w:webHidden/>
          </w:rPr>
          <w:fldChar w:fldCharType="separate"/>
        </w:r>
        <w:r w:rsidR="00C84B0B">
          <w:rPr>
            <w:noProof/>
            <w:webHidden/>
          </w:rPr>
          <w:t>25</w:t>
        </w:r>
        <w:r w:rsidR="00C84B0B">
          <w:rPr>
            <w:noProof/>
            <w:webHidden/>
          </w:rPr>
          <w:fldChar w:fldCharType="end"/>
        </w:r>
      </w:hyperlink>
    </w:p>
    <w:p w14:paraId="50F59656" w14:textId="445E4857" w:rsidR="00C84B0B" w:rsidRDefault="007F673D">
      <w:pPr>
        <w:pStyle w:val="TOC2"/>
        <w:rPr>
          <w:rFonts w:asciiTheme="minorHAnsi" w:eastAsiaTheme="minorEastAsia" w:hAnsiTheme="minorHAnsi" w:cstheme="minorBidi"/>
          <w:b w:val="0"/>
          <w:noProof/>
          <w:sz w:val="22"/>
          <w:szCs w:val="22"/>
          <w:lang w:eastAsia="en-GB"/>
        </w:rPr>
      </w:pPr>
      <w:hyperlink w:anchor="_Toc7781403" w:history="1">
        <w:r w:rsidR="00C84B0B" w:rsidRPr="00230915">
          <w:rPr>
            <w:rStyle w:val="Hyperlink"/>
            <w:noProof/>
          </w:rPr>
          <w:t>8.</w:t>
        </w:r>
        <w:r w:rsidR="00C84B0B">
          <w:rPr>
            <w:rFonts w:asciiTheme="minorHAnsi" w:eastAsiaTheme="minorEastAsia" w:hAnsiTheme="minorHAnsi" w:cstheme="minorBidi"/>
            <w:b w:val="0"/>
            <w:noProof/>
            <w:sz w:val="22"/>
            <w:szCs w:val="22"/>
            <w:lang w:eastAsia="en-GB"/>
          </w:rPr>
          <w:tab/>
        </w:r>
        <w:r w:rsidR="00C84B0B" w:rsidRPr="00230915">
          <w:rPr>
            <w:rStyle w:val="Hyperlink"/>
            <w:noProof/>
          </w:rPr>
          <w:t>Remote Interrogation</w:t>
        </w:r>
        <w:r w:rsidR="00C84B0B">
          <w:rPr>
            <w:noProof/>
            <w:webHidden/>
          </w:rPr>
          <w:tab/>
        </w:r>
        <w:r w:rsidR="00C84B0B">
          <w:rPr>
            <w:noProof/>
            <w:webHidden/>
          </w:rPr>
          <w:fldChar w:fldCharType="begin"/>
        </w:r>
        <w:r w:rsidR="00C84B0B">
          <w:rPr>
            <w:noProof/>
            <w:webHidden/>
          </w:rPr>
          <w:instrText xml:space="preserve"> PAGEREF _Toc7781403 \h </w:instrText>
        </w:r>
        <w:r w:rsidR="00C84B0B">
          <w:rPr>
            <w:noProof/>
            <w:webHidden/>
          </w:rPr>
        </w:r>
        <w:r w:rsidR="00C84B0B">
          <w:rPr>
            <w:noProof/>
            <w:webHidden/>
          </w:rPr>
          <w:fldChar w:fldCharType="separate"/>
        </w:r>
        <w:r w:rsidR="00C84B0B">
          <w:rPr>
            <w:noProof/>
            <w:webHidden/>
          </w:rPr>
          <w:t>25</w:t>
        </w:r>
        <w:r w:rsidR="00C84B0B">
          <w:rPr>
            <w:noProof/>
            <w:webHidden/>
          </w:rPr>
          <w:fldChar w:fldCharType="end"/>
        </w:r>
      </w:hyperlink>
    </w:p>
    <w:p w14:paraId="78954D49" w14:textId="77241397" w:rsidR="00C84B0B" w:rsidRDefault="007F673D">
      <w:pPr>
        <w:pStyle w:val="TOC2"/>
        <w:rPr>
          <w:rFonts w:asciiTheme="minorHAnsi" w:eastAsiaTheme="minorEastAsia" w:hAnsiTheme="minorHAnsi" w:cstheme="minorBidi"/>
          <w:b w:val="0"/>
          <w:noProof/>
          <w:sz w:val="22"/>
          <w:szCs w:val="22"/>
          <w:lang w:eastAsia="en-GB"/>
        </w:rPr>
      </w:pPr>
      <w:hyperlink w:anchor="_Toc7781404" w:history="1">
        <w:r w:rsidR="00C84B0B" w:rsidRPr="00230915">
          <w:rPr>
            <w:rStyle w:val="Hyperlink"/>
            <w:noProof/>
          </w:rPr>
          <w:t>Appendix D – Commissioning Requirements</w:t>
        </w:r>
        <w:r w:rsidR="00C84B0B">
          <w:rPr>
            <w:noProof/>
            <w:webHidden/>
          </w:rPr>
          <w:tab/>
        </w:r>
        <w:r w:rsidR="00C84B0B">
          <w:rPr>
            <w:noProof/>
            <w:webHidden/>
          </w:rPr>
          <w:fldChar w:fldCharType="begin"/>
        </w:r>
        <w:r w:rsidR="00C84B0B">
          <w:rPr>
            <w:noProof/>
            <w:webHidden/>
          </w:rPr>
          <w:instrText xml:space="preserve"> PAGEREF _Toc7781404 \h </w:instrText>
        </w:r>
        <w:r w:rsidR="00C84B0B">
          <w:rPr>
            <w:noProof/>
            <w:webHidden/>
          </w:rPr>
        </w:r>
        <w:r w:rsidR="00C84B0B">
          <w:rPr>
            <w:noProof/>
            <w:webHidden/>
          </w:rPr>
          <w:fldChar w:fldCharType="separate"/>
        </w:r>
        <w:r w:rsidR="00C84B0B">
          <w:rPr>
            <w:noProof/>
            <w:webHidden/>
          </w:rPr>
          <w:t>26</w:t>
        </w:r>
        <w:r w:rsidR="00C84B0B">
          <w:rPr>
            <w:noProof/>
            <w:webHidden/>
          </w:rPr>
          <w:fldChar w:fldCharType="end"/>
        </w:r>
      </w:hyperlink>
    </w:p>
    <w:p w14:paraId="4374ABFD" w14:textId="241C1A8D" w:rsidR="00D47A1A" w:rsidRDefault="006B4705" w:rsidP="006B4705">
      <w:pPr>
        <w:rPr>
          <w:rFonts w:ascii="Tahoma" w:eastAsia="Calibri" w:hAnsi="Tahoma" w:cs="Tahoma"/>
        </w:rPr>
      </w:pPr>
      <w:r>
        <w:rPr>
          <w:rFonts w:ascii="Times New Roman" w:hAnsi="Times New Roman"/>
          <w:b/>
          <w:szCs w:val="24"/>
        </w:rPr>
        <w:fldChar w:fldCharType="end"/>
      </w:r>
    </w:p>
    <w:p w14:paraId="35039ECD" w14:textId="77777777" w:rsidR="00D47A1A" w:rsidRDefault="00D47A1A">
      <w:pPr>
        <w:rPr>
          <w:rFonts w:ascii="Tahoma" w:eastAsia="Calibri" w:hAnsi="Tahoma" w:cs="Tahoma"/>
        </w:rPr>
      </w:pPr>
    </w:p>
    <w:p w14:paraId="3B71C4BF" w14:textId="77777777" w:rsidR="000F390A" w:rsidRDefault="000F390A">
      <w:pPr>
        <w:rPr>
          <w:rFonts w:ascii="Tahoma" w:eastAsia="Calibri" w:hAnsi="Tahoma" w:cs="Tahoma"/>
        </w:rPr>
      </w:pPr>
    </w:p>
    <w:p w14:paraId="086DECE0" w14:textId="77777777" w:rsidR="000F390A" w:rsidRDefault="000F390A">
      <w:pPr>
        <w:rPr>
          <w:rFonts w:ascii="Tahoma" w:eastAsia="Calibri" w:hAnsi="Tahoma" w:cs="Tahoma"/>
        </w:rPr>
      </w:pPr>
    </w:p>
    <w:p w14:paraId="273D7E39" w14:textId="392AC44D" w:rsidR="007A5B7B" w:rsidRDefault="007A5B7B"/>
    <w:p w14:paraId="38B9A107" w14:textId="44636854" w:rsidR="006B4705" w:rsidRDefault="006B4705"/>
    <w:p w14:paraId="34A62FBD" w14:textId="66823B9A" w:rsidR="006B4705" w:rsidRDefault="006B4705"/>
    <w:p w14:paraId="2D3569E6" w14:textId="752C660E" w:rsidR="006B4705" w:rsidRDefault="006B4705"/>
    <w:p w14:paraId="43542E8E" w14:textId="0F8AE703" w:rsidR="006B4705" w:rsidRDefault="006B4705"/>
    <w:p w14:paraId="5ECD275E" w14:textId="7F6C33B6" w:rsidR="006B4705" w:rsidRDefault="006B4705"/>
    <w:p w14:paraId="7508C2E7" w14:textId="6C2A066F" w:rsidR="006B4705" w:rsidRDefault="006B4705"/>
    <w:p w14:paraId="2345CD88" w14:textId="47EAA1F6" w:rsidR="006B4705" w:rsidRDefault="006B4705"/>
    <w:p w14:paraId="29C25FF5" w14:textId="676BA247" w:rsidR="00911275" w:rsidRPr="007C2409" w:rsidRDefault="004D2DB3" w:rsidP="007C2409">
      <w:pPr>
        <w:pStyle w:val="Heading2"/>
        <w:rPr>
          <w:b/>
          <w:color w:val="auto"/>
          <w:sz w:val="24"/>
        </w:rPr>
      </w:pPr>
      <w:bookmarkStart w:id="2" w:name="_Toc7781381"/>
      <w:r w:rsidRPr="007C2409">
        <w:rPr>
          <w:b/>
          <w:color w:val="auto"/>
          <w:sz w:val="24"/>
        </w:rPr>
        <w:t>Foreword</w:t>
      </w:r>
      <w:bookmarkEnd w:id="2"/>
    </w:p>
    <w:p w14:paraId="20E7F93F" w14:textId="77777777" w:rsidR="004D2DB3" w:rsidRDefault="004D2DB3" w:rsidP="004D2DB3">
      <w:pPr>
        <w:spacing w:after="0" w:line="240" w:lineRule="auto"/>
      </w:pPr>
      <w:r>
        <w:t>This Code of Practice defines the minimum requirements for the Metering Equipment</w:t>
      </w:r>
      <w:r w:rsidR="00547FAB">
        <w:t xml:space="preserve"> </w:t>
      </w:r>
      <w:r>
        <w:t xml:space="preserve">required for the measurement and recording of electricity </w:t>
      </w:r>
      <w:r w:rsidR="00547FAB">
        <w:t>at the asset.</w:t>
      </w:r>
      <w:r w:rsidR="00DD4CBC">
        <w:t xml:space="preserve"> This is either based on the rated capacity of the circuit or the Maximum Demand, as applicable.</w:t>
      </w:r>
    </w:p>
    <w:p w14:paraId="7E51A50C" w14:textId="77777777" w:rsidR="00547FAB" w:rsidRDefault="00547FAB" w:rsidP="004D2DB3">
      <w:pPr>
        <w:spacing w:after="0" w:line="240" w:lineRule="auto"/>
      </w:pPr>
    </w:p>
    <w:p w14:paraId="1D35C249" w14:textId="77777777" w:rsidR="004D2DB3" w:rsidRDefault="004D2DB3" w:rsidP="004D2DB3">
      <w:pPr>
        <w:spacing w:after="0" w:line="240" w:lineRule="auto"/>
      </w:pPr>
      <w:r>
        <w:t>For the purpose of this Code of Practice the rated circuit capacity in MVA shall be determined</w:t>
      </w:r>
      <w:r w:rsidR="00D57119">
        <w:t xml:space="preserve"> </w:t>
      </w:r>
      <w:r>
        <w:t>by the lowest rated primary plant (</w:t>
      </w:r>
      <w:r w:rsidR="00D57119">
        <w:t>e.g.</w:t>
      </w:r>
      <w:r>
        <w:t xml:space="preserve"> transformer rating, line rating, etc) of the circuit. The</w:t>
      </w:r>
      <w:r w:rsidR="00D57119">
        <w:t xml:space="preserve"> </w:t>
      </w:r>
      <w:r>
        <w:t>Metering Equipment provision and accuracy requirements shall anticipate any future uprating consistent with the installed primary plant. The primary plant maximum continuous</w:t>
      </w:r>
      <w:r w:rsidR="00D57119">
        <w:t xml:space="preserve"> </w:t>
      </w:r>
      <w:r>
        <w:t>ratings shall be used in this assessment.</w:t>
      </w:r>
    </w:p>
    <w:p w14:paraId="326B26FD" w14:textId="77777777" w:rsidR="00D57119" w:rsidRDefault="00D57119" w:rsidP="004D2DB3">
      <w:pPr>
        <w:spacing w:after="0" w:line="240" w:lineRule="auto"/>
      </w:pPr>
    </w:p>
    <w:p w14:paraId="53C381CA" w14:textId="4DF8C928" w:rsidR="00DD4CBC" w:rsidRDefault="00DD4CBC" w:rsidP="00DD4CBC">
      <w:pPr>
        <w:spacing w:after="0" w:line="240" w:lineRule="auto"/>
      </w:pPr>
      <w:r>
        <w:t>For the purpose of this Code of Practice the</w:t>
      </w:r>
      <w:r w:rsidR="004C2FDA">
        <w:t xml:space="preserve"> Maximum Demand of the electricity being transferred does not exceed 1MW</w:t>
      </w:r>
      <w:r>
        <w:t>.</w:t>
      </w:r>
    </w:p>
    <w:p w14:paraId="0E56FFF9" w14:textId="77777777" w:rsidR="00D57119" w:rsidRDefault="00D57119" w:rsidP="004D2DB3">
      <w:pPr>
        <w:spacing w:after="0" w:line="240" w:lineRule="auto"/>
      </w:pPr>
    </w:p>
    <w:p w14:paraId="3AA6A1EA" w14:textId="77777777" w:rsidR="004D2DB3" w:rsidRDefault="004D2DB3" w:rsidP="004D2DB3">
      <w:pPr>
        <w:spacing w:after="0" w:line="240" w:lineRule="auto"/>
      </w:pPr>
      <w:r>
        <w:t>For the purpose of this Code of Practice, the use of summation current transformers shall not</w:t>
      </w:r>
      <w:r w:rsidR="00D57119">
        <w:t xml:space="preserve"> </w:t>
      </w:r>
      <w:r>
        <w:t>be permitted. The use of interposing current transformers is permitted providing the overall</w:t>
      </w:r>
    </w:p>
    <w:p w14:paraId="259E592A" w14:textId="0F717D2C" w:rsidR="004D2DB3" w:rsidRDefault="00BC2612" w:rsidP="004D2DB3">
      <w:pPr>
        <w:spacing w:after="0" w:line="240" w:lineRule="auto"/>
      </w:pPr>
      <w:r>
        <w:t xml:space="preserve">Asset </w:t>
      </w:r>
      <w:r w:rsidR="004D2DB3">
        <w:t>Metering System accuracy is maintained.</w:t>
      </w:r>
    </w:p>
    <w:p w14:paraId="46CF5ADA" w14:textId="77777777" w:rsidR="00D57119" w:rsidRDefault="00D57119" w:rsidP="004D2DB3">
      <w:pPr>
        <w:spacing w:after="0" w:line="240" w:lineRule="auto"/>
      </w:pPr>
    </w:p>
    <w:p w14:paraId="1BDD38AF" w14:textId="5F292D40" w:rsidR="004D2DB3" w:rsidRDefault="004D2DB3" w:rsidP="004D2DB3">
      <w:pPr>
        <w:spacing w:after="0" w:line="240" w:lineRule="auto"/>
      </w:pPr>
      <w:r>
        <w:t>Where a material change to a</w:t>
      </w:r>
      <w:r w:rsidR="00BC2612">
        <w:t>n Asset</w:t>
      </w:r>
      <w:r>
        <w:t xml:space="preserve"> Metering System takes place, then this Metering System must</w:t>
      </w:r>
      <w:r w:rsidR="00D57119">
        <w:t xml:space="preserve"> </w:t>
      </w:r>
      <w:r>
        <w:t>be modified to comply with the most up to date version of this Code of Practice. Changes to a</w:t>
      </w:r>
      <w:r w:rsidR="00DD6EA2">
        <w:t>n Asset</w:t>
      </w:r>
      <w:r w:rsidR="00D57119">
        <w:t xml:space="preserve"> </w:t>
      </w:r>
      <w:r>
        <w:t>Metering System are considered to be material where they constitute a change to:</w:t>
      </w:r>
    </w:p>
    <w:p w14:paraId="10D46319" w14:textId="77777777" w:rsidR="004D2DB3" w:rsidRDefault="004D2DB3" w:rsidP="00D57119">
      <w:pPr>
        <w:pStyle w:val="ListParagraph"/>
        <w:numPr>
          <w:ilvl w:val="0"/>
          <w:numId w:val="1"/>
        </w:numPr>
        <w:spacing w:after="0" w:line="240" w:lineRule="auto"/>
      </w:pPr>
      <w:r>
        <w:t>Switchgear containing measurement transformers; and/or</w:t>
      </w:r>
    </w:p>
    <w:p w14:paraId="3EEA8189" w14:textId="77777777" w:rsidR="004D2DB3" w:rsidRDefault="004D2DB3" w:rsidP="00D57119">
      <w:pPr>
        <w:pStyle w:val="ListParagraph"/>
        <w:numPr>
          <w:ilvl w:val="0"/>
          <w:numId w:val="1"/>
        </w:numPr>
        <w:spacing w:after="0" w:line="240" w:lineRule="auto"/>
      </w:pPr>
      <w:r>
        <w:t>The primary plant associated with the Metering System i.e. measurement</w:t>
      </w:r>
      <w:r w:rsidR="00D57119">
        <w:t xml:space="preserve"> </w:t>
      </w:r>
      <w:r>
        <w:t>transformers.</w:t>
      </w:r>
    </w:p>
    <w:p w14:paraId="45783B3D" w14:textId="77777777" w:rsidR="00D57119" w:rsidRDefault="00D57119" w:rsidP="004D2DB3">
      <w:pPr>
        <w:spacing w:after="0" w:line="240" w:lineRule="auto"/>
      </w:pPr>
    </w:p>
    <w:p w14:paraId="30855E2A" w14:textId="77777777" w:rsidR="004D2DB3" w:rsidRDefault="004D2DB3" w:rsidP="004D2DB3">
      <w:pPr>
        <w:spacing w:after="0" w:line="240" w:lineRule="auto"/>
      </w:pPr>
      <w:r>
        <w:t>BSCCo shall retain copies of, inter alia, this Code of Practice together with copies of all</w:t>
      </w:r>
      <w:r w:rsidR="00D57119">
        <w:t xml:space="preserve"> </w:t>
      </w:r>
      <w:r>
        <w:t>documents referred to in it, in accordance with the provisions of the Balancing and Settlement</w:t>
      </w:r>
      <w:r w:rsidR="00D57119">
        <w:t xml:space="preserve"> </w:t>
      </w:r>
      <w:r>
        <w:t xml:space="preserve">Code (“the </w:t>
      </w:r>
      <w:r w:rsidR="00D57119">
        <w:t>C</w:t>
      </w:r>
      <w:r>
        <w:t>ode”).</w:t>
      </w:r>
    </w:p>
    <w:p w14:paraId="077A4448" w14:textId="77777777" w:rsidR="004D2DB3" w:rsidRDefault="004D2DB3"/>
    <w:p w14:paraId="789A3B85" w14:textId="77777777" w:rsidR="004D2DB3" w:rsidRPr="00C24C82" w:rsidRDefault="004D2DB3" w:rsidP="002B638E">
      <w:pPr>
        <w:pStyle w:val="Heading2"/>
        <w:numPr>
          <w:ilvl w:val="0"/>
          <w:numId w:val="30"/>
        </w:numPr>
        <w:rPr>
          <w:color w:val="000000" w:themeColor="text1"/>
        </w:rPr>
      </w:pPr>
      <w:bookmarkStart w:id="3" w:name="_Toc7781382"/>
      <w:r w:rsidRPr="00C24C82">
        <w:rPr>
          <w:color w:val="000000" w:themeColor="text1"/>
        </w:rPr>
        <w:t>Scope</w:t>
      </w:r>
      <w:bookmarkEnd w:id="3"/>
    </w:p>
    <w:p w14:paraId="4FEA5474" w14:textId="5B461A64" w:rsidR="004C2FDA" w:rsidRDefault="004C2FDA" w:rsidP="004C2FDA">
      <w:pPr>
        <w:spacing w:after="0" w:line="240" w:lineRule="auto"/>
      </w:pPr>
      <w:r>
        <w:t xml:space="preserve">This Code of Practice states the practices that shall be employed, and the facilities that shall be provided for the measurement and recording of the quantities required for Metering </w:t>
      </w:r>
      <w:r w:rsidR="007C2409">
        <w:t xml:space="preserve">at the Asset which is </w:t>
      </w:r>
      <w:r>
        <w:t>behind the Boundary Point</w:t>
      </w:r>
      <w:r w:rsidR="007C2409">
        <w:t xml:space="preserve"> Metering System</w:t>
      </w:r>
      <w:r>
        <w:t>.</w:t>
      </w:r>
    </w:p>
    <w:p w14:paraId="6BB6B8C9" w14:textId="77777777" w:rsidR="004C2FDA" w:rsidRDefault="004C2FDA" w:rsidP="004C2FDA">
      <w:pPr>
        <w:spacing w:after="0" w:line="240" w:lineRule="auto"/>
      </w:pPr>
    </w:p>
    <w:p w14:paraId="5BDBDE45" w14:textId="77777777" w:rsidR="004D2DB3" w:rsidRDefault="004C2FDA" w:rsidP="004C2FDA">
      <w:pPr>
        <w:spacing w:after="0" w:line="240" w:lineRule="auto"/>
      </w:pPr>
      <w:r>
        <w:t>This Code of Practice specifically applies to the Metering Equipment to be installed on each circuit.</w:t>
      </w:r>
    </w:p>
    <w:p w14:paraId="1CEAE299" w14:textId="77777777" w:rsidR="004C2FDA" w:rsidRDefault="004C2FDA" w:rsidP="004C2FDA">
      <w:pPr>
        <w:spacing w:after="0" w:line="240" w:lineRule="auto"/>
      </w:pPr>
    </w:p>
    <w:p w14:paraId="7A03BFC6" w14:textId="43405741" w:rsidR="004C2FDA" w:rsidRDefault="004C2FDA" w:rsidP="004C2FDA">
      <w:pPr>
        <w:spacing w:after="0" w:line="240" w:lineRule="auto"/>
      </w:pPr>
      <w:r>
        <w:t>This Code of Practice applies equally to "whole current" metering and metering supplied via</w:t>
      </w:r>
      <w:r w:rsidR="00D83007">
        <w:t xml:space="preserve"> </w:t>
      </w:r>
      <w:r>
        <w:t>measurement transformers operating at high or low voltages.</w:t>
      </w:r>
    </w:p>
    <w:p w14:paraId="7CE117F8" w14:textId="77777777" w:rsidR="004D2DB3" w:rsidRDefault="004D2DB3"/>
    <w:p w14:paraId="62618DD6" w14:textId="77777777" w:rsidR="004C2FDA" w:rsidRPr="00C24C82" w:rsidRDefault="004C2FDA" w:rsidP="002B638E">
      <w:pPr>
        <w:pStyle w:val="Heading2"/>
        <w:numPr>
          <w:ilvl w:val="0"/>
          <w:numId w:val="30"/>
        </w:numPr>
        <w:rPr>
          <w:color w:val="000000" w:themeColor="text1"/>
        </w:rPr>
      </w:pPr>
      <w:bookmarkStart w:id="4" w:name="_Toc7781383"/>
      <w:r w:rsidRPr="00C24C82">
        <w:rPr>
          <w:color w:val="000000" w:themeColor="text1"/>
        </w:rPr>
        <w:t>References</w:t>
      </w:r>
      <w:bookmarkEnd w:id="4"/>
    </w:p>
    <w:p w14:paraId="1E11F51C" w14:textId="3968D6B8" w:rsidR="00753C7C" w:rsidRDefault="00753C7C">
      <w:r w:rsidRPr="00753C7C">
        <w:t>The following documents are referred to in the text:-</w:t>
      </w:r>
    </w:p>
    <w:p w14:paraId="1EE158F4" w14:textId="30007EEC" w:rsidR="004C2FDA" w:rsidRDefault="00567EAE">
      <w:r w:rsidRPr="00567EAE">
        <w:t>BS EN 62053-2</w:t>
      </w:r>
      <w:r w:rsidR="00C4652C">
        <w:t>1</w:t>
      </w:r>
      <w:r w:rsidR="006768E9">
        <w:tab/>
      </w:r>
      <w:r w:rsidR="006768E9">
        <w:tab/>
      </w:r>
      <w:r w:rsidR="006768E9" w:rsidRPr="006768E9">
        <w:t>Electricity metering equipment (a.c.). Particular requirements. Static meters for active energy (classes 1 and 2)</w:t>
      </w:r>
    </w:p>
    <w:p w14:paraId="159DAF38" w14:textId="1D1ABF0D" w:rsidR="00567EAE" w:rsidRDefault="00C4652C" w:rsidP="00567EAE">
      <w:r>
        <w:lastRenderedPageBreak/>
        <w:t>BS EN 62053-22</w:t>
      </w:r>
      <w:r w:rsidR="006768E9">
        <w:tab/>
      </w:r>
      <w:r w:rsidR="006768E9">
        <w:tab/>
      </w:r>
      <w:r w:rsidR="006768E9" w:rsidRPr="006768E9">
        <w:t>Electricity metering equipment (a.c.). Particular requirements. Static meters for active energy (classes 0,2 S and 0,5 S)</w:t>
      </w:r>
    </w:p>
    <w:p w14:paraId="15C463D0" w14:textId="615ECDE8" w:rsidR="00C4652C" w:rsidRDefault="00C4652C" w:rsidP="00567EAE">
      <w:r w:rsidRPr="00C4652C">
        <w:t>BS EN 62053-23</w:t>
      </w:r>
      <w:r w:rsidR="006768E9">
        <w:tab/>
      </w:r>
      <w:r w:rsidR="006768E9">
        <w:tab/>
      </w:r>
      <w:r w:rsidR="006768E9" w:rsidRPr="006768E9">
        <w:t>Electricity metering equipment (a.c.). Particular requirements. Static meters for reactive energy (classes 2 and 3)</w:t>
      </w:r>
    </w:p>
    <w:p w14:paraId="461E5717" w14:textId="55F852A9" w:rsidR="004C2FDA" w:rsidRDefault="00567EAE" w:rsidP="00567EAE">
      <w:r>
        <w:t>BS EN 50470-3</w:t>
      </w:r>
      <w:r w:rsidR="006768E9">
        <w:tab/>
      </w:r>
      <w:r w:rsidR="006768E9">
        <w:tab/>
      </w:r>
      <w:r w:rsidR="006768E9" w:rsidRPr="006768E9">
        <w:t>Electricity metering equipment (a.c.). Particular requirements. Static meters for active energy (class indexes A, B and C)</w:t>
      </w:r>
    </w:p>
    <w:p w14:paraId="7CF056D3" w14:textId="0C13A882" w:rsidR="00567EAE" w:rsidRDefault="00567EAE" w:rsidP="00567EAE">
      <w:r w:rsidRPr="00567EAE">
        <w:t>IEC 61557-12</w:t>
      </w:r>
      <w:r w:rsidR="006768E9">
        <w:tab/>
      </w:r>
      <w:r w:rsidR="006768E9">
        <w:tab/>
      </w:r>
      <w:r w:rsidR="006768E9" w:rsidRPr="006768E9">
        <w:t>Electricity metering equipment (a.c.). Particular requirements. Static meters for active energy (class indexes A, B and C)</w:t>
      </w:r>
    </w:p>
    <w:p w14:paraId="20D4C38A" w14:textId="61DE4FC3" w:rsidR="00567EAE" w:rsidRDefault="00567EAE" w:rsidP="00567EAE">
      <w:r w:rsidRPr="00567EAE">
        <w:t>IEC 61869-2</w:t>
      </w:r>
      <w:r w:rsidR="006768E9">
        <w:tab/>
      </w:r>
      <w:r w:rsidR="006768E9">
        <w:tab/>
      </w:r>
      <w:r w:rsidR="006768E9" w:rsidRPr="006768E9">
        <w:t>Instrument transformers. Additional requirements for current transformers</w:t>
      </w:r>
    </w:p>
    <w:p w14:paraId="14FFEE04" w14:textId="411DD2CF" w:rsidR="004C2FDA" w:rsidRDefault="00567EAE">
      <w:r>
        <w:t>IEC 61869-3</w:t>
      </w:r>
      <w:r w:rsidR="006768E9">
        <w:tab/>
      </w:r>
      <w:r w:rsidR="006768E9">
        <w:tab/>
      </w:r>
      <w:r w:rsidR="006768E9" w:rsidRPr="006768E9">
        <w:t>Instrument transformers. Additional requirements for inductive voltage transformers</w:t>
      </w:r>
    </w:p>
    <w:p w14:paraId="302D3926" w14:textId="35A13080" w:rsidR="00871520" w:rsidRDefault="00871520">
      <w:r w:rsidRPr="00871520">
        <w:t>BS EN 62056-21</w:t>
      </w:r>
      <w:r>
        <w:tab/>
      </w:r>
      <w:r>
        <w:tab/>
      </w:r>
      <w:r w:rsidRPr="00871520">
        <w:t>Electricity metering. Data exchange for meter reading, tariff and load control. Direct local data exchange</w:t>
      </w:r>
    </w:p>
    <w:p w14:paraId="544C9E85" w14:textId="77777777" w:rsidR="00567EAE" w:rsidRDefault="00567EAE"/>
    <w:p w14:paraId="395ACF11" w14:textId="51EFF249" w:rsidR="004C2FDA" w:rsidRPr="00C24C82" w:rsidRDefault="004C2FDA" w:rsidP="002B638E">
      <w:pPr>
        <w:pStyle w:val="Heading2"/>
        <w:numPr>
          <w:ilvl w:val="0"/>
          <w:numId w:val="30"/>
        </w:numPr>
        <w:rPr>
          <w:color w:val="000000" w:themeColor="text1"/>
        </w:rPr>
      </w:pPr>
      <w:bookmarkStart w:id="5" w:name="_Toc7781384"/>
      <w:r w:rsidRPr="00C24C82">
        <w:rPr>
          <w:color w:val="000000" w:themeColor="text1"/>
        </w:rPr>
        <w:t>D</w:t>
      </w:r>
      <w:r w:rsidR="007C2409" w:rsidRPr="00C24C82">
        <w:rPr>
          <w:color w:val="000000" w:themeColor="text1"/>
        </w:rPr>
        <w:t>efinitions and Interpretations</w:t>
      </w:r>
      <w:bookmarkEnd w:id="5"/>
    </w:p>
    <w:p w14:paraId="77BC74DC" w14:textId="0AC8C064" w:rsidR="00753C7C" w:rsidRPr="00C24C82" w:rsidRDefault="00753C7C" w:rsidP="00753C7C">
      <w:pPr>
        <w:rPr>
          <w:b/>
        </w:rPr>
      </w:pPr>
      <w:r w:rsidRPr="00C24C82">
        <w:rPr>
          <w:b/>
        </w:rPr>
        <w:t xml:space="preserve">Active Energy </w:t>
      </w:r>
    </w:p>
    <w:p w14:paraId="701B48A2" w14:textId="39089EDC" w:rsidR="00753C7C" w:rsidRDefault="00753C7C" w:rsidP="00753C7C">
      <w:r>
        <w:t>Active Energy means the electrical energy produced, flowing or supplied by an electrical circuit during a time interval, and being the integral with respect to time of the instantaneous Active Power, measured in units of watt-hours or standard multiples thereof.</w:t>
      </w:r>
    </w:p>
    <w:p w14:paraId="61BE5F18" w14:textId="00EFC0AF" w:rsidR="00753C7C" w:rsidRPr="00C24C82" w:rsidRDefault="00753C7C" w:rsidP="00753C7C">
      <w:pPr>
        <w:rPr>
          <w:b/>
        </w:rPr>
      </w:pPr>
      <w:r w:rsidRPr="00C24C82">
        <w:rPr>
          <w:b/>
        </w:rPr>
        <w:t>Active Power</w:t>
      </w:r>
    </w:p>
    <w:p w14:paraId="0D38B9E6" w14:textId="49399FD9" w:rsidR="00753C7C" w:rsidRDefault="00753C7C" w:rsidP="00753C7C">
      <w:r>
        <w:t>Active Power means the product of voltage and the in-phase component of alternating current measured in units of watts and standard multiples thereof, that is:-</w:t>
      </w:r>
    </w:p>
    <w:p w14:paraId="54406F77" w14:textId="77777777" w:rsidR="00753C7C" w:rsidRDefault="00753C7C" w:rsidP="00C24C82">
      <w:pPr>
        <w:ind w:left="720"/>
      </w:pPr>
      <w:r>
        <w:t>1,000 Watts = 1 kW</w:t>
      </w:r>
    </w:p>
    <w:p w14:paraId="470109F0" w14:textId="77777777" w:rsidR="00753C7C" w:rsidRDefault="00753C7C" w:rsidP="00C24C82">
      <w:pPr>
        <w:ind w:left="720"/>
      </w:pPr>
      <w:r>
        <w:t>1,000 kW = 1 MW</w:t>
      </w:r>
    </w:p>
    <w:p w14:paraId="0DE710A3" w14:textId="766F3701" w:rsidR="00753C7C" w:rsidRPr="00C24C82" w:rsidRDefault="00753C7C" w:rsidP="00753C7C">
      <w:pPr>
        <w:rPr>
          <w:b/>
        </w:rPr>
      </w:pPr>
      <w:r w:rsidRPr="00C24C82">
        <w:rPr>
          <w:b/>
        </w:rPr>
        <w:t>Actual Metering Point</w:t>
      </w:r>
    </w:p>
    <w:p w14:paraId="7475E586" w14:textId="77777777" w:rsidR="00753C7C" w:rsidRDefault="00753C7C" w:rsidP="00753C7C">
      <w:r>
        <w:t>Actual Metering Point means the physical location at which electricity is metered.</w:t>
      </w:r>
    </w:p>
    <w:p w14:paraId="69F33B3D" w14:textId="0F85B864" w:rsidR="00753C7C" w:rsidRPr="00C24C82" w:rsidRDefault="00753C7C" w:rsidP="00753C7C">
      <w:pPr>
        <w:rPr>
          <w:b/>
        </w:rPr>
      </w:pPr>
      <w:r w:rsidRPr="00C24C82">
        <w:rPr>
          <w:b/>
        </w:rPr>
        <w:t>Apparent Energy</w:t>
      </w:r>
    </w:p>
    <w:p w14:paraId="33349337" w14:textId="77777777" w:rsidR="00753C7C" w:rsidRDefault="00753C7C" w:rsidP="00753C7C">
      <w:r>
        <w:t>Apparent Energy means the integral with respect to time of the Apparent Power.</w:t>
      </w:r>
    </w:p>
    <w:p w14:paraId="030068B8" w14:textId="1EE2315A" w:rsidR="00753C7C" w:rsidRPr="00C24C82" w:rsidRDefault="00753C7C" w:rsidP="00753C7C">
      <w:pPr>
        <w:rPr>
          <w:b/>
        </w:rPr>
      </w:pPr>
      <w:r w:rsidRPr="00C24C82">
        <w:rPr>
          <w:b/>
        </w:rPr>
        <w:t>Apparent Power</w:t>
      </w:r>
    </w:p>
    <w:p w14:paraId="34632404" w14:textId="2813FDC4" w:rsidR="00753C7C" w:rsidRDefault="00753C7C" w:rsidP="00753C7C">
      <w:r>
        <w:t>Apparent Power means the product of voltage and current measured in units of voltamperes and standard multiples thereof, that is:-</w:t>
      </w:r>
    </w:p>
    <w:p w14:paraId="5A6970E3" w14:textId="77777777" w:rsidR="00753C7C" w:rsidRDefault="00753C7C" w:rsidP="00C24C82">
      <w:pPr>
        <w:ind w:left="720"/>
      </w:pPr>
      <w:r>
        <w:t>1,000 VA = 1 kVA</w:t>
      </w:r>
    </w:p>
    <w:p w14:paraId="3B1ECA4B" w14:textId="77777777" w:rsidR="00502F34" w:rsidRDefault="00753C7C" w:rsidP="00C24C82">
      <w:pPr>
        <w:ind w:left="720"/>
      </w:pPr>
      <w:r>
        <w:t>1,000 kVA = 1 MVA</w:t>
      </w:r>
      <w:r>
        <w:cr/>
      </w:r>
    </w:p>
    <w:p w14:paraId="1686D531" w14:textId="04DA05D7" w:rsidR="00502F34" w:rsidRPr="00C24C82" w:rsidRDefault="00502F34" w:rsidP="00502F34">
      <w:pPr>
        <w:rPr>
          <w:b/>
        </w:rPr>
      </w:pPr>
      <w:r w:rsidRPr="00C24C82">
        <w:rPr>
          <w:b/>
        </w:rPr>
        <w:lastRenderedPageBreak/>
        <w:t>Asset Meter</w:t>
      </w:r>
    </w:p>
    <w:p w14:paraId="4DAD830E" w14:textId="69A73412" w:rsidR="00502F34" w:rsidRDefault="00502F34" w:rsidP="00502F34">
      <w:r>
        <w:t>Asset Meter means a device for measuring Active Energy and/or Active Power and/or Reactive Energy and/or Reactive Power.</w:t>
      </w:r>
      <w:r w:rsidR="004A3D7A">
        <w:t xml:space="preserve"> It includes both </w:t>
      </w:r>
      <w:r w:rsidR="004A3D7A" w:rsidRPr="004A3D7A">
        <w:t>Half Hourly Integral Outstation Meter</w:t>
      </w:r>
      <w:r w:rsidR="004A3D7A">
        <w:t>s and Meters that do not measure on a half hourly basis.</w:t>
      </w:r>
    </w:p>
    <w:p w14:paraId="392C31B6" w14:textId="77777777" w:rsidR="00DD6EA2" w:rsidRDefault="00DD6EA2" w:rsidP="00753C7C"/>
    <w:p w14:paraId="0185B6EB" w14:textId="4DAB6897" w:rsidR="00F26E60" w:rsidRPr="00C24C82" w:rsidRDefault="00F26E60" w:rsidP="00753C7C">
      <w:pPr>
        <w:rPr>
          <w:b/>
        </w:rPr>
      </w:pPr>
      <w:r w:rsidRPr="00C24C82">
        <w:rPr>
          <w:b/>
        </w:rPr>
        <w:t>Asset Metering Type</w:t>
      </w:r>
    </w:p>
    <w:p w14:paraId="5E2CC829" w14:textId="77777777" w:rsidR="0050123E" w:rsidRDefault="00CB1BC3" w:rsidP="00753C7C">
      <w:r>
        <w:t xml:space="preserve">Asset Metering Type means the </w:t>
      </w:r>
      <w:r w:rsidR="00703863">
        <w:t xml:space="preserve">category of Metering Equipment required to be compliant with this Code of Practice. The categories are split by the rated capacity of the circuit being measured or </w:t>
      </w:r>
      <w:r w:rsidR="0050123E">
        <w:t xml:space="preserve">by </w:t>
      </w:r>
      <w:r w:rsidR="00703863">
        <w:t xml:space="preserve">the </w:t>
      </w:r>
      <w:r w:rsidR="00703863" w:rsidRPr="00703863">
        <w:t xml:space="preserve">maximum demand of </w:t>
      </w:r>
      <w:r w:rsidR="0050123E">
        <w:t>the energy transfers of the circuit being measured. There are four categories:</w:t>
      </w:r>
    </w:p>
    <w:p w14:paraId="7D859598" w14:textId="64C884E5" w:rsidR="0050123E" w:rsidRDefault="0050123E" w:rsidP="002B638E">
      <w:pPr>
        <w:pStyle w:val="ListParagraph"/>
        <w:numPr>
          <w:ilvl w:val="0"/>
          <w:numId w:val="9"/>
        </w:numPr>
      </w:pPr>
      <w:r w:rsidRPr="0050123E">
        <w:t>Asset Metering Type 1 (Metering of circuits rated greater than 100MVA)</w:t>
      </w:r>
      <w:r>
        <w:t>;</w:t>
      </w:r>
    </w:p>
    <w:p w14:paraId="1B1F704C" w14:textId="7B9F3176" w:rsidR="0050123E" w:rsidRDefault="0050123E" w:rsidP="002B638E">
      <w:pPr>
        <w:pStyle w:val="ListParagraph"/>
        <w:numPr>
          <w:ilvl w:val="0"/>
          <w:numId w:val="9"/>
        </w:numPr>
      </w:pPr>
      <w:r w:rsidRPr="0050123E">
        <w:t>Asset Metering Type 2 (Metering of circuits not exceeding 100MVA)</w:t>
      </w:r>
      <w:r>
        <w:t>;</w:t>
      </w:r>
    </w:p>
    <w:p w14:paraId="77DE53E9" w14:textId="5C29DA65" w:rsidR="0050123E" w:rsidRDefault="0050123E" w:rsidP="002B638E">
      <w:pPr>
        <w:pStyle w:val="ListParagraph"/>
        <w:numPr>
          <w:ilvl w:val="0"/>
          <w:numId w:val="9"/>
        </w:numPr>
      </w:pPr>
      <w:r w:rsidRPr="0050123E">
        <w:t>Asset Metering Type 3 (Metering of circuits not exceeding 10MVA)</w:t>
      </w:r>
      <w:r>
        <w:t>; and</w:t>
      </w:r>
    </w:p>
    <w:p w14:paraId="450250C5" w14:textId="4CAC3606" w:rsidR="0050123E" w:rsidRDefault="0050123E" w:rsidP="002B638E">
      <w:pPr>
        <w:pStyle w:val="ListParagraph"/>
        <w:numPr>
          <w:ilvl w:val="0"/>
          <w:numId w:val="9"/>
        </w:numPr>
      </w:pPr>
      <w:r w:rsidRPr="0050123E">
        <w:t>Asset Metering Type 4 (Metering of energy transfers with a maximum demand of up to (and including) 1MW)</w:t>
      </w:r>
      <w:r>
        <w:t>.</w:t>
      </w:r>
    </w:p>
    <w:p w14:paraId="5836920C" w14:textId="77777777" w:rsidR="0050123E" w:rsidRDefault="0050123E" w:rsidP="00753C7C"/>
    <w:p w14:paraId="312D3E7D" w14:textId="7707B3B1" w:rsidR="00753C7C" w:rsidRPr="00C24C82" w:rsidRDefault="00753C7C" w:rsidP="00753C7C">
      <w:pPr>
        <w:rPr>
          <w:b/>
        </w:rPr>
      </w:pPr>
      <w:r w:rsidRPr="00C24C82">
        <w:rPr>
          <w:b/>
        </w:rPr>
        <w:t>Defined Metering</w:t>
      </w:r>
      <w:r w:rsidR="00F26E60" w:rsidRPr="00C24C82">
        <w:rPr>
          <w:b/>
        </w:rPr>
        <w:t xml:space="preserve"> at the Asset </w:t>
      </w:r>
      <w:r w:rsidRPr="00C24C82">
        <w:rPr>
          <w:b/>
        </w:rPr>
        <w:t>Point</w:t>
      </w:r>
    </w:p>
    <w:p w14:paraId="4B38FEEE" w14:textId="020E16F6" w:rsidR="00753C7C" w:rsidRDefault="00753C7C" w:rsidP="00753C7C">
      <w:r>
        <w:t>Defined Metering</w:t>
      </w:r>
      <w:r w:rsidR="00F26E60">
        <w:t xml:space="preserve"> at the Asset</w:t>
      </w:r>
      <w:r>
        <w:t xml:space="preserve"> Point means the physical location at which the </w:t>
      </w:r>
      <w:r w:rsidR="00CC48FD">
        <w:t>Overall Accuracy</w:t>
      </w:r>
      <w:r>
        <w:t xml:space="preserve"> requirement as stated in this Code of Practice are to be met. The Defined Metering</w:t>
      </w:r>
      <w:r w:rsidR="00F26E60">
        <w:t xml:space="preserve"> at the </w:t>
      </w:r>
      <w:commentRangeStart w:id="6"/>
      <w:r w:rsidR="00F26E60">
        <w:t>Asset</w:t>
      </w:r>
      <w:r>
        <w:t xml:space="preserve"> Point </w:t>
      </w:r>
      <w:r w:rsidR="00C24C82">
        <w:t>is</w:t>
      </w:r>
      <w:r>
        <w:t xml:space="preserve"> identified in </w:t>
      </w:r>
      <w:r w:rsidRPr="00C24C82">
        <w:t>Appendix A</w:t>
      </w:r>
      <w:r>
        <w:t xml:space="preserve"> and relate to metering at the asset.</w:t>
      </w:r>
      <w:commentRangeEnd w:id="6"/>
      <w:r w:rsidR="00F26E60">
        <w:rPr>
          <w:rStyle w:val="CommentReference"/>
        </w:rPr>
        <w:commentReference w:id="6"/>
      </w:r>
    </w:p>
    <w:p w14:paraId="6498BAA3" w14:textId="0D5D60CF" w:rsidR="00753C7C" w:rsidRPr="00C24C82" w:rsidRDefault="00753C7C" w:rsidP="00753C7C">
      <w:pPr>
        <w:rPr>
          <w:b/>
        </w:rPr>
      </w:pPr>
      <w:r w:rsidRPr="00C24C82">
        <w:rPr>
          <w:b/>
        </w:rPr>
        <w:t>Demand Period</w:t>
      </w:r>
    </w:p>
    <w:p w14:paraId="79469E70" w14:textId="19810D40" w:rsidR="00753C7C" w:rsidRDefault="00753C7C" w:rsidP="00753C7C">
      <w:r>
        <w:t>Demand Period means the period over which Active Energy, Reactive Energy or Apparent Energy are integrated to produce Demand Values. For Settlement purposes, each Demand Period shall be of 30 minutes duration, one of which shall finish at 24:00 hours.</w:t>
      </w:r>
    </w:p>
    <w:p w14:paraId="25392AD8" w14:textId="59DCA1D4" w:rsidR="00753C7C" w:rsidRPr="00C24C82" w:rsidRDefault="00753C7C" w:rsidP="00753C7C">
      <w:pPr>
        <w:rPr>
          <w:b/>
        </w:rPr>
      </w:pPr>
      <w:r w:rsidRPr="00C24C82">
        <w:rPr>
          <w:b/>
        </w:rPr>
        <w:t>Demand Values</w:t>
      </w:r>
    </w:p>
    <w:p w14:paraId="1C548B70" w14:textId="345F0DA5" w:rsidR="00753C7C" w:rsidRDefault="00753C7C" w:rsidP="00753C7C">
      <w:r>
        <w:t>Demand Values means, expressed in MW, Mvar or MVA, twice the value of MWh, Mvarh or MVAh re</w:t>
      </w:r>
      <w:r w:rsidR="003B0511">
        <w:t>corded during any Demand Period (Please note that these Demand Values are for use with Metering Systems</w:t>
      </w:r>
      <w:r w:rsidR="004A3D7A">
        <w:t xml:space="preserve"> using Asset Metering Types 1 and 2</w:t>
      </w:r>
      <w:r w:rsidR="003B0511">
        <w:t>. Metering Systems</w:t>
      </w:r>
      <w:r w:rsidR="004A3D7A" w:rsidRPr="004A3D7A">
        <w:t xml:space="preserve"> using Asset Metering Types </w:t>
      </w:r>
      <w:r w:rsidR="004A3D7A">
        <w:t>3</w:t>
      </w:r>
      <w:r w:rsidR="004A3D7A" w:rsidRPr="004A3D7A">
        <w:t xml:space="preserve"> and </w:t>
      </w:r>
      <w:r w:rsidR="004A3D7A">
        <w:t>4</w:t>
      </w:r>
      <w:r w:rsidR="003B0511">
        <w:t xml:space="preserve"> shall use units a factor of 10</w:t>
      </w:r>
      <w:r w:rsidR="003B0511" w:rsidRPr="003B0511">
        <w:rPr>
          <w:vertAlign w:val="superscript"/>
        </w:rPr>
        <w:t>3</w:t>
      </w:r>
      <w:r w:rsidR="003B0511">
        <w:t xml:space="preserve"> smaller e.g. kW rather than MW).</w:t>
      </w:r>
      <w:r>
        <w:t xml:space="preserve"> The Demand Values are half</w:t>
      </w:r>
      <w:r w:rsidR="003B0511">
        <w:t xml:space="preserve"> </w:t>
      </w:r>
      <w:r>
        <w:t>hour demands and these are identified by the time of the end of the Demand Period.</w:t>
      </w:r>
      <w:r>
        <w:cr/>
      </w:r>
    </w:p>
    <w:p w14:paraId="7ACDC6BA" w14:textId="587E5DE3" w:rsidR="003B0511" w:rsidRPr="00C24C82" w:rsidRDefault="003B0511" w:rsidP="003B0511">
      <w:pPr>
        <w:rPr>
          <w:b/>
        </w:rPr>
      </w:pPr>
      <w:r w:rsidRPr="00C24C82">
        <w:rPr>
          <w:b/>
        </w:rPr>
        <w:t>Electricity</w:t>
      </w:r>
    </w:p>
    <w:p w14:paraId="434DB798" w14:textId="77777777" w:rsidR="003B0511" w:rsidRDefault="003B0511" w:rsidP="003B0511">
      <w:r>
        <w:t>"electricity" means Active Energy and Reactive Energy.</w:t>
      </w:r>
    </w:p>
    <w:p w14:paraId="17891CF6" w14:textId="3622A98F" w:rsidR="003B0511" w:rsidRPr="00C24C82" w:rsidRDefault="003B0511" w:rsidP="003B0511">
      <w:pPr>
        <w:rPr>
          <w:b/>
        </w:rPr>
      </w:pPr>
      <w:r w:rsidRPr="00C24C82">
        <w:rPr>
          <w:b/>
        </w:rPr>
        <w:t>Export</w:t>
      </w:r>
    </w:p>
    <w:p w14:paraId="35FA2BDC" w14:textId="0357B0C7" w:rsidR="00753C7C" w:rsidRDefault="003B0511" w:rsidP="003B0511">
      <w:r>
        <w:t xml:space="preserve">Export means, for the purposes of this Code of Practice, an electricity flow as indicated </w:t>
      </w:r>
      <w:r w:rsidRPr="00DD6EA2">
        <w:t xml:space="preserve">in </w:t>
      </w:r>
      <w:r w:rsidR="00DD6EA2" w:rsidRPr="00DD6EA2">
        <w:t>Figure 2</w:t>
      </w:r>
      <w:r w:rsidRPr="00DD6EA2">
        <w:t xml:space="preserve"> of Appendix B.</w:t>
      </w:r>
      <w:r>
        <w:cr/>
      </w:r>
    </w:p>
    <w:p w14:paraId="101E4D08" w14:textId="227EDECB" w:rsidR="00502F34" w:rsidRPr="00C24C82" w:rsidRDefault="00502F34" w:rsidP="00502F34">
      <w:pPr>
        <w:rPr>
          <w:b/>
        </w:rPr>
      </w:pPr>
      <w:r w:rsidRPr="00C24C82">
        <w:rPr>
          <w:b/>
        </w:rPr>
        <w:t>Half Hourly Integral Outstation Meter</w:t>
      </w:r>
    </w:p>
    <w:p w14:paraId="1FC5244E" w14:textId="566D77FD" w:rsidR="00502F34" w:rsidRPr="00502F34" w:rsidRDefault="00502F34" w:rsidP="00502F34">
      <w:r w:rsidRPr="00502F34">
        <w:lastRenderedPageBreak/>
        <w:t>Half Hourly Integral Outstation Meter</w:t>
      </w:r>
      <w:r>
        <w:t xml:space="preserve"> means an Asset Meter that is capable of measuring Active Energy and/or </w:t>
      </w:r>
      <w:r w:rsidR="00CF5039">
        <w:t>Reactive Energy in Demand Period format; and is capable of two way remote communication.</w:t>
      </w:r>
    </w:p>
    <w:p w14:paraId="06A92862" w14:textId="77777777" w:rsidR="00502F34" w:rsidRDefault="00502F34" w:rsidP="003B0511"/>
    <w:p w14:paraId="2122BE7B" w14:textId="23AB88BB" w:rsidR="003B0511" w:rsidRPr="00C24C82" w:rsidRDefault="003B0511" w:rsidP="003B0511">
      <w:pPr>
        <w:rPr>
          <w:b/>
        </w:rPr>
      </w:pPr>
      <w:r w:rsidRPr="00C24C82">
        <w:rPr>
          <w:b/>
        </w:rPr>
        <w:t>Import</w:t>
      </w:r>
    </w:p>
    <w:p w14:paraId="6C456572" w14:textId="33B31456" w:rsidR="00753C7C" w:rsidRDefault="003B0511" w:rsidP="003B0511">
      <w:r>
        <w:t xml:space="preserve">Import means, for the purposes of this Code of Practice, an electricity flow as indicated in </w:t>
      </w:r>
      <w:r w:rsidRPr="00DD6EA2">
        <w:t xml:space="preserve">Figure </w:t>
      </w:r>
      <w:r w:rsidR="00DD6EA2" w:rsidRPr="00DD6EA2">
        <w:t>2</w:t>
      </w:r>
      <w:r w:rsidRPr="00DD6EA2">
        <w:t xml:space="preserve"> of Appendix B.</w:t>
      </w:r>
      <w:r>
        <w:cr/>
      </w:r>
    </w:p>
    <w:p w14:paraId="4800CA83" w14:textId="77777777" w:rsidR="003B0511" w:rsidRPr="00C24C82" w:rsidRDefault="003B0511" w:rsidP="003B0511">
      <w:pPr>
        <w:rPr>
          <w:b/>
        </w:rPr>
      </w:pPr>
      <w:r w:rsidRPr="00C24C82">
        <w:rPr>
          <w:b/>
        </w:rPr>
        <w:t>Metering Equipment</w:t>
      </w:r>
    </w:p>
    <w:p w14:paraId="55CFBD65" w14:textId="43C12B4D" w:rsidR="003B0511" w:rsidRDefault="003B0511" w:rsidP="003B0511">
      <w:r>
        <w:t>Metering Equipment means Meters, measurement transformers (voltage, current and combination units), metering protection equipment including alarms, circuitry, associated Communications Equipment and Outstation and wiring.</w:t>
      </w:r>
    </w:p>
    <w:p w14:paraId="1DA1B172" w14:textId="6FC807BD" w:rsidR="003B0511" w:rsidRPr="00C24C82" w:rsidRDefault="003B0511" w:rsidP="003B0511">
      <w:pPr>
        <w:rPr>
          <w:b/>
        </w:rPr>
      </w:pPr>
      <w:r w:rsidRPr="00C24C82">
        <w:rPr>
          <w:b/>
        </w:rPr>
        <w:t>Meter Register</w:t>
      </w:r>
    </w:p>
    <w:p w14:paraId="5F5FA204" w14:textId="13F2B252" w:rsidR="003B0511" w:rsidRDefault="003B0511" w:rsidP="003B0511">
      <w:r>
        <w:t>Meter Register means a device, normally associated with a Meter, from which it is possible to obtain a reading of the amount of Active Energy, or the amount of Reactive Energy that has been supplied by a circuit.</w:t>
      </w:r>
      <w:r>
        <w:cr/>
      </w:r>
    </w:p>
    <w:p w14:paraId="78B84EA5" w14:textId="34583134" w:rsidR="003B0511" w:rsidRPr="000C2D80" w:rsidRDefault="003B0511" w:rsidP="003B0511">
      <w:pPr>
        <w:rPr>
          <w:b/>
        </w:rPr>
      </w:pPr>
      <w:r w:rsidRPr="000C2D80">
        <w:rPr>
          <w:b/>
        </w:rPr>
        <w:t>Outstation</w:t>
      </w:r>
    </w:p>
    <w:p w14:paraId="60AFB31A" w14:textId="095DEC9B" w:rsidR="003B0511" w:rsidRDefault="003B0511" w:rsidP="003B0511">
      <w:r>
        <w:t>Outstation means equipment which receives and stores data from a Meter(s) for the</w:t>
      </w:r>
      <w:r w:rsidR="002730F5">
        <w:t xml:space="preserve"> </w:t>
      </w:r>
      <w:r>
        <w:t xml:space="preserve">purpose, inter-alia, of transfer of that metering data to the </w:t>
      </w:r>
      <w:r w:rsidR="004F26DE">
        <w:t>relevant</w:t>
      </w:r>
      <w:r>
        <w:t xml:space="preserve"> Data Collector as the case may be and which may perform some</w:t>
      </w:r>
      <w:r w:rsidR="002730F5">
        <w:t xml:space="preserve"> </w:t>
      </w:r>
      <w:r>
        <w:t>processing before such transfer and may be in one or more separate units or may be</w:t>
      </w:r>
      <w:r w:rsidR="002730F5">
        <w:t xml:space="preserve"> </w:t>
      </w:r>
      <w:r>
        <w:t xml:space="preserve">integral with the </w:t>
      </w:r>
      <w:r w:rsidR="000C2D80">
        <w:t xml:space="preserve">Asset </w:t>
      </w:r>
      <w:r>
        <w:t>Meter</w:t>
      </w:r>
      <w:r w:rsidR="000C2D80">
        <w:t xml:space="preserve"> (i.e. a</w:t>
      </w:r>
      <w:r w:rsidR="000C2D80" w:rsidRPr="000C2D80">
        <w:t xml:space="preserve"> Half Hourly Integral Outstation Meter</w:t>
      </w:r>
      <w:r w:rsidR="000C2D80">
        <w:t>).</w:t>
      </w:r>
    </w:p>
    <w:p w14:paraId="60BB837D" w14:textId="46E6EE9B" w:rsidR="002D60BC" w:rsidRPr="000C2D80" w:rsidRDefault="00CC48FD" w:rsidP="002D60BC">
      <w:pPr>
        <w:rPr>
          <w:b/>
        </w:rPr>
      </w:pPr>
      <w:r>
        <w:rPr>
          <w:b/>
        </w:rPr>
        <w:t>Overall Accuracy</w:t>
      </w:r>
    </w:p>
    <w:p w14:paraId="4D208EE4" w14:textId="3F31E266" w:rsidR="002D60BC" w:rsidRDefault="00CC48FD" w:rsidP="002D60BC">
      <w:r>
        <w:t>Overall Accuracy</w:t>
      </w:r>
      <w:r w:rsidR="002D60BC">
        <w:t xml:space="preserve"> means the difference between the measured energy and the true energy at the Defined Metering at the Asset Point after taking account of all Compensations deliberately set into the Asset Meter and is expressed as a percentage of the true energy. The </w:t>
      </w:r>
      <w:r>
        <w:t>Overall Accuracy</w:t>
      </w:r>
      <w:r w:rsidR="002D60BC">
        <w:t xml:space="preserve"> criterion for an Asset Metering System is as stated for the relevant Asset Metering Type in this Code of Practice.</w:t>
      </w:r>
    </w:p>
    <w:p w14:paraId="01F8A41D" w14:textId="77777777" w:rsidR="002D60BC" w:rsidRDefault="002D60BC" w:rsidP="003B0511"/>
    <w:p w14:paraId="5ED90AB0" w14:textId="313D85F9" w:rsidR="002730F5" w:rsidRPr="000C2D80" w:rsidRDefault="002730F5" w:rsidP="002730F5">
      <w:pPr>
        <w:rPr>
          <w:b/>
        </w:rPr>
      </w:pPr>
      <w:r w:rsidRPr="000C2D80">
        <w:rPr>
          <w:b/>
        </w:rPr>
        <w:t>Password</w:t>
      </w:r>
    </w:p>
    <w:p w14:paraId="121B5E76" w14:textId="3AEFB16B" w:rsidR="002730F5" w:rsidRDefault="002730F5" w:rsidP="002730F5">
      <w:r>
        <w:t xml:space="preserve">For </w:t>
      </w:r>
      <w:r w:rsidR="000C2D80" w:rsidRPr="000C2D80">
        <w:t>Half Hourly Integral Outstation Meter</w:t>
      </w:r>
      <w:r w:rsidR="000C2D80">
        <w:t>s</w:t>
      </w:r>
      <w:r>
        <w:t>: ‘Password’ means a string of characters of length no less than six characters and no more than twelve characters, where each character is a case insensitive or sensitive alpha character (A to Z) or a digit (0 to 9) or the underscore character (_). Passwords must have a minimum of 2,000,000 combinations, for example six characters if composed of any alphanumeric characters or eight characters if composed only of hexadecimal characters (0 to F). The characters of a hexadecimal password must be in upper case.</w:t>
      </w:r>
    </w:p>
    <w:p w14:paraId="532AE36F" w14:textId="26C1ACDF" w:rsidR="002730F5" w:rsidRDefault="002730F5" w:rsidP="002730F5">
      <w:r>
        <w:t>For separate Outstations: a Password may be described as above for integral Outstations or a single password of any format (Meters separate from their Outstation and capable of external communications should have the same password requirements as for separate Outstations).</w:t>
      </w:r>
    </w:p>
    <w:p w14:paraId="2F63FB2F" w14:textId="40358559" w:rsidR="002730F5" w:rsidRPr="000C2D80" w:rsidRDefault="002730F5" w:rsidP="002730F5">
      <w:pPr>
        <w:rPr>
          <w:b/>
        </w:rPr>
      </w:pPr>
      <w:r w:rsidRPr="000C2D80">
        <w:rPr>
          <w:b/>
        </w:rPr>
        <w:lastRenderedPageBreak/>
        <w:t>Rated Measuring Current</w:t>
      </w:r>
    </w:p>
    <w:p w14:paraId="2B98BD27" w14:textId="7E354EEE" w:rsidR="002730F5" w:rsidRDefault="002730F5" w:rsidP="002730F5">
      <w:r>
        <w:t>Rated Measuring Current means the rated primary current of the current transformers in primary plant used for the purposes of measurement.</w:t>
      </w:r>
    </w:p>
    <w:p w14:paraId="1D9D511E" w14:textId="532B2552" w:rsidR="002730F5" w:rsidRPr="000C2D80" w:rsidRDefault="002730F5" w:rsidP="002730F5">
      <w:pPr>
        <w:rPr>
          <w:b/>
        </w:rPr>
      </w:pPr>
      <w:r w:rsidRPr="000C2D80">
        <w:rPr>
          <w:b/>
        </w:rPr>
        <w:t>Reactive Energy</w:t>
      </w:r>
    </w:p>
    <w:p w14:paraId="40A637E0" w14:textId="15B3969F" w:rsidR="002730F5" w:rsidRDefault="002730F5" w:rsidP="002730F5">
      <w:r>
        <w:t>Reactive Energy means the integral with respect to time of the Reactive Power and for the purpose of the Code, is comprised of Active Export Related Reactive Energy and Active Import Related Reactive Energy.</w:t>
      </w:r>
    </w:p>
    <w:p w14:paraId="43BA5CA0" w14:textId="3B037A9A" w:rsidR="002730F5" w:rsidRPr="000C2D80" w:rsidRDefault="002730F5" w:rsidP="002730F5">
      <w:pPr>
        <w:rPr>
          <w:b/>
        </w:rPr>
      </w:pPr>
      <w:r w:rsidRPr="000C2D80">
        <w:rPr>
          <w:b/>
        </w:rPr>
        <w:t>Reactive Power</w:t>
      </w:r>
    </w:p>
    <w:p w14:paraId="771B499F" w14:textId="77777777" w:rsidR="002730F5" w:rsidRDefault="002730F5" w:rsidP="002730F5">
      <w:r>
        <w:t>Reactive Power means the product of voltage and current and the sine of the phase angle between them, measured in units of voltamperes reactive and standard multiples thereof;</w:t>
      </w:r>
    </w:p>
    <w:p w14:paraId="7EBD7BC1" w14:textId="5B95BA03" w:rsidR="002730F5" w:rsidRPr="000C2D80" w:rsidRDefault="002730F5" w:rsidP="002730F5">
      <w:pPr>
        <w:rPr>
          <w:b/>
        </w:rPr>
      </w:pPr>
      <w:r>
        <w:cr/>
      </w:r>
      <w:r w:rsidRPr="000C2D80">
        <w:rPr>
          <w:b/>
        </w:rPr>
        <w:t>Settlement Instation</w:t>
      </w:r>
    </w:p>
    <w:p w14:paraId="6B7E9864" w14:textId="5FF470CA" w:rsidR="003B0511" w:rsidRDefault="002730F5" w:rsidP="002730F5">
      <w:r>
        <w:t>Settlement Instation means a computer based system which collects or receives data on a routine basis from selected Outstation by the relevant Data Collector.</w:t>
      </w:r>
      <w:r>
        <w:cr/>
      </w:r>
    </w:p>
    <w:p w14:paraId="3E225207" w14:textId="77777777" w:rsidR="00F742E5" w:rsidRPr="000C2D80" w:rsidRDefault="00F742E5" w:rsidP="002B638E">
      <w:pPr>
        <w:pStyle w:val="Heading2"/>
        <w:numPr>
          <w:ilvl w:val="0"/>
          <w:numId w:val="30"/>
        </w:numPr>
        <w:rPr>
          <w:color w:val="000000" w:themeColor="text1"/>
        </w:rPr>
      </w:pPr>
      <w:bookmarkStart w:id="7" w:name="_Toc7781385"/>
      <w:r w:rsidRPr="000C2D80">
        <w:rPr>
          <w:color w:val="000000" w:themeColor="text1"/>
        </w:rPr>
        <w:t>Measurement Criteria</w:t>
      </w:r>
      <w:bookmarkEnd w:id="7"/>
    </w:p>
    <w:p w14:paraId="45B1BB2C" w14:textId="09E4F328" w:rsidR="00F742E5" w:rsidRDefault="00D83007">
      <w:r>
        <w:t>Measured Quantities</w:t>
      </w:r>
    </w:p>
    <w:p w14:paraId="3EEBB2AA" w14:textId="6597C171" w:rsidR="00D83007" w:rsidRDefault="00D83007" w:rsidP="00D83007">
      <w:r>
        <w:t>For each separate circuit the following energy measurements are required for metering at the asset:-</w:t>
      </w:r>
    </w:p>
    <w:p w14:paraId="73320AA2" w14:textId="79D9EE6A" w:rsidR="00D83007" w:rsidRDefault="00D83007" w:rsidP="002B638E">
      <w:pPr>
        <w:pStyle w:val="ListParagraph"/>
        <w:numPr>
          <w:ilvl w:val="0"/>
          <w:numId w:val="6"/>
        </w:numPr>
      </w:pPr>
      <w:r>
        <w:t>Import kWh/MWh*</w:t>
      </w:r>
    </w:p>
    <w:p w14:paraId="08339BFE" w14:textId="389C4C0C" w:rsidR="00D83007" w:rsidRDefault="00D83007" w:rsidP="002B638E">
      <w:pPr>
        <w:pStyle w:val="ListParagraph"/>
        <w:numPr>
          <w:ilvl w:val="0"/>
          <w:numId w:val="6"/>
        </w:numPr>
      </w:pPr>
      <w:r>
        <w:t>Export kWh/MWh*</w:t>
      </w:r>
    </w:p>
    <w:p w14:paraId="338BCC6A" w14:textId="73A476A9" w:rsidR="00D83007" w:rsidRDefault="00D83007" w:rsidP="00D83007">
      <w:r>
        <w:t xml:space="preserve">* Import and/or Export metering need only be installed where </w:t>
      </w:r>
      <w:r w:rsidR="00695AD3">
        <w:t>the circuit being metered is capable of import and/or export flows of energy.</w:t>
      </w:r>
      <w:r>
        <w:cr/>
      </w:r>
    </w:p>
    <w:p w14:paraId="1B80F81E" w14:textId="300EC4A2" w:rsidR="00D83007" w:rsidRDefault="00695AD3">
      <w:r>
        <w:t>Where the installed metering is capable of the measurement of reactive energy then f</w:t>
      </w:r>
      <w:r w:rsidRPr="00695AD3">
        <w:t>or each separate circuit the following energy measurements are required for metering at the asset:-</w:t>
      </w:r>
    </w:p>
    <w:p w14:paraId="736D42EB" w14:textId="5682EBD8" w:rsidR="00695AD3" w:rsidRDefault="00695AD3" w:rsidP="002B638E">
      <w:pPr>
        <w:pStyle w:val="ListParagraph"/>
        <w:numPr>
          <w:ilvl w:val="0"/>
          <w:numId w:val="8"/>
        </w:numPr>
      </w:pPr>
      <w:r>
        <w:t>Import kVArh/MVArh</w:t>
      </w:r>
    </w:p>
    <w:p w14:paraId="41AD1BD8" w14:textId="3BBD9AFB" w:rsidR="00695AD3" w:rsidRDefault="00695AD3" w:rsidP="002B638E">
      <w:pPr>
        <w:pStyle w:val="ListParagraph"/>
        <w:numPr>
          <w:ilvl w:val="0"/>
          <w:numId w:val="8"/>
        </w:numPr>
      </w:pPr>
      <w:r>
        <w:t>Export kVArh/MVArh</w:t>
      </w:r>
    </w:p>
    <w:p w14:paraId="57A219B5" w14:textId="503017A6" w:rsidR="00D83007" w:rsidRDefault="00695AD3">
      <w:commentRangeStart w:id="8"/>
      <w:r>
        <w:t>Or</w:t>
      </w:r>
      <w:commentRangeEnd w:id="8"/>
      <w:r w:rsidR="004F26DE">
        <w:rPr>
          <w:rStyle w:val="CommentReference"/>
        </w:rPr>
        <w:commentReference w:id="8"/>
      </w:r>
      <w:r w:rsidR="002C7857">
        <w:t xml:space="preserve"> if the meter is capable of four quadrant reactive measurement and reactive energy is required to be metered in that format:</w:t>
      </w:r>
    </w:p>
    <w:p w14:paraId="7B254561" w14:textId="61AAF32A" w:rsidR="002C7857" w:rsidRDefault="002C7857" w:rsidP="002B638E">
      <w:pPr>
        <w:pStyle w:val="ListParagraph"/>
        <w:numPr>
          <w:ilvl w:val="0"/>
          <w:numId w:val="7"/>
        </w:numPr>
      </w:pPr>
      <w:r>
        <w:t xml:space="preserve">Active Import related Import </w:t>
      </w:r>
      <w:r w:rsidRPr="002C7857">
        <w:t>kVArh/MVArh</w:t>
      </w:r>
    </w:p>
    <w:p w14:paraId="5FE39CFD" w14:textId="7E7F4185" w:rsidR="002C7857" w:rsidRDefault="002C7857" w:rsidP="002B638E">
      <w:pPr>
        <w:pStyle w:val="ListParagraph"/>
        <w:numPr>
          <w:ilvl w:val="0"/>
          <w:numId w:val="7"/>
        </w:numPr>
      </w:pPr>
      <w:r>
        <w:t xml:space="preserve">Active Import related Export </w:t>
      </w:r>
      <w:r w:rsidRPr="002C7857">
        <w:t>kVArh/MVArh</w:t>
      </w:r>
    </w:p>
    <w:p w14:paraId="3A0A6E67" w14:textId="52B88F89" w:rsidR="002C7857" w:rsidRDefault="002C7857" w:rsidP="002B638E">
      <w:pPr>
        <w:pStyle w:val="ListParagraph"/>
        <w:numPr>
          <w:ilvl w:val="0"/>
          <w:numId w:val="7"/>
        </w:numPr>
      </w:pPr>
      <w:r>
        <w:t xml:space="preserve">Active Export related Import </w:t>
      </w:r>
      <w:r w:rsidRPr="002C7857">
        <w:t>kVArh/MVArh</w:t>
      </w:r>
    </w:p>
    <w:p w14:paraId="5D5EB652" w14:textId="5CCFA65B" w:rsidR="00695AD3" w:rsidRDefault="002C7857" w:rsidP="002B638E">
      <w:pPr>
        <w:pStyle w:val="ListParagraph"/>
        <w:numPr>
          <w:ilvl w:val="0"/>
          <w:numId w:val="7"/>
        </w:numPr>
      </w:pPr>
      <w:r>
        <w:t xml:space="preserve">Active Export related Export </w:t>
      </w:r>
      <w:r w:rsidRPr="002C7857">
        <w:t>kVArh/MVArh</w:t>
      </w:r>
    </w:p>
    <w:p w14:paraId="098A8CB2" w14:textId="252DCAE6" w:rsidR="00D83007" w:rsidRDefault="00D83007"/>
    <w:p w14:paraId="68CDAB39" w14:textId="0EE47136" w:rsidR="002C7857" w:rsidRDefault="0081213D">
      <w:r>
        <w:t>Demand Values</w:t>
      </w:r>
    </w:p>
    <w:p w14:paraId="696F2B75" w14:textId="13285744" w:rsidR="0081213D" w:rsidRDefault="0081213D" w:rsidP="0081213D">
      <w:r>
        <w:lastRenderedPageBreak/>
        <w:t>For each separate circuit the following demand values are required for metering at the asset:-</w:t>
      </w:r>
    </w:p>
    <w:p w14:paraId="68E30E3A" w14:textId="370BD4F4" w:rsidR="0081213D" w:rsidRDefault="0081213D" w:rsidP="0081213D">
      <w:pPr>
        <w:pStyle w:val="ListParagraph"/>
        <w:numPr>
          <w:ilvl w:val="0"/>
          <w:numId w:val="44"/>
        </w:numPr>
      </w:pPr>
      <w:r>
        <w:t>Import kW/MW*</w:t>
      </w:r>
    </w:p>
    <w:p w14:paraId="69A5C865" w14:textId="4D66E40B" w:rsidR="0081213D" w:rsidRDefault="0081213D" w:rsidP="0081213D">
      <w:pPr>
        <w:pStyle w:val="ListParagraph"/>
        <w:numPr>
          <w:ilvl w:val="0"/>
          <w:numId w:val="44"/>
        </w:numPr>
      </w:pPr>
      <w:r>
        <w:t>Export kW/MW*</w:t>
      </w:r>
    </w:p>
    <w:p w14:paraId="1805B82A" w14:textId="77777777" w:rsidR="0081213D" w:rsidRDefault="0081213D" w:rsidP="0081213D">
      <w:r>
        <w:t>* Import and/or Export metering need only be installed where the circuit being metered is capable of import and/or export flows of energy.</w:t>
      </w:r>
      <w:r>
        <w:cr/>
      </w:r>
    </w:p>
    <w:p w14:paraId="2E76E532" w14:textId="52F86DD6" w:rsidR="0081213D" w:rsidRDefault="0081213D" w:rsidP="0081213D">
      <w:r>
        <w:t>Where the installed metering is capable of the measurement of reactive energy then f</w:t>
      </w:r>
      <w:r w:rsidRPr="00695AD3">
        <w:t xml:space="preserve">or each separate circuit the following </w:t>
      </w:r>
      <w:r>
        <w:t>demand values</w:t>
      </w:r>
      <w:r w:rsidRPr="00695AD3">
        <w:t xml:space="preserve"> are required for metering at the asset:-</w:t>
      </w:r>
    </w:p>
    <w:p w14:paraId="22438303" w14:textId="253D1318" w:rsidR="0081213D" w:rsidRDefault="0081213D" w:rsidP="0081213D">
      <w:pPr>
        <w:pStyle w:val="ListParagraph"/>
        <w:numPr>
          <w:ilvl w:val="0"/>
          <w:numId w:val="45"/>
        </w:numPr>
      </w:pPr>
      <w:r>
        <w:t>Import kVAr/MVAr</w:t>
      </w:r>
    </w:p>
    <w:p w14:paraId="1305C762" w14:textId="2206A851" w:rsidR="0081213D" w:rsidRDefault="0081213D" w:rsidP="0081213D">
      <w:pPr>
        <w:pStyle w:val="ListParagraph"/>
        <w:numPr>
          <w:ilvl w:val="0"/>
          <w:numId w:val="45"/>
        </w:numPr>
      </w:pPr>
      <w:r>
        <w:t>Export kVAr/MVAr</w:t>
      </w:r>
    </w:p>
    <w:p w14:paraId="5FBEC468" w14:textId="77777777" w:rsidR="0081213D" w:rsidRDefault="0081213D" w:rsidP="0081213D">
      <w:r>
        <w:t>Or if the meter is capable of four quadrant reactive measurement and reactive energy is required to be metered in that format:</w:t>
      </w:r>
    </w:p>
    <w:p w14:paraId="3481A066" w14:textId="11F7B356" w:rsidR="0081213D" w:rsidRDefault="0081213D" w:rsidP="0081213D">
      <w:pPr>
        <w:pStyle w:val="ListParagraph"/>
        <w:numPr>
          <w:ilvl w:val="0"/>
          <w:numId w:val="46"/>
        </w:numPr>
      </w:pPr>
      <w:r>
        <w:t xml:space="preserve">Active Import related Import </w:t>
      </w:r>
      <w:r w:rsidRPr="002C7857">
        <w:t>kVAr/MVAr</w:t>
      </w:r>
    </w:p>
    <w:p w14:paraId="6BF341FE" w14:textId="5428AB47" w:rsidR="0081213D" w:rsidRDefault="0081213D" w:rsidP="0081213D">
      <w:pPr>
        <w:pStyle w:val="ListParagraph"/>
        <w:numPr>
          <w:ilvl w:val="0"/>
          <w:numId w:val="46"/>
        </w:numPr>
      </w:pPr>
      <w:r>
        <w:t xml:space="preserve">Active Import related Export </w:t>
      </w:r>
      <w:r w:rsidRPr="002C7857">
        <w:t>kVAr/MVAr</w:t>
      </w:r>
    </w:p>
    <w:p w14:paraId="6E379E6A" w14:textId="2BCBA092" w:rsidR="0081213D" w:rsidRDefault="0081213D" w:rsidP="0081213D">
      <w:pPr>
        <w:pStyle w:val="ListParagraph"/>
        <w:numPr>
          <w:ilvl w:val="0"/>
          <w:numId w:val="46"/>
        </w:numPr>
      </w:pPr>
      <w:r>
        <w:t xml:space="preserve">Active Export related Import </w:t>
      </w:r>
      <w:r w:rsidRPr="002C7857">
        <w:t>kVAr/MVAr</w:t>
      </w:r>
    </w:p>
    <w:p w14:paraId="66C52D22" w14:textId="12A2D57C" w:rsidR="0081213D" w:rsidRDefault="0081213D" w:rsidP="0081213D">
      <w:pPr>
        <w:pStyle w:val="ListParagraph"/>
        <w:numPr>
          <w:ilvl w:val="0"/>
          <w:numId w:val="46"/>
        </w:numPr>
      </w:pPr>
      <w:r>
        <w:t xml:space="preserve">Active Export related Export </w:t>
      </w:r>
      <w:r w:rsidRPr="002C7857">
        <w:t>kVAr/MVAr</w:t>
      </w:r>
    </w:p>
    <w:p w14:paraId="5A27E217" w14:textId="77777777" w:rsidR="002C7857" w:rsidRDefault="002C7857"/>
    <w:p w14:paraId="4E665EA6" w14:textId="690AEEBE" w:rsidR="00066542" w:rsidRPr="000C2D80" w:rsidRDefault="00066542" w:rsidP="002B638E">
      <w:pPr>
        <w:pStyle w:val="Heading2"/>
        <w:numPr>
          <w:ilvl w:val="0"/>
          <w:numId w:val="30"/>
        </w:numPr>
        <w:rPr>
          <w:color w:val="000000" w:themeColor="text1"/>
        </w:rPr>
      </w:pPr>
      <w:bookmarkStart w:id="9" w:name="_Toc398650013"/>
      <w:bookmarkStart w:id="10" w:name="_Toc399318577"/>
      <w:bookmarkStart w:id="11" w:name="_Toc7781386"/>
      <w:r w:rsidRPr="000C2D80">
        <w:rPr>
          <w:color w:val="000000" w:themeColor="text1"/>
        </w:rPr>
        <w:t xml:space="preserve">Accuracy </w:t>
      </w:r>
      <w:r w:rsidR="00CC48FD">
        <w:rPr>
          <w:color w:val="000000" w:themeColor="text1"/>
        </w:rPr>
        <w:t>R</w:t>
      </w:r>
      <w:r w:rsidRPr="000C2D80">
        <w:rPr>
          <w:color w:val="000000" w:themeColor="text1"/>
        </w:rPr>
        <w:t>equirements</w:t>
      </w:r>
      <w:bookmarkEnd w:id="9"/>
      <w:bookmarkEnd w:id="10"/>
      <w:bookmarkEnd w:id="11"/>
    </w:p>
    <w:p w14:paraId="4849F413" w14:textId="77777777" w:rsidR="00066542" w:rsidRPr="0004477B" w:rsidRDefault="00066542" w:rsidP="00066542">
      <w:pPr>
        <w:pStyle w:val="BodyText"/>
        <w:spacing w:before="0" w:after="0" w:line="240" w:lineRule="auto"/>
        <w:rPr>
          <w:color w:val="auto"/>
        </w:rPr>
      </w:pPr>
    </w:p>
    <w:p w14:paraId="58255AB6" w14:textId="304CFC50" w:rsidR="00066542" w:rsidRPr="0004477B" w:rsidRDefault="00066542" w:rsidP="00DD6EA2">
      <w:pPr>
        <w:pStyle w:val="ListParagraph"/>
        <w:autoSpaceDE w:val="0"/>
        <w:autoSpaceDN w:val="0"/>
        <w:adjustRightInd w:val="0"/>
        <w:spacing w:after="0" w:line="240" w:lineRule="auto"/>
        <w:ind w:left="0"/>
      </w:pPr>
      <w:r w:rsidRPr="0004477B">
        <w:rPr>
          <w:spacing w:val="1"/>
        </w:rPr>
        <w:t>The</w:t>
      </w:r>
      <w:r w:rsidRPr="0004477B">
        <w:rPr>
          <w:spacing w:val="3"/>
        </w:rPr>
        <w:t xml:space="preserve"> </w:t>
      </w:r>
      <w:r w:rsidR="00CC48FD">
        <w:rPr>
          <w:spacing w:val="3"/>
        </w:rPr>
        <w:t>Overall Accuracy</w:t>
      </w:r>
      <w:r w:rsidRPr="0004477B">
        <w:rPr>
          <w:spacing w:val="3"/>
        </w:rPr>
        <w:t xml:space="preserve"> </w:t>
      </w:r>
      <w:r w:rsidRPr="0004477B">
        <w:t>of</w:t>
      </w:r>
      <w:r w:rsidRPr="0004477B">
        <w:rPr>
          <w:spacing w:val="5"/>
        </w:rPr>
        <w:t xml:space="preserve"> </w:t>
      </w:r>
      <w:r w:rsidRPr="0004477B">
        <w:t>the</w:t>
      </w:r>
      <w:r w:rsidRPr="0004477B">
        <w:rPr>
          <w:spacing w:val="8"/>
        </w:rPr>
        <w:t xml:space="preserve"> </w:t>
      </w:r>
      <w:r w:rsidRPr="0004477B">
        <w:t>energy</w:t>
      </w:r>
      <w:r w:rsidRPr="0004477B">
        <w:rPr>
          <w:spacing w:val="1"/>
        </w:rPr>
        <w:t xml:space="preserve"> </w:t>
      </w:r>
      <w:r w:rsidRPr="0004477B">
        <w:t>measurements</w:t>
      </w:r>
      <w:r w:rsidRPr="0004477B">
        <w:rPr>
          <w:spacing w:val="4"/>
        </w:rPr>
        <w:t xml:space="preserve"> </w:t>
      </w:r>
      <w:r w:rsidRPr="0004477B">
        <w:t>at</w:t>
      </w:r>
      <w:r w:rsidRPr="0004477B">
        <w:rPr>
          <w:spacing w:val="8"/>
        </w:rPr>
        <w:t xml:space="preserve"> </w:t>
      </w:r>
      <w:r w:rsidRPr="0004477B">
        <w:t>or</w:t>
      </w:r>
      <w:r w:rsidRPr="0004477B">
        <w:rPr>
          <w:spacing w:val="4"/>
        </w:rPr>
        <w:t xml:space="preserve"> </w:t>
      </w:r>
      <w:r w:rsidRPr="0004477B">
        <w:t>referred</w:t>
      </w:r>
      <w:r w:rsidRPr="0004477B">
        <w:rPr>
          <w:spacing w:val="4"/>
        </w:rPr>
        <w:t xml:space="preserve"> </w:t>
      </w:r>
      <w:r w:rsidRPr="0004477B">
        <w:rPr>
          <w:spacing w:val="1"/>
        </w:rPr>
        <w:t>to</w:t>
      </w:r>
      <w:r w:rsidRPr="0004477B">
        <w:rPr>
          <w:spacing w:val="10"/>
        </w:rPr>
        <w:t xml:space="preserve"> </w:t>
      </w:r>
      <w:r w:rsidRPr="0004477B">
        <w:t>a</w:t>
      </w:r>
      <w:r w:rsidRPr="0004477B">
        <w:rPr>
          <w:spacing w:val="6"/>
        </w:rPr>
        <w:t xml:space="preserve"> </w:t>
      </w:r>
      <w:r w:rsidRPr="0004477B">
        <w:t>Metering</w:t>
      </w:r>
      <w:r w:rsidRPr="0004477B">
        <w:rPr>
          <w:spacing w:val="7"/>
        </w:rPr>
        <w:t xml:space="preserve"> </w:t>
      </w:r>
      <w:r w:rsidRPr="0004477B">
        <w:rPr>
          <w:spacing w:val="-1"/>
        </w:rPr>
        <w:t>Point</w:t>
      </w:r>
      <w:r w:rsidRPr="0004477B">
        <w:rPr>
          <w:spacing w:val="5"/>
        </w:rPr>
        <w:t xml:space="preserve"> </w:t>
      </w:r>
      <w:r>
        <w:rPr>
          <w:spacing w:val="5"/>
        </w:rPr>
        <w:t xml:space="preserve">for metering at the asset </w:t>
      </w:r>
      <w:r w:rsidRPr="0004477B">
        <w:t>shall</w:t>
      </w:r>
      <w:r w:rsidRPr="0004477B">
        <w:rPr>
          <w:spacing w:val="6"/>
        </w:rPr>
        <w:t xml:space="preserve"> </w:t>
      </w:r>
      <w:r w:rsidRPr="0004477B">
        <w:t>at</w:t>
      </w:r>
      <w:r w:rsidRPr="0004477B">
        <w:rPr>
          <w:spacing w:val="5"/>
        </w:rPr>
        <w:t xml:space="preserve"> </w:t>
      </w:r>
      <w:r w:rsidRPr="0004477B">
        <w:t>all</w:t>
      </w:r>
      <w:r w:rsidRPr="0004477B">
        <w:rPr>
          <w:spacing w:val="38"/>
          <w:w w:val="99"/>
        </w:rPr>
        <w:t xml:space="preserve"> </w:t>
      </w:r>
      <w:r w:rsidRPr="0004477B">
        <w:t>times</w:t>
      </w:r>
      <w:r w:rsidRPr="0004477B">
        <w:rPr>
          <w:spacing w:val="-5"/>
        </w:rPr>
        <w:t xml:space="preserve"> </w:t>
      </w:r>
      <w:r w:rsidRPr="0004477B">
        <w:t>be</w:t>
      </w:r>
      <w:r w:rsidRPr="0004477B">
        <w:rPr>
          <w:spacing w:val="-5"/>
        </w:rPr>
        <w:t xml:space="preserve"> </w:t>
      </w:r>
      <w:r w:rsidRPr="0004477B">
        <w:rPr>
          <w:spacing w:val="-1"/>
        </w:rPr>
        <w:t>within</w:t>
      </w:r>
      <w:r w:rsidRPr="0004477B">
        <w:rPr>
          <w:spacing w:val="-5"/>
        </w:rPr>
        <w:t xml:space="preserve"> </w:t>
      </w:r>
      <w:r w:rsidRPr="0004477B">
        <w:t>the</w:t>
      </w:r>
      <w:r w:rsidRPr="0004477B">
        <w:rPr>
          <w:spacing w:val="-4"/>
        </w:rPr>
        <w:t xml:space="preserve"> </w:t>
      </w:r>
      <w:r w:rsidRPr="0004477B">
        <w:rPr>
          <w:spacing w:val="-1"/>
        </w:rPr>
        <w:t>limits</w:t>
      </w:r>
      <w:r w:rsidRPr="0004477B">
        <w:rPr>
          <w:spacing w:val="-5"/>
        </w:rPr>
        <w:t xml:space="preserve"> </w:t>
      </w:r>
      <w:r w:rsidRPr="0004477B">
        <w:t>of</w:t>
      </w:r>
      <w:r w:rsidRPr="0004477B">
        <w:rPr>
          <w:spacing w:val="-3"/>
        </w:rPr>
        <w:t xml:space="preserve"> </w:t>
      </w:r>
      <w:r w:rsidRPr="0004477B">
        <w:t>error</w:t>
      </w:r>
      <w:r w:rsidRPr="0004477B">
        <w:rPr>
          <w:spacing w:val="-5"/>
        </w:rPr>
        <w:t xml:space="preserve"> </w:t>
      </w:r>
      <w:r w:rsidR="00780502">
        <w:rPr>
          <w:spacing w:val="-5"/>
        </w:rPr>
        <w:t xml:space="preserve">for the applicable </w:t>
      </w:r>
      <w:r w:rsidR="00F26E60">
        <w:rPr>
          <w:spacing w:val="-5"/>
        </w:rPr>
        <w:t>Asset Metering Type</w:t>
      </w:r>
      <w:r w:rsidR="00780502">
        <w:rPr>
          <w:spacing w:val="-5"/>
        </w:rPr>
        <w:t xml:space="preserve"> </w:t>
      </w:r>
      <w:r w:rsidRPr="0004477B">
        <w:t>as</w:t>
      </w:r>
      <w:r w:rsidRPr="0004477B">
        <w:rPr>
          <w:spacing w:val="-4"/>
        </w:rPr>
        <w:t xml:space="preserve"> </w:t>
      </w:r>
      <w:r w:rsidRPr="0004477B">
        <w:rPr>
          <w:spacing w:val="-1"/>
        </w:rPr>
        <w:t>shown</w:t>
      </w:r>
      <w:r>
        <w:rPr>
          <w:spacing w:val="-1"/>
        </w:rPr>
        <w:t xml:space="preserve"> below:</w:t>
      </w:r>
    </w:p>
    <w:p w14:paraId="2C15E1D8" w14:textId="77777777" w:rsidR="00066542" w:rsidRPr="0004477B" w:rsidRDefault="00066542" w:rsidP="00066542">
      <w:pPr>
        <w:rPr>
          <w:sz w:val="24"/>
        </w:rPr>
      </w:pPr>
    </w:p>
    <w:p w14:paraId="5E85DA42" w14:textId="60B0656D" w:rsidR="00066542" w:rsidRPr="0004477B" w:rsidRDefault="00066542" w:rsidP="00066542">
      <w:pPr>
        <w:rPr>
          <w:sz w:val="24"/>
        </w:rPr>
      </w:pPr>
      <w:r w:rsidRPr="0004477B">
        <w:rPr>
          <w:b/>
          <w:spacing w:val="-1"/>
          <w:sz w:val="24"/>
        </w:rPr>
        <w:t>Table 1</w:t>
      </w:r>
      <w:r w:rsidRPr="0004477B">
        <w:rPr>
          <w:spacing w:val="-1"/>
          <w:sz w:val="24"/>
        </w:rPr>
        <w:t xml:space="preserve">: </w:t>
      </w:r>
      <w:r w:rsidR="00F26E60">
        <w:rPr>
          <w:spacing w:val="-1"/>
          <w:sz w:val="24"/>
        </w:rPr>
        <w:t>Asset Metering Type</w:t>
      </w:r>
      <w:r w:rsidRPr="0004477B">
        <w:rPr>
          <w:spacing w:val="13"/>
          <w:sz w:val="24"/>
        </w:rPr>
        <w:t xml:space="preserve"> </w:t>
      </w:r>
      <w:r w:rsidRPr="0004477B">
        <w:rPr>
          <w:sz w:val="24"/>
        </w:rPr>
        <w:t>1</w:t>
      </w:r>
      <w:r w:rsidRPr="0004477B">
        <w:rPr>
          <w:spacing w:val="9"/>
          <w:sz w:val="24"/>
        </w:rPr>
        <w:t xml:space="preserve"> </w:t>
      </w:r>
      <w:r w:rsidRPr="0004477B">
        <w:rPr>
          <w:sz w:val="24"/>
        </w:rPr>
        <w:t>(Metering</w:t>
      </w:r>
      <w:r w:rsidRPr="0004477B">
        <w:rPr>
          <w:spacing w:val="12"/>
          <w:sz w:val="24"/>
        </w:rPr>
        <w:t xml:space="preserve"> </w:t>
      </w:r>
      <w:r w:rsidRPr="0004477B">
        <w:rPr>
          <w:sz w:val="24"/>
        </w:rPr>
        <w:t>of</w:t>
      </w:r>
      <w:r w:rsidRPr="0004477B">
        <w:rPr>
          <w:spacing w:val="10"/>
          <w:sz w:val="24"/>
        </w:rPr>
        <w:t xml:space="preserve"> </w:t>
      </w:r>
      <w:r w:rsidRPr="0004477B">
        <w:rPr>
          <w:sz w:val="24"/>
        </w:rPr>
        <w:t>circuits</w:t>
      </w:r>
      <w:r w:rsidRPr="0004477B">
        <w:rPr>
          <w:spacing w:val="10"/>
          <w:sz w:val="24"/>
        </w:rPr>
        <w:t xml:space="preserve"> </w:t>
      </w:r>
      <w:r w:rsidRPr="0004477B">
        <w:rPr>
          <w:spacing w:val="-1"/>
          <w:sz w:val="24"/>
        </w:rPr>
        <w:t>rated</w:t>
      </w:r>
      <w:r w:rsidRPr="0004477B">
        <w:rPr>
          <w:spacing w:val="11"/>
          <w:sz w:val="24"/>
        </w:rPr>
        <w:t xml:space="preserve"> </w:t>
      </w:r>
      <w:r w:rsidRPr="0004477B">
        <w:rPr>
          <w:sz w:val="24"/>
        </w:rPr>
        <w:t>greater</w:t>
      </w:r>
      <w:r w:rsidRPr="0004477B">
        <w:rPr>
          <w:spacing w:val="9"/>
          <w:sz w:val="24"/>
        </w:rPr>
        <w:t xml:space="preserve"> </w:t>
      </w:r>
      <w:r w:rsidRPr="0004477B">
        <w:rPr>
          <w:sz w:val="24"/>
        </w:rPr>
        <w:t>than</w:t>
      </w:r>
      <w:r w:rsidRPr="0004477B">
        <w:rPr>
          <w:spacing w:val="11"/>
          <w:sz w:val="24"/>
        </w:rPr>
        <w:t xml:space="preserve"> </w:t>
      </w:r>
      <w:r w:rsidRPr="0004477B">
        <w:rPr>
          <w:spacing w:val="-3"/>
          <w:sz w:val="24"/>
        </w:rPr>
        <w:t>100MVA</w:t>
      </w:r>
      <w:r w:rsidRPr="0004477B">
        <w:rPr>
          <w:sz w:val="24"/>
        </w:rPr>
        <w:t>)</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04477B" w14:paraId="13F0A4F3" w14:textId="77777777" w:rsidTr="009478AE">
        <w:trPr>
          <w:cnfStyle w:val="100000000000" w:firstRow="1" w:lastRow="0" w:firstColumn="0" w:lastColumn="0" w:oddVBand="0" w:evenVBand="0" w:oddHBand="0" w:evenHBand="0" w:firstRowFirstColumn="0" w:firstRowLastColumn="0" w:lastRowFirstColumn="0" w:lastRowLastColumn="0"/>
          <w:trHeight w:val="380"/>
        </w:trPr>
        <w:tc>
          <w:tcPr>
            <w:tcW w:w="1703" w:type="pct"/>
            <w:shd w:val="clear" w:color="auto" w:fill="FFFFFF" w:themeFill="background1"/>
          </w:tcPr>
          <w:p w14:paraId="5012F80F" w14:textId="77777777" w:rsidR="00066542" w:rsidRPr="0004477B" w:rsidRDefault="00066542" w:rsidP="003245E1">
            <w:pPr>
              <w:pStyle w:val="TableHeaders"/>
              <w:spacing w:beforeLines="0" w:before="0" w:afterLines="0" w:line="240" w:lineRule="auto"/>
              <w:ind w:left="0"/>
              <w:rPr>
                <w:b/>
                <w:color w:val="auto"/>
              </w:rPr>
            </w:pPr>
            <w:r w:rsidRPr="0004477B">
              <w:rPr>
                <w:b/>
                <w:color w:val="auto"/>
              </w:rPr>
              <w:t>CONDITION</w:t>
            </w:r>
          </w:p>
        </w:tc>
        <w:tc>
          <w:tcPr>
            <w:tcW w:w="3297" w:type="pct"/>
            <w:gridSpan w:val="2"/>
            <w:shd w:val="clear" w:color="auto" w:fill="FFFFFF" w:themeFill="background1"/>
          </w:tcPr>
          <w:p w14:paraId="02C32860" w14:textId="77777777" w:rsidR="00066542" w:rsidRPr="0004477B" w:rsidRDefault="00066542" w:rsidP="003245E1">
            <w:pPr>
              <w:pStyle w:val="TableHeaders"/>
              <w:spacing w:beforeLines="0" w:before="0" w:afterLines="0" w:line="240" w:lineRule="auto"/>
              <w:ind w:left="0"/>
              <w:rPr>
                <w:color w:val="auto"/>
              </w:rPr>
            </w:pPr>
            <w:r w:rsidRPr="0004477B">
              <w:rPr>
                <w:b/>
                <w:color w:val="auto"/>
                <w:spacing w:val="-1"/>
              </w:rPr>
              <w:t>LIMITS</w:t>
            </w:r>
            <w:r w:rsidRPr="0004477B">
              <w:rPr>
                <w:b/>
                <w:color w:val="auto"/>
                <w:spacing w:val="-5"/>
              </w:rPr>
              <w:t xml:space="preserve"> </w:t>
            </w:r>
            <w:r w:rsidRPr="0004477B">
              <w:rPr>
                <w:b/>
                <w:color w:val="auto"/>
              </w:rPr>
              <w:t>OF</w:t>
            </w:r>
            <w:r w:rsidRPr="0004477B">
              <w:rPr>
                <w:b/>
                <w:color w:val="auto"/>
                <w:spacing w:val="-5"/>
              </w:rPr>
              <w:t xml:space="preserve"> </w:t>
            </w:r>
            <w:r w:rsidRPr="0004477B">
              <w:rPr>
                <w:b/>
                <w:color w:val="auto"/>
              </w:rPr>
              <w:t>ERROR</w:t>
            </w:r>
            <w:r w:rsidRPr="0004477B">
              <w:rPr>
                <w:b/>
                <w:color w:val="auto"/>
                <w:spacing w:val="-5"/>
              </w:rPr>
              <w:t xml:space="preserve"> </w:t>
            </w:r>
            <w:r w:rsidRPr="0004477B">
              <w:rPr>
                <w:b/>
                <w:color w:val="auto"/>
              </w:rPr>
              <w:t>AT</w:t>
            </w:r>
            <w:r w:rsidRPr="0004477B">
              <w:rPr>
                <w:b/>
                <w:color w:val="auto"/>
                <w:spacing w:val="-6"/>
              </w:rPr>
              <w:t xml:space="preserve"> </w:t>
            </w:r>
            <w:r w:rsidRPr="0004477B">
              <w:rPr>
                <w:b/>
                <w:color w:val="auto"/>
                <w:spacing w:val="-1"/>
              </w:rPr>
              <w:t>STATED</w:t>
            </w:r>
            <w:r w:rsidRPr="0004477B">
              <w:rPr>
                <w:b/>
                <w:color w:val="auto"/>
                <w:spacing w:val="-6"/>
              </w:rPr>
              <w:t xml:space="preserve"> </w:t>
            </w:r>
            <w:r w:rsidRPr="0004477B">
              <w:rPr>
                <w:b/>
                <w:color w:val="auto"/>
              </w:rPr>
              <w:t>SYSTEM</w:t>
            </w:r>
            <w:r w:rsidRPr="0004477B">
              <w:rPr>
                <w:b/>
                <w:color w:val="auto"/>
                <w:spacing w:val="-3"/>
              </w:rPr>
              <w:t xml:space="preserve"> </w:t>
            </w:r>
            <w:r w:rsidRPr="0004477B">
              <w:rPr>
                <w:b/>
                <w:color w:val="auto"/>
                <w:spacing w:val="-1"/>
              </w:rPr>
              <w:t>POWER</w:t>
            </w:r>
            <w:r w:rsidRPr="0004477B">
              <w:rPr>
                <w:b/>
                <w:color w:val="auto"/>
                <w:spacing w:val="-5"/>
              </w:rPr>
              <w:t xml:space="preserve"> </w:t>
            </w:r>
            <w:r w:rsidRPr="0004477B">
              <w:rPr>
                <w:b/>
                <w:color w:val="auto"/>
              </w:rPr>
              <w:t>FACTOR</w:t>
            </w:r>
          </w:p>
        </w:tc>
      </w:tr>
      <w:tr w:rsidR="00066542" w:rsidRPr="0004477B" w14:paraId="2576D128" w14:textId="77777777" w:rsidTr="003245E1">
        <w:trPr>
          <w:trHeight w:val="491"/>
        </w:trPr>
        <w:tc>
          <w:tcPr>
            <w:tcW w:w="1703" w:type="pct"/>
          </w:tcPr>
          <w:p w14:paraId="11F4A8FE" w14:textId="77777777" w:rsidR="00066542" w:rsidRPr="0004477B" w:rsidRDefault="00066542" w:rsidP="003245E1">
            <w:pPr>
              <w:pStyle w:val="TableText"/>
              <w:spacing w:before="0" w:after="0" w:line="240" w:lineRule="auto"/>
              <w:ind w:left="0"/>
              <w:rPr>
                <w:color w:val="auto"/>
              </w:rPr>
            </w:pPr>
            <w:r w:rsidRPr="0004477B">
              <w:rPr>
                <w:color w:val="auto"/>
                <w:spacing w:val="-1"/>
              </w:rPr>
              <w:t>Current</w:t>
            </w:r>
            <w:r w:rsidRPr="0004477B">
              <w:rPr>
                <w:color w:val="auto"/>
                <w:spacing w:val="-8"/>
              </w:rPr>
              <w:t xml:space="preserve"> </w:t>
            </w:r>
            <w:r w:rsidRPr="0004477B">
              <w:rPr>
                <w:color w:val="auto"/>
              </w:rPr>
              <w:t>expressed</w:t>
            </w:r>
            <w:r w:rsidRPr="0004477B">
              <w:rPr>
                <w:color w:val="auto"/>
                <w:spacing w:val="-7"/>
              </w:rPr>
              <w:t xml:space="preserve"> </w:t>
            </w:r>
            <w:r w:rsidRPr="0004477B">
              <w:rPr>
                <w:color w:val="auto"/>
              </w:rPr>
              <w:t>as</w:t>
            </w:r>
            <w:r w:rsidRPr="0004477B">
              <w:rPr>
                <w:color w:val="auto"/>
                <w:spacing w:val="-7"/>
              </w:rPr>
              <w:t xml:space="preserve"> </w:t>
            </w:r>
            <w:r w:rsidRPr="0004477B">
              <w:rPr>
                <w:color w:val="auto"/>
              </w:rPr>
              <w:t>a</w:t>
            </w:r>
            <w:r w:rsidRPr="0004477B">
              <w:rPr>
                <w:color w:val="auto"/>
                <w:spacing w:val="29"/>
                <w:w w:val="99"/>
              </w:rPr>
              <w:t xml:space="preserve"> </w:t>
            </w:r>
            <w:r w:rsidRPr="0004477B">
              <w:rPr>
                <w:color w:val="auto"/>
                <w:spacing w:val="-1"/>
              </w:rPr>
              <w:t>percentage</w:t>
            </w:r>
            <w:r w:rsidRPr="0004477B">
              <w:rPr>
                <w:color w:val="auto"/>
                <w:spacing w:val="-10"/>
              </w:rPr>
              <w:t xml:space="preserve"> </w:t>
            </w:r>
            <w:r w:rsidRPr="0004477B">
              <w:rPr>
                <w:color w:val="auto"/>
                <w:spacing w:val="-1"/>
              </w:rPr>
              <w:t>of</w:t>
            </w:r>
            <w:r w:rsidRPr="0004477B">
              <w:rPr>
                <w:color w:val="auto"/>
                <w:spacing w:val="-7"/>
              </w:rPr>
              <w:t xml:space="preserve"> </w:t>
            </w:r>
            <w:r w:rsidRPr="0004477B">
              <w:rPr>
                <w:color w:val="auto"/>
              </w:rPr>
              <w:t>Rated</w:t>
            </w:r>
            <w:r w:rsidRPr="0004477B">
              <w:rPr>
                <w:color w:val="auto"/>
                <w:spacing w:val="29"/>
                <w:w w:val="99"/>
              </w:rPr>
              <w:t xml:space="preserve"> </w:t>
            </w:r>
            <w:r w:rsidRPr="0004477B">
              <w:rPr>
                <w:color w:val="auto"/>
              </w:rPr>
              <w:t>Measuring</w:t>
            </w:r>
            <w:r w:rsidRPr="0004477B">
              <w:rPr>
                <w:color w:val="auto"/>
                <w:spacing w:val="-17"/>
              </w:rPr>
              <w:t xml:space="preserve"> </w:t>
            </w:r>
            <w:r w:rsidRPr="0004477B">
              <w:rPr>
                <w:color w:val="auto"/>
              </w:rPr>
              <w:t>Current</w:t>
            </w:r>
          </w:p>
        </w:tc>
        <w:tc>
          <w:tcPr>
            <w:tcW w:w="1651" w:type="pct"/>
          </w:tcPr>
          <w:p w14:paraId="7203D0EB" w14:textId="77777777" w:rsidR="00066542" w:rsidRPr="0004477B" w:rsidRDefault="00066542" w:rsidP="003245E1">
            <w:pPr>
              <w:pStyle w:val="Listbulletintable"/>
              <w:spacing w:before="0" w:after="0" w:line="240" w:lineRule="auto"/>
              <w:ind w:left="0" w:firstLine="0"/>
              <w:rPr>
                <w:color w:val="auto"/>
                <w:lang w:val="fr-FR"/>
              </w:rPr>
            </w:pPr>
            <w:r w:rsidRPr="0004477B">
              <w:rPr>
                <w:color w:val="auto"/>
                <w:spacing w:val="-1"/>
              </w:rPr>
              <w:t>Power</w:t>
            </w:r>
            <w:r w:rsidRPr="0004477B">
              <w:rPr>
                <w:color w:val="auto"/>
                <w:spacing w:val="-13"/>
              </w:rPr>
              <w:t xml:space="preserve"> </w:t>
            </w:r>
            <w:r w:rsidRPr="0004477B">
              <w:rPr>
                <w:color w:val="auto"/>
              </w:rPr>
              <w:t>Factor</w:t>
            </w:r>
          </w:p>
        </w:tc>
        <w:tc>
          <w:tcPr>
            <w:tcW w:w="1646" w:type="pct"/>
          </w:tcPr>
          <w:p w14:paraId="1772AD80" w14:textId="77777777" w:rsidR="00066542" w:rsidRPr="0004477B" w:rsidRDefault="00066542" w:rsidP="003245E1">
            <w:pPr>
              <w:pStyle w:val="Listbulletintable"/>
              <w:spacing w:before="0" w:after="0" w:line="240" w:lineRule="auto"/>
              <w:ind w:left="0"/>
              <w:jc w:val="center"/>
              <w:rPr>
                <w:color w:val="auto"/>
                <w:lang w:val="fr-FR"/>
              </w:rPr>
            </w:pPr>
            <w:r w:rsidRPr="0004477B">
              <w:rPr>
                <w:color w:val="auto"/>
                <w:spacing w:val="-1"/>
              </w:rPr>
              <w:t>Limits</w:t>
            </w:r>
            <w:r w:rsidRPr="0004477B">
              <w:rPr>
                <w:color w:val="auto"/>
                <w:spacing w:val="-6"/>
              </w:rPr>
              <w:t xml:space="preserve"> </w:t>
            </w:r>
            <w:r w:rsidRPr="0004477B">
              <w:rPr>
                <w:color w:val="auto"/>
              </w:rPr>
              <w:t>of</w:t>
            </w:r>
            <w:r w:rsidRPr="0004477B">
              <w:rPr>
                <w:color w:val="auto"/>
                <w:spacing w:val="-5"/>
              </w:rPr>
              <w:t xml:space="preserve"> </w:t>
            </w:r>
            <w:r w:rsidRPr="0004477B">
              <w:rPr>
                <w:color w:val="auto"/>
                <w:spacing w:val="-1"/>
              </w:rPr>
              <w:t>Error</w:t>
            </w:r>
          </w:p>
        </w:tc>
      </w:tr>
      <w:tr w:rsidR="00066542" w:rsidRPr="0004477B" w14:paraId="201445E4" w14:textId="77777777" w:rsidTr="003245E1">
        <w:trPr>
          <w:trHeight w:val="491"/>
        </w:trPr>
        <w:tc>
          <w:tcPr>
            <w:tcW w:w="1703" w:type="pct"/>
          </w:tcPr>
          <w:p w14:paraId="5A42B436" w14:textId="77777777" w:rsidR="00066542" w:rsidRPr="0004477B" w:rsidRDefault="00066542" w:rsidP="003245E1">
            <w:pPr>
              <w:rPr>
                <w:rFonts w:cs="Arial"/>
                <w:sz w:val="24"/>
                <w:szCs w:val="24"/>
              </w:rPr>
            </w:pPr>
            <w:r w:rsidRPr="0004477B">
              <w:rPr>
                <w:rFonts w:cs="Arial"/>
                <w:spacing w:val="-1"/>
                <w:sz w:val="24"/>
                <w:szCs w:val="24"/>
              </w:rPr>
              <w:t>120%</w:t>
            </w:r>
            <w:r w:rsidRPr="0004477B">
              <w:rPr>
                <w:rFonts w:cs="Arial"/>
                <w:spacing w:val="-8"/>
                <w:sz w:val="24"/>
                <w:szCs w:val="24"/>
              </w:rPr>
              <w:t xml:space="preserve"> </w:t>
            </w:r>
            <w:r w:rsidRPr="0004477B">
              <w:rPr>
                <w:rFonts w:cs="Arial"/>
                <w:spacing w:val="1"/>
                <w:sz w:val="24"/>
                <w:szCs w:val="24"/>
              </w:rPr>
              <w:t>to</w:t>
            </w:r>
            <w:r w:rsidRPr="0004477B">
              <w:rPr>
                <w:rFonts w:cs="Arial"/>
                <w:spacing w:val="-7"/>
                <w:sz w:val="24"/>
                <w:szCs w:val="24"/>
              </w:rPr>
              <w:t xml:space="preserve"> </w:t>
            </w:r>
            <w:r w:rsidRPr="0004477B">
              <w:rPr>
                <w:rFonts w:cs="Arial"/>
                <w:sz w:val="24"/>
                <w:szCs w:val="24"/>
              </w:rPr>
              <w:t>10%</w:t>
            </w:r>
            <w:r w:rsidRPr="0004477B">
              <w:rPr>
                <w:rFonts w:cs="Arial"/>
                <w:spacing w:val="-7"/>
                <w:sz w:val="24"/>
                <w:szCs w:val="24"/>
              </w:rPr>
              <w:t xml:space="preserve"> </w:t>
            </w:r>
            <w:r w:rsidRPr="0004477B">
              <w:rPr>
                <w:rFonts w:cs="Arial"/>
                <w:sz w:val="24"/>
                <w:szCs w:val="24"/>
              </w:rPr>
              <w:t>inclusive</w:t>
            </w:r>
          </w:p>
          <w:p w14:paraId="4C085CCC" w14:textId="77777777" w:rsidR="00066542" w:rsidRPr="0004477B" w:rsidRDefault="00066542" w:rsidP="003245E1">
            <w:pPr>
              <w:rPr>
                <w:rFonts w:cs="Arial"/>
                <w:sz w:val="24"/>
                <w:szCs w:val="24"/>
              </w:rPr>
            </w:pPr>
            <w:r w:rsidRPr="0004477B">
              <w:rPr>
                <w:rFonts w:cs="Arial"/>
                <w:sz w:val="24"/>
                <w:szCs w:val="24"/>
              </w:rPr>
              <w:t>Below</w:t>
            </w:r>
            <w:r w:rsidRPr="0004477B">
              <w:rPr>
                <w:rFonts w:cs="Arial"/>
                <w:spacing w:val="-8"/>
                <w:sz w:val="24"/>
                <w:szCs w:val="24"/>
              </w:rPr>
              <w:t xml:space="preserve"> </w:t>
            </w:r>
            <w:r w:rsidRPr="0004477B">
              <w:rPr>
                <w:rFonts w:cs="Arial"/>
                <w:sz w:val="24"/>
                <w:szCs w:val="24"/>
              </w:rPr>
              <w:t>10%</w:t>
            </w:r>
            <w:r w:rsidRPr="0004477B">
              <w:rPr>
                <w:rFonts w:cs="Arial"/>
                <w:spacing w:val="-6"/>
                <w:sz w:val="24"/>
                <w:szCs w:val="24"/>
              </w:rPr>
              <w:t xml:space="preserve"> </w:t>
            </w:r>
            <w:r w:rsidRPr="0004477B">
              <w:rPr>
                <w:rFonts w:cs="Arial"/>
                <w:spacing w:val="1"/>
                <w:sz w:val="24"/>
                <w:szCs w:val="24"/>
              </w:rPr>
              <w:t>to</w:t>
            </w:r>
            <w:r w:rsidRPr="0004477B">
              <w:rPr>
                <w:rFonts w:cs="Arial"/>
                <w:spacing w:val="-5"/>
                <w:sz w:val="24"/>
                <w:szCs w:val="24"/>
              </w:rPr>
              <w:t xml:space="preserve"> </w:t>
            </w:r>
            <w:r w:rsidRPr="0004477B">
              <w:rPr>
                <w:rFonts w:cs="Arial"/>
                <w:spacing w:val="-1"/>
                <w:sz w:val="24"/>
                <w:szCs w:val="24"/>
              </w:rPr>
              <w:t>5%</w:t>
            </w:r>
          </w:p>
          <w:p w14:paraId="77DCEE80" w14:textId="434DF7C9" w:rsidR="00066542" w:rsidRPr="0004477B" w:rsidRDefault="00066542" w:rsidP="003245E1">
            <w:pPr>
              <w:rPr>
                <w:rFonts w:cs="Arial"/>
                <w:sz w:val="24"/>
                <w:szCs w:val="24"/>
              </w:rPr>
            </w:pPr>
            <w:r w:rsidRPr="0004477B">
              <w:rPr>
                <w:rFonts w:cs="Arial"/>
                <w:sz w:val="24"/>
                <w:szCs w:val="24"/>
              </w:rPr>
              <w:t>Below</w:t>
            </w:r>
            <w:r w:rsidRPr="0004477B">
              <w:rPr>
                <w:rFonts w:cs="Arial"/>
                <w:spacing w:val="-8"/>
                <w:sz w:val="24"/>
                <w:szCs w:val="24"/>
              </w:rPr>
              <w:t xml:space="preserve"> </w:t>
            </w:r>
            <w:r w:rsidRPr="0004477B">
              <w:rPr>
                <w:rFonts w:cs="Arial"/>
                <w:sz w:val="24"/>
                <w:szCs w:val="24"/>
              </w:rPr>
              <w:t>5%</w:t>
            </w:r>
            <w:r w:rsidRPr="0004477B">
              <w:rPr>
                <w:rFonts w:cs="Arial"/>
                <w:spacing w:val="-5"/>
                <w:sz w:val="24"/>
                <w:szCs w:val="24"/>
              </w:rPr>
              <w:t xml:space="preserve"> </w:t>
            </w:r>
            <w:r w:rsidRPr="0004477B">
              <w:rPr>
                <w:rFonts w:cs="Arial"/>
                <w:sz w:val="24"/>
                <w:szCs w:val="24"/>
              </w:rPr>
              <w:t>to</w:t>
            </w:r>
            <w:r w:rsidRPr="0004477B">
              <w:rPr>
                <w:rFonts w:cs="Arial"/>
                <w:spacing w:val="-3"/>
                <w:sz w:val="24"/>
                <w:szCs w:val="24"/>
              </w:rPr>
              <w:t xml:space="preserve"> </w:t>
            </w:r>
            <w:r w:rsidRPr="0004477B">
              <w:rPr>
                <w:rFonts w:cs="Arial"/>
                <w:sz w:val="24"/>
                <w:szCs w:val="24"/>
              </w:rPr>
              <w:t>1%</w:t>
            </w:r>
          </w:p>
          <w:p w14:paraId="71B69005" w14:textId="77777777" w:rsidR="00066542" w:rsidRPr="0004477B" w:rsidRDefault="00066542" w:rsidP="003245E1">
            <w:pPr>
              <w:pStyle w:val="TableText"/>
              <w:spacing w:before="0" w:after="0" w:line="240" w:lineRule="auto"/>
              <w:ind w:left="0"/>
              <w:rPr>
                <w:color w:val="auto"/>
              </w:rPr>
            </w:pPr>
            <w:r w:rsidRPr="0004477B">
              <w:rPr>
                <w:color w:val="auto"/>
                <w:spacing w:val="-1"/>
              </w:rPr>
              <w:t>120%</w:t>
            </w:r>
            <w:r w:rsidRPr="0004477B">
              <w:rPr>
                <w:color w:val="auto"/>
                <w:spacing w:val="-8"/>
              </w:rPr>
              <w:t xml:space="preserve"> </w:t>
            </w:r>
            <w:r w:rsidRPr="0004477B">
              <w:rPr>
                <w:color w:val="auto"/>
                <w:spacing w:val="1"/>
              </w:rPr>
              <w:t>to</w:t>
            </w:r>
            <w:r w:rsidRPr="0004477B">
              <w:rPr>
                <w:color w:val="auto"/>
                <w:spacing w:val="-7"/>
              </w:rPr>
              <w:t xml:space="preserve"> </w:t>
            </w:r>
            <w:r w:rsidRPr="0004477B">
              <w:rPr>
                <w:color w:val="auto"/>
              </w:rPr>
              <w:t>10%</w:t>
            </w:r>
            <w:r w:rsidRPr="0004477B">
              <w:rPr>
                <w:color w:val="auto"/>
                <w:spacing w:val="-7"/>
              </w:rPr>
              <w:t xml:space="preserve"> </w:t>
            </w:r>
            <w:r w:rsidRPr="0004477B">
              <w:rPr>
                <w:color w:val="auto"/>
              </w:rPr>
              <w:t>inclusive</w:t>
            </w:r>
          </w:p>
        </w:tc>
        <w:tc>
          <w:tcPr>
            <w:tcW w:w="1651" w:type="pct"/>
          </w:tcPr>
          <w:p w14:paraId="03C002D6" w14:textId="77777777" w:rsidR="00066542" w:rsidRPr="0004477B" w:rsidRDefault="00066542" w:rsidP="003245E1">
            <w:pPr>
              <w:tabs>
                <w:tab w:val="left" w:pos="283"/>
              </w:tabs>
              <w:rPr>
                <w:rFonts w:cs="Arial"/>
                <w:sz w:val="24"/>
                <w:szCs w:val="24"/>
              </w:rPr>
            </w:pPr>
            <w:r w:rsidRPr="0004477B">
              <w:rPr>
                <w:rFonts w:cs="Arial"/>
                <w:sz w:val="24"/>
                <w:szCs w:val="24"/>
              </w:rPr>
              <w:t>1</w:t>
            </w:r>
          </w:p>
          <w:p w14:paraId="78397852" w14:textId="77777777" w:rsidR="00066542" w:rsidRPr="0004477B" w:rsidRDefault="00066542" w:rsidP="003245E1">
            <w:pPr>
              <w:tabs>
                <w:tab w:val="left" w:pos="283"/>
              </w:tabs>
              <w:rPr>
                <w:rFonts w:cs="Arial"/>
                <w:sz w:val="24"/>
                <w:szCs w:val="24"/>
              </w:rPr>
            </w:pPr>
            <w:r w:rsidRPr="0004477B">
              <w:rPr>
                <w:rFonts w:cs="Arial"/>
                <w:sz w:val="24"/>
                <w:szCs w:val="24"/>
              </w:rPr>
              <w:t>1</w:t>
            </w:r>
          </w:p>
          <w:p w14:paraId="4FC9E4EA" w14:textId="77777777" w:rsidR="00066542" w:rsidRPr="0004477B" w:rsidRDefault="00066542" w:rsidP="003245E1">
            <w:pPr>
              <w:tabs>
                <w:tab w:val="left" w:pos="283"/>
              </w:tabs>
              <w:rPr>
                <w:rFonts w:cs="Arial"/>
                <w:sz w:val="24"/>
                <w:szCs w:val="24"/>
              </w:rPr>
            </w:pPr>
            <w:r w:rsidRPr="0004477B">
              <w:rPr>
                <w:rFonts w:cs="Arial"/>
                <w:sz w:val="24"/>
                <w:szCs w:val="24"/>
              </w:rPr>
              <w:t>1</w:t>
            </w:r>
          </w:p>
          <w:p w14:paraId="0F5FBA0E" w14:textId="77777777" w:rsidR="00066542" w:rsidRPr="0004477B" w:rsidRDefault="00066542" w:rsidP="003245E1">
            <w:pPr>
              <w:pStyle w:val="Listbulletintable"/>
              <w:spacing w:before="0" w:after="0" w:line="240" w:lineRule="auto"/>
              <w:ind w:left="0" w:firstLine="0"/>
              <w:rPr>
                <w:color w:val="auto"/>
                <w:lang w:val="fr-FR"/>
              </w:rPr>
            </w:pPr>
            <w:r w:rsidRPr="0004477B">
              <w:rPr>
                <w:color w:val="auto"/>
              </w:rPr>
              <w:t>0.5</w:t>
            </w:r>
            <w:r w:rsidRPr="0004477B">
              <w:rPr>
                <w:color w:val="auto"/>
                <w:spacing w:val="-4"/>
              </w:rPr>
              <w:t xml:space="preserve"> </w:t>
            </w:r>
            <w:r w:rsidRPr="0004477B">
              <w:rPr>
                <w:color w:val="auto"/>
                <w:spacing w:val="-1"/>
              </w:rPr>
              <w:t>lag</w:t>
            </w:r>
            <w:r w:rsidRPr="0004477B">
              <w:rPr>
                <w:color w:val="auto"/>
                <w:spacing w:val="-4"/>
              </w:rPr>
              <w:t xml:space="preserve"> </w:t>
            </w:r>
            <w:r w:rsidRPr="0004477B">
              <w:rPr>
                <w:color w:val="auto"/>
                <w:spacing w:val="-1"/>
              </w:rPr>
              <w:t>and</w:t>
            </w:r>
            <w:r w:rsidRPr="0004477B">
              <w:rPr>
                <w:color w:val="auto"/>
                <w:spacing w:val="-3"/>
              </w:rPr>
              <w:t xml:space="preserve"> </w:t>
            </w:r>
            <w:r w:rsidRPr="0004477B">
              <w:rPr>
                <w:color w:val="auto"/>
                <w:spacing w:val="-1"/>
              </w:rPr>
              <w:t>0.8</w:t>
            </w:r>
            <w:r w:rsidRPr="0004477B">
              <w:rPr>
                <w:color w:val="auto"/>
                <w:spacing w:val="-3"/>
              </w:rPr>
              <w:t xml:space="preserve"> </w:t>
            </w:r>
            <w:r w:rsidRPr="0004477B">
              <w:rPr>
                <w:color w:val="auto"/>
                <w:spacing w:val="-1"/>
              </w:rPr>
              <w:t>lead</w:t>
            </w:r>
          </w:p>
        </w:tc>
        <w:tc>
          <w:tcPr>
            <w:tcW w:w="1646" w:type="pct"/>
          </w:tcPr>
          <w:p w14:paraId="667164C7" w14:textId="77777777" w:rsidR="00066542" w:rsidRPr="0004477B" w:rsidRDefault="00066542" w:rsidP="003245E1">
            <w:pPr>
              <w:rPr>
                <w:rFonts w:cs="Arial"/>
                <w:sz w:val="24"/>
                <w:szCs w:val="24"/>
              </w:rPr>
            </w:pPr>
            <w:r w:rsidRPr="0004477B">
              <w:rPr>
                <w:rFonts w:cs="Arial"/>
                <w:sz w:val="24"/>
                <w:szCs w:val="24"/>
              </w:rPr>
              <w:t>±</w:t>
            </w:r>
            <w:r w:rsidRPr="0004477B">
              <w:rPr>
                <w:rFonts w:cs="Arial"/>
                <w:spacing w:val="-7"/>
                <w:sz w:val="24"/>
                <w:szCs w:val="24"/>
              </w:rPr>
              <w:t xml:space="preserve"> </w:t>
            </w:r>
            <w:r w:rsidRPr="0004477B">
              <w:rPr>
                <w:rFonts w:cs="Arial"/>
                <w:spacing w:val="-1"/>
                <w:sz w:val="24"/>
                <w:szCs w:val="24"/>
              </w:rPr>
              <w:t>0.5%</w:t>
            </w:r>
          </w:p>
          <w:p w14:paraId="27342141" w14:textId="77777777" w:rsidR="00066542" w:rsidRPr="0004477B" w:rsidRDefault="00066542" w:rsidP="003245E1">
            <w:pPr>
              <w:rPr>
                <w:rFonts w:cs="Arial"/>
                <w:sz w:val="24"/>
                <w:szCs w:val="24"/>
              </w:rPr>
            </w:pPr>
            <w:r w:rsidRPr="0004477B">
              <w:rPr>
                <w:rFonts w:cs="Arial"/>
                <w:sz w:val="24"/>
                <w:szCs w:val="24"/>
              </w:rPr>
              <w:t>±</w:t>
            </w:r>
            <w:r w:rsidRPr="0004477B">
              <w:rPr>
                <w:rFonts w:cs="Arial"/>
                <w:spacing w:val="-7"/>
                <w:sz w:val="24"/>
                <w:szCs w:val="24"/>
              </w:rPr>
              <w:t xml:space="preserve"> </w:t>
            </w:r>
            <w:r w:rsidRPr="0004477B">
              <w:rPr>
                <w:rFonts w:cs="Arial"/>
                <w:spacing w:val="-1"/>
                <w:sz w:val="24"/>
                <w:szCs w:val="24"/>
              </w:rPr>
              <w:t>0.7%</w:t>
            </w:r>
          </w:p>
          <w:p w14:paraId="15EC70DD" w14:textId="77777777" w:rsidR="00066542" w:rsidRPr="0004477B" w:rsidRDefault="00066542" w:rsidP="003245E1">
            <w:pPr>
              <w:rPr>
                <w:rFonts w:cs="Arial"/>
                <w:sz w:val="24"/>
                <w:szCs w:val="24"/>
              </w:rPr>
            </w:pPr>
            <w:r w:rsidRPr="0004477B">
              <w:rPr>
                <w:rFonts w:cs="Arial"/>
                <w:sz w:val="24"/>
                <w:szCs w:val="24"/>
              </w:rPr>
              <w:t>±</w:t>
            </w:r>
            <w:r w:rsidRPr="0004477B">
              <w:rPr>
                <w:rFonts w:cs="Arial"/>
                <w:spacing w:val="-7"/>
                <w:sz w:val="24"/>
                <w:szCs w:val="24"/>
              </w:rPr>
              <w:t xml:space="preserve"> </w:t>
            </w:r>
            <w:r w:rsidRPr="0004477B">
              <w:rPr>
                <w:rFonts w:cs="Arial"/>
                <w:spacing w:val="-1"/>
                <w:sz w:val="24"/>
                <w:szCs w:val="24"/>
              </w:rPr>
              <w:t>1.5%</w:t>
            </w:r>
          </w:p>
          <w:p w14:paraId="2AB2953E" w14:textId="77777777" w:rsidR="00066542" w:rsidRPr="0004477B" w:rsidRDefault="00066542" w:rsidP="003245E1">
            <w:pPr>
              <w:pStyle w:val="Listbulletintable"/>
              <w:spacing w:before="0" w:after="0" w:line="240" w:lineRule="auto"/>
              <w:ind w:left="0" w:firstLine="0"/>
              <w:rPr>
                <w:color w:val="auto"/>
                <w:lang w:val="fr-FR"/>
              </w:rPr>
            </w:pPr>
            <w:r w:rsidRPr="0004477B">
              <w:rPr>
                <w:color w:val="auto"/>
              </w:rPr>
              <w:t>±</w:t>
            </w:r>
            <w:r w:rsidRPr="0004477B">
              <w:rPr>
                <w:color w:val="auto"/>
                <w:spacing w:val="-7"/>
              </w:rPr>
              <w:t xml:space="preserve"> </w:t>
            </w:r>
            <w:r w:rsidRPr="0004477B">
              <w:rPr>
                <w:color w:val="auto"/>
                <w:spacing w:val="-1"/>
              </w:rPr>
              <w:t>1.0%</w:t>
            </w:r>
          </w:p>
        </w:tc>
      </w:tr>
    </w:tbl>
    <w:p w14:paraId="44C9F18D" w14:textId="77777777" w:rsidR="00066542" w:rsidRPr="0004477B" w:rsidRDefault="00066542" w:rsidP="00066542">
      <w:pPr>
        <w:rPr>
          <w:bCs/>
          <w:i/>
          <w:sz w:val="24"/>
        </w:rPr>
      </w:pPr>
    </w:p>
    <w:p w14:paraId="12449122" w14:textId="4A3D94CC" w:rsidR="00066542" w:rsidRPr="0004477B" w:rsidRDefault="00066542" w:rsidP="00066542">
      <w:pPr>
        <w:rPr>
          <w:sz w:val="24"/>
        </w:rPr>
      </w:pPr>
      <w:r w:rsidRPr="0004477B">
        <w:rPr>
          <w:b/>
          <w:spacing w:val="-1"/>
          <w:sz w:val="24"/>
        </w:rPr>
        <w:t>Table 2:</w:t>
      </w:r>
      <w:r w:rsidRPr="0004477B">
        <w:rPr>
          <w:spacing w:val="-1"/>
          <w:sz w:val="24"/>
        </w:rPr>
        <w:t xml:space="preserve"> </w:t>
      </w:r>
      <w:r w:rsidR="00F26E60">
        <w:rPr>
          <w:spacing w:val="-1"/>
          <w:sz w:val="24"/>
        </w:rPr>
        <w:t>Asset Metering Type</w:t>
      </w:r>
      <w:r w:rsidRPr="0004477B">
        <w:rPr>
          <w:spacing w:val="6"/>
          <w:sz w:val="24"/>
        </w:rPr>
        <w:t xml:space="preserve"> </w:t>
      </w:r>
      <w:r w:rsidRPr="0004477B">
        <w:rPr>
          <w:sz w:val="24"/>
        </w:rPr>
        <w:t>2</w:t>
      </w:r>
      <w:r w:rsidRPr="0004477B">
        <w:rPr>
          <w:spacing w:val="5"/>
          <w:sz w:val="24"/>
        </w:rPr>
        <w:t xml:space="preserve"> </w:t>
      </w:r>
      <w:r w:rsidRPr="0004477B">
        <w:rPr>
          <w:sz w:val="24"/>
        </w:rPr>
        <w:t>(Metering</w:t>
      </w:r>
      <w:r w:rsidRPr="0004477B">
        <w:rPr>
          <w:spacing w:val="6"/>
          <w:sz w:val="24"/>
        </w:rPr>
        <w:t xml:space="preserve"> </w:t>
      </w:r>
      <w:r w:rsidRPr="0004477B">
        <w:rPr>
          <w:sz w:val="24"/>
        </w:rPr>
        <w:t>of</w:t>
      </w:r>
      <w:r w:rsidRPr="0004477B">
        <w:rPr>
          <w:spacing w:val="5"/>
          <w:sz w:val="24"/>
        </w:rPr>
        <w:t xml:space="preserve"> </w:t>
      </w:r>
      <w:r w:rsidRPr="0004477B">
        <w:rPr>
          <w:sz w:val="24"/>
        </w:rPr>
        <w:t>circuits</w:t>
      </w:r>
      <w:r w:rsidRPr="0004477B">
        <w:rPr>
          <w:spacing w:val="6"/>
          <w:sz w:val="24"/>
        </w:rPr>
        <w:t xml:space="preserve"> </w:t>
      </w:r>
      <w:r w:rsidRPr="0004477B">
        <w:rPr>
          <w:sz w:val="24"/>
        </w:rPr>
        <w:t>not</w:t>
      </w:r>
      <w:r w:rsidRPr="0004477B">
        <w:rPr>
          <w:spacing w:val="5"/>
          <w:sz w:val="24"/>
        </w:rPr>
        <w:t xml:space="preserve"> </w:t>
      </w:r>
      <w:r w:rsidRPr="0004477B">
        <w:rPr>
          <w:sz w:val="24"/>
        </w:rPr>
        <w:t>exceeding</w:t>
      </w:r>
      <w:r w:rsidRPr="0004477B">
        <w:rPr>
          <w:spacing w:val="6"/>
          <w:sz w:val="24"/>
        </w:rPr>
        <w:t xml:space="preserve"> </w:t>
      </w:r>
      <w:r w:rsidRPr="0004477B">
        <w:rPr>
          <w:spacing w:val="-3"/>
          <w:sz w:val="24"/>
        </w:rPr>
        <w:t>100MVA</w:t>
      </w:r>
      <w:r w:rsidRPr="0004477B">
        <w:rPr>
          <w:sz w:val="24"/>
        </w:rPr>
        <w:t>)</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04477B" w14:paraId="30124C99" w14:textId="77777777" w:rsidTr="009478AE">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tcPr>
          <w:p w14:paraId="6B806FD5" w14:textId="77777777" w:rsidR="00066542" w:rsidRPr="0004477B" w:rsidRDefault="00066542" w:rsidP="003245E1">
            <w:pPr>
              <w:spacing w:beforeLines="0" w:before="0" w:afterLines="0"/>
              <w:rPr>
                <w:rFonts w:cs="Arial"/>
                <w:bCs/>
                <w:color w:val="auto"/>
                <w:sz w:val="24"/>
                <w:szCs w:val="24"/>
              </w:rPr>
            </w:pPr>
            <w:r w:rsidRPr="0004477B">
              <w:rPr>
                <w:rFonts w:cs="Arial"/>
                <w:bCs/>
                <w:color w:val="auto"/>
                <w:sz w:val="24"/>
                <w:szCs w:val="24"/>
              </w:rPr>
              <w:lastRenderedPageBreak/>
              <w:t>CONDITION</w:t>
            </w:r>
          </w:p>
        </w:tc>
        <w:tc>
          <w:tcPr>
            <w:tcW w:w="3297" w:type="pct"/>
            <w:gridSpan w:val="2"/>
            <w:shd w:val="clear" w:color="auto" w:fill="FFFFFF" w:themeFill="background1"/>
          </w:tcPr>
          <w:p w14:paraId="394F3E35" w14:textId="77777777" w:rsidR="00066542" w:rsidRPr="0004477B" w:rsidRDefault="00066542" w:rsidP="003245E1">
            <w:pPr>
              <w:spacing w:beforeLines="0" w:before="0" w:afterLines="0"/>
              <w:rPr>
                <w:rFonts w:cs="Arial"/>
                <w:b w:val="0"/>
                <w:bCs/>
                <w:color w:val="auto"/>
                <w:sz w:val="24"/>
                <w:szCs w:val="24"/>
              </w:rPr>
            </w:pPr>
            <w:r w:rsidRPr="0004477B">
              <w:rPr>
                <w:rFonts w:cs="Arial"/>
                <w:bCs/>
                <w:color w:val="auto"/>
                <w:sz w:val="24"/>
                <w:szCs w:val="24"/>
              </w:rPr>
              <w:t>LIMITS OF ERROR AT STATED SYSTEM POWER FACTOR</w:t>
            </w:r>
          </w:p>
        </w:tc>
      </w:tr>
      <w:tr w:rsidR="00066542" w:rsidRPr="0004477B" w14:paraId="1F36B127" w14:textId="77777777" w:rsidTr="003245E1">
        <w:trPr>
          <w:trHeight w:val="491"/>
        </w:trPr>
        <w:tc>
          <w:tcPr>
            <w:tcW w:w="1703" w:type="pct"/>
          </w:tcPr>
          <w:p w14:paraId="49115F26" w14:textId="77777777" w:rsidR="00066542" w:rsidRPr="0004477B" w:rsidRDefault="00066542" w:rsidP="003245E1">
            <w:pPr>
              <w:rPr>
                <w:rFonts w:cs="Arial"/>
                <w:bCs/>
                <w:sz w:val="24"/>
                <w:szCs w:val="24"/>
              </w:rPr>
            </w:pPr>
            <w:r w:rsidRPr="0004477B">
              <w:rPr>
                <w:rFonts w:cs="Arial"/>
                <w:bCs/>
                <w:sz w:val="24"/>
                <w:szCs w:val="24"/>
              </w:rPr>
              <w:t>Current expressed as a percentage of Rated Measuring Current</w:t>
            </w:r>
          </w:p>
        </w:tc>
        <w:tc>
          <w:tcPr>
            <w:tcW w:w="1651" w:type="pct"/>
          </w:tcPr>
          <w:p w14:paraId="3A7C1F47" w14:textId="77777777" w:rsidR="00066542" w:rsidRPr="0004477B" w:rsidRDefault="00066542" w:rsidP="003245E1">
            <w:pPr>
              <w:rPr>
                <w:rFonts w:cs="Arial"/>
                <w:bCs/>
                <w:sz w:val="24"/>
                <w:szCs w:val="24"/>
                <w:lang w:val="fr-FR"/>
              </w:rPr>
            </w:pPr>
            <w:r w:rsidRPr="0004477B">
              <w:rPr>
                <w:rFonts w:cs="Arial"/>
                <w:bCs/>
                <w:sz w:val="24"/>
                <w:szCs w:val="24"/>
              </w:rPr>
              <w:t>Power Factor</w:t>
            </w:r>
          </w:p>
        </w:tc>
        <w:tc>
          <w:tcPr>
            <w:tcW w:w="1646" w:type="pct"/>
          </w:tcPr>
          <w:p w14:paraId="46C8C4E7" w14:textId="77777777" w:rsidR="00066542" w:rsidRPr="0004477B" w:rsidRDefault="00066542" w:rsidP="003245E1">
            <w:pPr>
              <w:rPr>
                <w:rFonts w:cs="Arial"/>
                <w:bCs/>
                <w:sz w:val="24"/>
                <w:szCs w:val="24"/>
                <w:lang w:val="fr-FR"/>
              </w:rPr>
            </w:pPr>
            <w:r w:rsidRPr="0004477B">
              <w:rPr>
                <w:rFonts w:cs="Arial"/>
                <w:bCs/>
                <w:sz w:val="24"/>
                <w:szCs w:val="24"/>
              </w:rPr>
              <w:t>Limits of Error</w:t>
            </w:r>
          </w:p>
        </w:tc>
      </w:tr>
      <w:tr w:rsidR="00066542" w:rsidRPr="0004477B" w14:paraId="5B162AC3" w14:textId="77777777" w:rsidTr="003245E1">
        <w:trPr>
          <w:trHeight w:val="491"/>
        </w:trPr>
        <w:tc>
          <w:tcPr>
            <w:tcW w:w="1703" w:type="pct"/>
          </w:tcPr>
          <w:p w14:paraId="1036F9D7" w14:textId="77777777" w:rsidR="00066542" w:rsidRPr="0004477B" w:rsidRDefault="00066542" w:rsidP="003245E1">
            <w:pPr>
              <w:rPr>
                <w:rFonts w:cs="Arial"/>
                <w:sz w:val="24"/>
                <w:szCs w:val="24"/>
              </w:rPr>
            </w:pPr>
            <w:r w:rsidRPr="0004477B">
              <w:rPr>
                <w:rFonts w:cs="Arial"/>
                <w:spacing w:val="-1"/>
                <w:sz w:val="24"/>
                <w:szCs w:val="24"/>
              </w:rPr>
              <w:t>120%</w:t>
            </w:r>
            <w:r w:rsidRPr="0004477B">
              <w:rPr>
                <w:rFonts w:cs="Arial"/>
                <w:spacing w:val="-8"/>
                <w:sz w:val="24"/>
                <w:szCs w:val="24"/>
              </w:rPr>
              <w:t xml:space="preserve"> </w:t>
            </w:r>
            <w:r w:rsidRPr="0004477B">
              <w:rPr>
                <w:rFonts w:cs="Arial"/>
                <w:spacing w:val="1"/>
                <w:sz w:val="24"/>
                <w:szCs w:val="24"/>
              </w:rPr>
              <w:t>to</w:t>
            </w:r>
            <w:r w:rsidRPr="0004477B">
              <w:rPr>
                <w:rFonts w:cs="Arial"/>
                <w:spacing w:val="-7"/>
                <w:sz w:val="24"/>
                <w:szCs w:val="24"/>
              </w:rPr>
              <w:t xml:space="preserve"> </w:t>
            </w:r>
            <w:r w:rsidRPr="0004477B">
              <w:rPr>
                <w:rFonts w:cs="Arial"/>
                <w:sz w:val="24"/>
                <w:szCs w:val="24"/>
              </w:rPr>
              <w:t>10%</w:t>
            </w:r>
            <w:r w:rsidRPr="0004477B">
              <w:rPr>
                <w:rFonts w:cs="Arial"/>
                <w:spacing w:val="-7"/>
                <w:sz w:val="24"/>
                <w:szCs w:val="24"/>
              </w:rPr>
              <w:t xml:space="preserve"> </w:t>
            </w:r>
            <w:r w:rsidRPr="0004477B">
              <w:rPr>
                <w:rFonts w:cs="Arial"/>
                <w:sz w:val="24"/>
                <w:szCs w:val="24"/>
              </w:rPr>
              <w:t>inclusive</w:t>
            </w:r>
          </w:p>
          <w:p w14:paraId="281B6A53" w14:textId="77777777" w:rsidR="00066542" w:rsidRPr="0004477B" w:rsidRDefault="00066542" w:rsidP="003245E1">
            <w:pPr>
              <w:rPr>
                <w:rFonts w:cs="Arial"/>
                <w:sz w:val="24"/>
                <w:szCs w:val="24"/>
              </w:rPr>
            </w:pPr>
            <w:r w:rsidRPr="0004477B">
              <w:rPr>
                <w:rFonts w:cs="Arial"/>
                <w:sz w:val="24"/>
                <w:szCs w:val="24"/>
              </w:rPr>
              <w:t>Below</w:t>
            </w:r>
            <w:r w:rsidRPr="0004477B">
              <w:rPr>
                <w:rFonts w:cs="Arial"/>
                <w:spacing w:val="-8"/>
                <w:sz w:val="24"/>
                <w:szCs w:val="24"/>
              </w:rPr>
              <w:t xml:space="preserve"> </w:t>
            </w:r>
            <w:r w:rsidRPr="0004477B">
              <w:rPr>
                <w:rFonts w:cs="Arial"/>
                <w:sz w:val="24"/>
                <w:szCs w:val="24"/>
              </w:rPr>
              <w:t>10%</w:t>
            </w:r>
            <w:r w:rsidRPr="0004477B">
              <w:rPr>
                <w:rFonts w:cs="Arial"/>
                <w:spacing w:val="-6"/>
                <w:sz w:val="24"/>
                <w:szCs w:val="24"/>
              </w:rPr>
              <w:t xml:space="preserve"> </w:t>
            </w:r>
            <w:r w:rsidRPr="0004477B">
              <w:rPr>
                <w:rFonts w:cs="Arial"/>
                <w:spacing w:val="1"/>
                <w:sz w:val="24"/>
                <w:szCs w:val="24"/>
              </w:rPr>
              <w:t>to</w:t>
            </w:r>
            <w:r w:rsidRPr="0004477B">
              <w:rPr>
                <w:rFonts w:cs="Arial"/>
                <w:spacing w:val="-5"/>
                <w:sz w:val="24"/>
                <w:szCs w:val="24"/>
              </w:rPr>
              <w:t xml:space="preserve"> </w:t>
            </w:r>
            <w:r w:rsidRPr="0004477B">
              <w:rPr>
                <w:rFonts w:cs="Arial"/>
                <w:spacing w:val="-1"/>
                <w:sz w:val="24"/>
                <w:szCs w:val="24"/>
              </w:rPr>
              <w:t>5%</w:t>
            </w:r>
          </w:p>
          <w:p w14:paraId="3ECAB4FD" w14:textId="1F82F31F" w:rsidR="00066542" w:rsidRPr="0004477B" w:rsidRDefault="00066542" w:rsidP="003245E1">
            <w:pPr>
              <w:rPr>
                <w:rFonts w:cs="Arial"/>
                <w:sz w:val="24"/>
                <w:szCs w:val="24"/>
              </w:rPr>
            </w:pPr>
            <w:r w:rsidRPr="0004477B">
              <w:rPr>
                <w:rFonts w:cs="Arial"/>
                <w:sz w:val="24"/>
                <w:szCs w:val="24"/>
              </w:rPr>
              <w:t>Below</w:t>
            </w:r>
            <w:r w:rsidRPr="0004477B">
              <w:rPr>
                <w:rFonts w:cs="Arial"/>
                <w:spacing w:val="-8"/>
                <w:sz w:val="24"/>
                <w:szCs w:val="24"/>
              </w:rPr>
              <w:t xml:space="preserve"> </w:t>
            </w:r>
            <w:r w:rsidRPr="0004477B">
              <w:rPr>
                <w:rFonts w:cs="Arial"/>
                <w:sz w:val="24"/>
                <w:szCs w:val="24"/>
              </w:rPr>
              <w:t>5%</w:t>
            </w:r>
            <w:r w:rsidRPr="0004477B">
              <w:rPr>
                <w:rFonts w:cs="Arial"/>
                <w:spacing w:val="-5"/>
                <w:sz w:val="24"/>
                <w:szCs w:val="24"/>
              </w:rPr>
              <w:t xml:space="preserve"> </w:t>
            </w:r>
            <w:r w:rsidRPr="0004477B">
              <w:rPr>
                <w:rFonts w:cs="Arial"/>
                <w:sz w:val="24"/>
                <w:szCs w:val="24"/>
              </w:rPr>
              <w:t>to</w:t>
            </w:r>
            <w:r w:rsidRPr="0004477B">
              <w:rPr>
                <w:rFonts w:cs="Arial"/>
                <w:spacing w:val="-3"/>
                <w:sz w:val="24"/>
                <w:szCs w:val="24"/>
              </w:rPr>
              <w:t xml:space="preserve"> </w:t>
            </w:r>
            <w:r w:rsidRPr="0004477B">
              <w:rPr>
                <w:rFonts w:cs="Arial"/>
                <w:sz w:val="24"/>
                <w:szCs w:val="24"/>
              </w:rPr>
              <w:t>1%</w:t>
            </w:r>
          </w:p>
          <w:p w14:paraId="018E28A7" w14:textId="77777777" w:rsidR="00066542" w:rsidRPr="0004477B" w:rsidRDefault="00066542" w:rsidP="003245E1">
            <w:pPr>
              <w:rPr>
                <w:rFonts w:cs="Arial"/>
                <w:bCs/>
                <w:sz w:val="24"/>
                <w:szCs w:val="24"/>
              </w:rPr>
            </w:pPr>
            <w:r w:rsidRPr="0004477B">
              <w:rPr>
                <w:rFonts w:cs="Arial"/>
                <w:spacing w:val="-1"/>
                <w:sz w:val="24"/>
                <w:szCs w:val="24"/>
              </w:rPr>
              <w:t>120%</w:t>
            </w:r>
            <w:r w:rsidRPr="0004477B">
              <w:rPr>
                <w:rFonts w:cs="Arial"/>
                <w:spacing w:val="-8"/>
                <w:sz w:val="24"/>
                <w:szCs w:val="24"/>
              </w:rPr>
              <w:t xml:space="preserve"> </w:t>
            </w:r>
            <w:r w:rsidRPr="0004477B">
              <w:rPr>
                <w:rFonts w:cs="Arial"/>
                <w:spacing w:val="1"/>
                <w:sz w:val="24"/>
                <w:szCs w:val="24"/>
              </w:rPr>
              <w:t>to</w:t>
            </w:r>
            <w:r w:rsidRPr="0004477B">
              <w:rPr>
                <w:rFonts w:cs="Arial"/>
                <w:spacing w:val="-7"/>
                <w:sz w:val="24"/>
                <w:szCs w:val="24"/>
              </w:rPr>
              <w:t xml:space="preserve"> </w:t>
            </w:r>
            <w:r w:rsidRPr="0004477B">
              <w:rPr>
                <w:rFonts w:cs="Arial"/>
                <w:sz w:val="24"/>
                <w:szCs w:val="24"/>
              </w:rPr>
              <w:t>10%</w:t>
            </w:r>
            <w:r w:rsidRPr="0004477B">
              <w:rPr>
                <w:rFonts w:cs="Arial"/>
                <w:spacing w:val="-7"/>
                <w:sz w:val="24"/>
                <w:szCs w:val="24"/>
              </w:rPr>
              <w:t xml:space="preserve"> </w:t>
            </w:r>
            <w:r w:rsidRPr="0004477B">
              <w:rPr>
                <w:rFonts w:cs="Arial"/>
                <w:sz w:val="24"/>
                <w:szCs w:val="24"/>
              </w:rPr>
              <w:t>inclusive</w:t>
            </w:r>
          </w:p>
        </w:tc>
        <w:tc>
          <w:tcPr>
            <w:tcW w:w="1651" w:type="pct"/>
          </w:tcPr>
          <w:p w14:paraId="45BA40DF" w14:textId="77777777" w:rsidR="00066542" w:rsidRPr="0004477B" w:rsidRDefault="00066542" w:rsidP="003245E1">
            <w:pPr>
              <w:rPr>
                <w:rFonts w:cs="Arial"/>
                <w:sz w:val="24"/>
                <w:szCs w:val="24"/>
              </w:rPr>
            </w:pPr>
            <w:r w:rsidRPr="0004477B">
              <w:rPr>
                <w:rFonts w:cs="Arial"/>
                <w:sz w:val="24"/>
                <w:szCs w:val="24"/>
              </w:rPr>
              <w:t>1</w:t>
            </w:r>
          </w:p>
          <w:p w14:paraId="15577951" w14:textId="77777777" w:rsidR="00066542" w:rsidRPr="0004477B" w:rsidRDefault="00066542" w:rsidP="003245E1">
            <w:pPr>
              <w:rPr>
                <w:rFonts w:cs="Arial"/>
                <w:sz w:val="24"/>
                <w:szCs w:val="24"/>
              </w:rPr>
            </w:pPr>
            <w:r w:rsidRPr="0004477B">
              <w:rPr>
                <w:rFonts w:cs="Arial"/>
                <w:sz w:val="24"/>
                <w:szCs w:val="24"/>
              </w:rPr>
              <w:t>1</w:t>
            </w:r>
          </w:p>
          <w:p w14:paraId="57D5D03F" w14:textId="77777777" w:rsidR="00066542" w:rsidRPr="0004477B" w:rsidRDefault="00066542" w:rsidP="003245E1">
            <w:pPr>
              <w:rPr>
                <w:rFonts w:cs="Arial"/>
                <w:sz w:val="24"/>
                <w:szCs w:val="24"/>
              </w:rPr>
            </w:pPr>
            <w:r w:rsidRPr="0004477B">
              <w:rPr>
                <w:rFonts w:cs="Arial"/>
                <w:sz w:val="24"/>
                <w:szCs w:val="24"/>
              </w:rPr>
              <w:t>1</w:t>
            </w:r>
          </w:p>
          <w:p w14:paraId="40A2E717" w14:textId="77777777" w:rsidR="00066542" w:rsidRPr="0004477B" w:rsidRDefault="00066542" w:rsidP="003245E1">
            <w:pPr>
              <w:rPr>
                <w:rFonts w:cs="Arial"/>
                <w:bCs/>
                <w:sz w:val="24"/>
                <w:szCs w:val="24"/>
                <w:lang w:val="fr-FR"/>
              </w:rPr>
            </w:pPr>
            <w:r w:rsidRPr="0004477B">
              <w:rPr>
                <w:rFonts w:cs="Arial"/>
                <w:sz w:val="24"/>
                <w:szCs w:val="24"/>
              </w:rPr>
              <w:t>0.5</w:t>
            </w:r>
            <w:r w:rsidRPr="0004477B">
              <w:rPr>
                <w:rFonts w:cs="Arial"/>
                <w:spacing w:val="-4"/>
                <w:sz w:val="24"/>
                <w:szCs w:val="24"/>
              </w:rPr>
              <w:t xml:space="preserve"> </w:t>
            </w:r>
            <w:r w:rsidRPr="0004477B">
              <w:rPr>
                <w:rFonts w:cs="Arial"/>
                <w:spacing w:val="-1"/>
                <w:sz w:val="24"/>
                <w:szCs w:val="24"/>
              </w:rPr>
              <w:t>lag</w:t>
            </w:r>
            <w:r w:rsidRPr="0004477B">
              <w:rPr>
                <w:rFonts w:cs="Arial"/>
                <w:spacing w:val="-4"/>
                <w:sz w:val="24"/>
                <w:szCs w:val="24"/>
              </w:rPr>
              <w:t xml:space="preserve"> </w:t>
            </w:r>
            <w:r w:rsidRPr="0004477B">
              <w:rPr>
                <w:rFonts w:cs="Arial"/>
                <w:spacing w:val="-1"/>
                <w:sz w:val="24"/>
                <w:szCs w:val="24"/>
              </w:rPr>
              <w:t>and</w:t>
            </w:r>
            <w:r w:rsidRPr="0004477B">
              <w:rPr>
                <w:rFonts w:cs="Arial"/>
                <w:spacing w:val="-3"/>
                <w:sz w:val="24"/>
                <w:szCs w:val="24"/>
              </w:rPr>
              <w:t xml:space="preserve"> </w:t>
            </w:r>
            <w:r w:rsidRPr="0004477B">
              <w:rPr>
                <w:rFonts w:cs="Arial"/>
                <w:spacing w:val="-1"/>
                <w:sz w:val="24"/>
                <w:szCs w:val="24"/>
              </w:rPr>
              <w:t>0.8</w:t>
            </w:r>
            <w:r w:rsidRPr="0004477B">
              <w:rPr>
                <w:rFonts w:cs="Arial"/>
                <w:spacing w:val="-3"/>
                <w:sz w:val="24"/>
                <w:szCs w:val="24"/>
              </w:rPr>
              <w:t xml:space="preserve"> </w:t>
            </w:r>
            <w:r w:rsidRPr="0004477B">
              <w:rPr>
                <w:rFonts w:cs="Arial"/>
                <w:spacing w:val="-1"/>
                <w:sz w:val="24"/>
                <w:szCs w:val="24"/>
              </w:rPr>
              <w:t>lead</w:t>
            </w:r>
          </w:p>
        </w:tc>
        <w:tc>
          <w:tcPr>
            <w:tcW w:w="1646" w:type="pct"/>
          </w:tcPr>
          <w:p w14:paraId="44882DE7" w14:textId="77777777" w:rsidR="00066542" w:rsidRPr="0004477B" w:rsidRDefault="00066542" w:rsidP="003245E1">
            <w:pPr>
              <w:rPr>
                <w:rFonts w:cs="Arial"/>
                <w:sz w:val="24"/>
                <w:szCs w:val="24"/>
              </w:rPr>
            </w:pPr>
            <w:r w:rsidRPr="0004477B">
              <w:rPr>
                <w:rFonts w:cs="Arial"/>
                <w:sz w:val="24"/>
                <w:szCs w:val="24"/>
              </w:rPr>
              <w:t>±</w:t>
            </w:r>
            <w:r w:rsidRPr="0004477B">
              <w:rPr>
                <w:rFonts w:cs="Arial"/>
                <w:spacing w:val="-7"/>
                <w:sz w:val="24"/>
                <w:szCs w:val="24"/>
              </w:rPr>
              <w:t xml:space="preserve"> </w:t>
            </w:r>
            <w:r w:rsidRPr="0004477B">
              <w:rPr>
                <w:rFonts w:cs="Arial"/>
                <w:spacing w:val="-1"/>
                <w:sz w:val="24"/>
                <w:szCs w:val="24"/>
              </w:rPr>
              <w:t>1.0%</w:t>
            </w:r>
          </w:p>
          <w:p w14:paraId="3755DAE0" w14:textId="77777777" w:rsidR="00066542" w:rsidRPr="0004477B" w:rsidRDefault="00066542" w:rsidP="003245E1">
            <w:pPr>
              <w:rPr>
                <w:rFonts w:cs="Arial"/>
                <w:sz w:val="24"/>
                <w:szCs w:val="24"/>
              </w:rPr>
            </w:pPr>
            <w:r w:rsidRPr="0004477B">
              <w:rPr>
                <w:rFonts w:cs="Arial"/>
                <w:sz w:val="24"/>
                <w:szCs w:val="24"/>
              </w:rPr>
              <w:t>±</w:t>
            </w:r>
            <w:r w:rsidRPr="0004477B">
              <w:rPr>
                <w:rFonts w:cs="Arial"/>
                <w:spacing w:val="-7"/>
                <w:sz w:val="24"/>
                <w:szCs w:val="24"/>
              </w:rPr>
              <w:t xml:space="preserve"> </w:t>
            </w:r>
            <w:r w:rsidRPr="0004477B">
              <w:rPr>
                <w:rFonts w:cs="Arial"/>
                <w:spacing w:val="-1"/>
                <w:sz w:val="24"/>
                <w:szCs w:val="24"/>
              </w:rPr>
              <w:t>1.5%</w:t>
            </w:r>
          </w:p>
          <w:p w14:paraId="73BA82B0" w14:textId="77777777" w:rsidR="00066542" w:rsidRPr="0004477B" w:rsidRDefault="00066542" w:rsidP="003245E1">
            <w:pPr>
              <w:rPr>
                <w:rFonts w:cs="Arial"/>
                <w:sz w:val="24"/>
                <w:szCs w:val="24"/>
              </w:rPr>
            </w:pPr>
            <w:r w:rsidRPr="0004477B">
              <w:rPr>
                <w:rFonts w:cs="Arial"/>
                <w:sz w:val="24"/>
                <w:szCs w:val="24"/>
              </w:rPr>
              <w:t>±</w:t>
            </w:r>
            <w:r w:rsidRPr="0004477B">
              <w:rPr>
                <w:rFonts w:cs="Arial"/>
                <w:spacing w:val="-7"/>
                <w:sz w:val="24"/>
                <w:szCs w:val="24"/>
              </w:rPr>
              <w:t xml:space="preserve"> </w:t>
            </w:r>
            <w:r w:rsidRPr="0004477B">
              <w:rPr>
                <w:rFonts w:cs="Arial"/>
                <w:spacing w:val="-1"/>
                <w:sz w:val="24"/>
                <w:szCs w:val="24"/>
              </w:rPr>
              <w:t>2.5%</w:t>
            </w:r>
          </w:p>
          <w:p w14:paraId="5534866F" w14:textId="77777777" w:rsidR="00066542" w:rsidRPr="0004477B" w:rsidRDefault="00066542" w:rsidP="003245E1">
            <w:pPr>
              <w:rPr>
                <w:rFonts w:cs="Arial"/>
                <w:bCs/>
                <w:sz w:val="24"/>
                <w:szCs w:val="24"/>
                <w:lang w:val="fr-FR"/>
              </w:rPr>
            </w:pPr>
            <w:r w:rsidRPr="0004477B">
              <w:rPr>
                <w:rFonts w:cs="Arial"/>
                <w:sz w:val="24"/>
                <w:szCs w:val="24"/>
              </w:rPr>
              <w:t>±</w:t>
            </w:r>
            <w:r w:rsidRPr="0004477B">
              <w:rPr>
                <w:rFonts w:cs="Arial"/>
                <w:spacing w:val="-7"/>
                <w:sz w:val="24"/>
                <w:szCs w:val="24"/>
              </w:rPr>
              <w:t xml:space="preserve"> </w:t>
            </w:r>
            <w:r w:rsidRPr="0004477B">
              <w:rPr>
                <w:rFonts w:cs="Arial"/>
                <w:spacing w:val="-1"/>
                <w:sz w:val="24"/>
                <w:szCs w:val="24"/>
              </w:rPr>
              <w:t>2.0%</w:t>
            </w:r>
          </w:p>
        </w:tc>
      </w:tr>
    </w:tbl>
    <w:p w14:paraId="7C735DE4" w14:textId="77777777" w:rsidR="00066542" w:rsidRPr="0004477B" w:rsidRDefault="00066542" w:rsidP="00066542">
      <w:pPr>
        <w:rPr>
          <w:sz w:val="24"/>
        </w:rPr>
      </w:pPr>
    </w:p>
    <w:p w14:paraId="70E5F8F9" w14:textId="1A959682" w:rsidR="00066542" w:rsidRPr="0004477B" w:rsidRDefault="00066542" w:rsidP="00066542">
      <w:pPr>
        <w:rPr>
          <w:sz w:val="24"/>
        </w:rPr>
      </w:pPr>
      <w:r w:rsidRPr="0004477B">
        <w:rPr>
          <w:b/>
          <w:spacing w:val="-1"/>
          <w:sz w:val="24"/>
        </w:rPr>
        <w:t>Table 3:</w:t>
      </w:r>
      <w:r w:rsidRPr="0004477B">
        <w:rPr>
          <w:spacing w:val="-1"/>
          <w:sz w:val="24"/>
        </w:rPr>
        <w:t xml:space="preserve"> </w:t>
      </w:r>
      <w:r w:rsidR="00F26E60">
        <w:rPr>
          <w:spacing w:val="-1"/>
          <w:sz w:val="24"/>
        </w:rPr>
        <w:t>Asset Metering Type</w:t>
      </w:r>
      <w:r w:rsidRPr="0004477B">
        <w:rPr>
          <w:spacing w:val="15"/>
          <w:sz w:val="24"/>
        </w:rPr>
        <w:t xml:space="preserve"> </w:t>
      </w:r>
      <w:r w:rsidRPr="0004477B">
        <w:rPr>
          <w:sz w:val="24"/>
        </w:rPr>
        <w:t>3</w:t>
      </w:r>
      <w:r w:rsidRPr="0004477B">
        <w:rPr>
          <w:spacing w:val="13"/>
          <w:sz w:val="24"/>
        </w:rPr>
        <w:t xml:space="preserve"> </w:t>
      </w:r>
      <w:r w:rsidRPr="0004477B">
        <w:rPr>
          <w:sz w:val="24"/>
        </w:rPr>
        <w:t>(Metering</w:t>
      </w:r>
      <w:r w:rsidRPr="0004477B">
        <w:rPr>
          <w:spacing w:val="14"/>
          <w:sz w:val="24"/>
        </w:rPr>
        <w:t xml:space="preserve"> </w:t>
      </w:r>
      <w:r w:rsidRPr="0004477B">
        <w:rPr>
          <w:sz w:val="24"/>
        </w:rPr>
        <w:t>of</w:t>
      </w:r>
      <w:r w:rsidRPr="0004477B">
        <w:rPr>
          <w:spacing w:val="14"/>
          <w:sz w:val="24"/>
        </w:rPr>
        <w:t xml:space="preserve"> </w:t>
      </w:r>
      <w:r w:rsidRPr="0004477B">
        <w:rPr>
          <w:sz w:val="24"/>
        </w:rPr>
        <w:t>circuits</w:t>
      </w:r>
      <w:r w:rsidRPr="0004477B">
        <w:rPr>
          <w:spacing w:val="12"/>
          <w:sz w:val="24"/>
        </w:rPr>
        <w:t xml:space="preserve"> </w:t>
      </w:r>
      <w:r w:rsidRPr="0004477B">
        <w:rPr>
          <w:sz w:val="24"/>
        </w:rPr>
        <w:t>not</w:t>
      </w:r>
      <w:r w:rsidRPr="0004477B">
        <w:rPr>
          <w:spacing w:val="16"/>
          <w:sz w:val="24"/>
        </w:rPr>
        <w:t xml:space="preserve"> </w:t>
      </w:r>
      <w:r w:rsidRPr="0004477B">
        <w:rPr>
          <w:sz w:val="24"/>
        </w:rPr>
        <w:t>exceeding</w:t>
      </w:r>
      <w:r w:rsidRPr="0004477B">
        <w:rPr>
          <w:spacing w:val="13"/>
          <w:sz w:val="24"/>
        </w:rPr>
        <w:t xml:space="preserve"> </w:t>
      </w:r>
      <w:r w:rsidRPr="0004477B">
        <w:rPr>
          <w:spacing w:val="-3"/>
          <w:sz w:val="24"/>
        </w:rPr>
        <w:t>10MVA</w:t>
      </w:r>
      <w:r w:rsidRPr="0004477B">
        <w:rPr>
          <w:sz w:val="24"/>
        </w:rPr>
        <w:t>)</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04477B" w14:paraId="7BDF36E6" w14:textId="77777777" w:rsidTr="009478AE">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tcPr>
          <w:p w14:paraId="418D601E" w14:textId="77777777" w:rsidR="00066542" w:rsidRPr="0004477B" w:rsidRDefault="00066542" w:rsidP="003245E1">
            <w:pPr>
              <w:spacing w:beforeLines="0" w:before="0" w:afterLines="0"/>
              <w:rPr>
                <w:rFonts w:cs="Arial"/>
                <w:bCs/>
                <w:color w:val="auto"/>
                <w:sz w:val="24"/>
                <w:szCs w:val="24"/>
              </w:rPr>
            </w:pPr>
            <w:r w:rsidRPr="0004477B">
              <w:rPr>
                <w:rFonts w:cs="Arial"/>
                <w:bCs/>
                <w:color w:val="auto"/>
                <w:sz w:val="24"/>
                <w:szCs w:val="24"/>
              </w:rPr>
              <w:t>CONDITION</w:t>
            </w:r>
          </w:p>
        </w:tc>
        <w:tc>
          <w:tcPr>
            <w:tcW w:w="3297" w:type="pct"/>
            <w:gridSpan w:val="2"/>
            <w:shd w:val="clear" w:color="auto" w:fill="FFFFFF" w:themeFill="background1"/>
          </w:tcPr>
          <w:p w14:paraId="67AD3BE2" w14:textId="77777777" w:rsidR="00066542" w:rsidRPr="0004477B" w:rsidRDefault="00066542" w:rsidP="003245E1">
            <w:pPr>
              <w:spacing w:beforeLines="0" w:before="0" w:afterLines="0"/>
              <w:rPr>
                <w:rFonts w:cs="Arial"/>
                <w:b w:val="0"/>
                <w:bCs/>
                <w:color w:val="auto"/>
                <w:sz w:val="24"/>
                <w:szCs w:val="24"/>
              </w:rPr>
            </w:pPr>
            <w:r w:rsidRPr="0004477B">
              <w:rPr>
                <w:rFonts w:cs="Arial"/>
                <w:bCs/>
                <w:color w:val="auto"/>
                <w:sz w:val="24"/>
                <w:szCs w:val="24"/>
              </w:rPr>
              <w:t>LIMITS OF ERROR AT STATED SYSTEM POWER FACTOR</w:t>
            </w:r>
          </w:p>
        </w:tc>
      </w:tr>
      <w:tr w:rsidR="00066542" w:rsidRPr="0004477B" w14:paraId="6AE7ABF0" w14:textId="77777777" w:rsidTr="003245E1">
        <w:trPr>
          <w:trHeight w:val="491"/>
        </w:trPr>
        <w:tc>
          <w:tcPr>
            <w:tcW w:w="1703" w:type="pct"/>
          </w:tcPr>
          <w:p w14:paraId="3D4A01AD" w14:textId="77777777" w:rsidR="00066542" w:rsidRPr="0004477B" w:rsidRDefault="00066542" w:rsidP="003245E1">
            <w:pPr>
              <w:rPr>
                <w:rFonts w:cs="Arial"/>
                <w:bCs/>
                <w:sz w:val="24"/>
                <w:szCs w:val="24"/>
              </w:rPr>
            </w:pPr>
            <w:r w:rsidRPr="0004477B">
              <w:rPr>
                <w:rFonts w:cs="Arial"/>
                <w:bCs/>
                <w:sz w:val="24"/>
                <w:szCs w:val="24"/>
              </w:rPr>
              <w:t>Current expressed as a percentage of Rated Measuring Current</w:t>
            </w:r>
          </w:p>
        </w:tc>
        <w:tc>
          <w:tcPr>
            <w:tcW w:w="1651" w:type="pct"/>
          </w:tcPr>
          <w:p w14:paraId="5B2F27E2" w14:textId="77777777" w:rsidR="00066542" w:rsidRPr="0004477B" w:rsidRDefault="00066542" w:rsidP="003245E1">
            <w:pPr>
              <w:rPr>
                <w:rFonts w:cs="Arial"/>
                <w:bCs/>
                <w:sz w:val="24"/>
                <w:szCs w:val="24"/>
                <w:lang w:val="fr-FR"/>
              </w:rPr>
            </w:pPr>
            <w:r w:rsidRPr="0004477B">
              <w:rPr>
                <w:rFonts w:cs="Arial"/>
                <w:bCs/>
                <w:sz w:val="24"/>
                <w:szCs w:val="24"/>
              </w:rPr>
              <w:t>Power Factor</w:t>
            </w:r>
          </w:p>
        </w:tc>
        <w:tc>
          <w:tcPr>
            <w:tcW w:w="1646" w:type="pct"/>
          </w:tcPr>
          <w:p w14:paraId="3B19E15E" w14:textId="77777777" w:rsidR="00066542" w:rsidRPr="0004477B" w:rsidRDefault="00066542" w:rsidP="003245E1">
            <w:pPr>
              <w:rPr>
                <w:rFonts w:cs="Arial"/>
                <w:bCs/>
                <w:sz w:val="24"/>
                <w:szCs w:val="24"/>
                <w:lang w:val="fr-FR"/>
              </w:rPr>
            </w:pPr>
            <w:r w:rsidRPr="0004477B">
              <w:rPr>
                <w:rFonts w:cs="Arial"/>
                <w:bCs/>
                <w:sz w:val="24"/>
                <w:szCs w:val="24"/>
              </w:rPr>
              <w:t>Limits of Error</w:t>
            </w:r>
          </w:p>
        </w:tc>
      </w:tr>
      <w:tr w:rsidR="00066542" w:rsidRPr="0004477B" w14:paraId="0B468786" w14:textId="77777777" w:rsidTr="003245E1">
        <w:trPr>
          <w:trHeight w:val="491"/>
        </w:trPr>
        <w:tc>
          <w:tcPr>
            <w:tcW w:w="1703" w:type="pct"/>
          </w:tcPr>
          <w:p w14:paraId="54BBF964" w14:textId="77777777" w:rsidR="00066542" w:rsidRPr="0004477B" w:rsidRDefault="00066542" w:rsidP="003245E1">
            <w:pPr>
              <w:rPr>
                <w:rFonts w:cs="Arial"/>
                <w:sz w:val="24"/>
                <w:szCs w:val="24"/>
              </w:rPr>
            </w:pPr>
            <w:r w:rsidRPr="0004477B">
              <w:rPr>
                <w:rFonts w:cs="Arial"/>
                <w:spacing w:val="-1"/>
                <w:sz w:val="24"/>
                <w:szCs w:val="24"/>
              </w:rPr>
              <w:t>120%</w:t>
            </w:r>
            <w:r w:rsidRPr="0004477B">
              <w:rPr>
                <w:rFonts w:cs="Arial"/>
                <w:spacing w:val="-8"/>
                <w:sz w:val="24"/>
                <w:szCs w:val="24"/>
              </w:rPr>
              <w:t xml:space="preserve"> </w:t>
            </w:r>
            <w:r w:rsidRPr="0004477B">
              <w:rPr>
                <w:rFonts w:cs="Arial"/>
                <w:spacing w:val="1"/>
                <w:sz w:val="24"/>
                <w:szCs w:val="24"/>
              </w:rPr>
              <w:t>to</w:t>
            </w:r>
            <w:r w:rsidRPr="0004477B">
              <w:rPr>
                <w:rFonts w:cs="Arial"/>
                <w:spacing w:val="-7"/>
                <w:sz w:val="24"/>
                <w:szCs w:val="24"/>
              </w:rPr>
              <w:t xml:space="preserve"> </w:t>
            </w:r>
            <w:r w:rsidRPr="0004477B">
              <w:rPr>
                <w:rFonts w:cs="Arial"/>
                <w:sz w:val="24"/>
                <w:szCs w:val="24"/>
              </w:rPr>
              <w:t>10%</w:t>
            </w:r>
            <w:r w:rsidRPr="0004477B">
              <w:rPr>
                <w:rFonts w:cs="Arial"/>
                <w:spacing w:val="-7"/>
                <w:sz w:val="24"/>
                <w:szCs w:val="24"/>
              </w:rPr>
              <w:t xml:space="preserve"> </w:t>
            </w:r>
            <w:r w:rsidRPr="0004477B">
              <w:rPr>
                <w:rFonts w:cs="Arial"/>
                <w:sz w:val="24"/>
                <w:szCs w:val="24"/>
              </w:rPr>
              <w:t>inclusive</w:t>
            </w:r>
          </w:p>
          <w:p w14:paraId="4A5B5E0C" w14:textId="77777777" w:rsidR="00066542" w:rsidRPr="0004477B" w:rsidRDefault="00066542" w:rsidP="003245E1">
            <w:pPr>
              <w:rPr>
                <w:rFonts w:cs="Arial"/>
                <w:sz w:val="24"/>
                <w:szCs w:val="24"/>
              </w:rPr>
            </w:pPr>
            <w:r w:rsidRPr="0004477B">
              <w:rPr>
                <w:rFonts w:cs="Arial"/>
                <w:sz w:val="24"/>
                <w:szCs w:val="24"/>
              </w:rPr>
              <w:t>Below</w:t>
            </w:r>
            <w:r w:rsidRPr="0004477B">
              <w:rPr>
                <w:rFonts w:cs="Arial"/>
                <w:spacing w:val="-8"/>
                <w:sz w:val="24"/>
                <w:szCs w:val="24"/>
              </w:rPr>
              <w:t xml:space="preserve"> </w:t>
            </w:r>
            <w:r w:rsidRPr="0004477B">
              <w:rPr>
                <w:rFonts w:cs="Arial"/>
                <w:sz w:val="24"/>
                <w:szCs w:val="24"/>
              </w:rPr>
              <w:t>10%</w:t>
            </w:r>
            <w:r w:rsidRPr="0004477B">
              <w:rPr>
                <w:rFonts w:cs="Arial"/>
                <w:spacing w:val="-6"/>
                <w:sz w:val="24"/>
                <w:szCs w:val="24"/>
              </w:rPr>
              <w:t xml:space="preserve"> </w:t>
            </w:r>
            <w:r w:rsidRPr="0004477B">
              <w:rPr>
                <w:rFonts w:cs="Arial"/>
                <w:spacing w:val="1"/>
                <w:sz w:val="24"/>
                <w:szCs w:val="24"/>
              </w:rPr>
              <w:t>to</w:t>
            </w:r>
            <w:r w:rsidRPr="0004477B">
              <w:rPr>
                <w:rFonts w:cs="Arial"/>
                <w:spacing w:val="-5"/>
                <w:sz w:val="24"/>
                <w:szCs w:val="24"/>
              </w:rPr>
              <w:t xml:space="preserve"> </w:t>
            </w:r>
            <w:r w:rsidRPr="0004477B">
              <w:rPr>
                <w:rFonts w:cs="Arial"/>
                <w:spacing w:val="-1"/>
                <w:sz w:val="24"/>
                <w:szCs w:val="24"/>
              </w:rPr>
              <w:t>5%</w:t>
            </w:r>
          </w:p>
          <w:p w14:paraId="2E33E1B4" w14:textId="77777777" w:rsidR="00066542" w:rsidRPr="0004477B" w:rsidRDefault="00066542" w:rsidP="003245E1">
            <w:pPr>
              <w:rPr>
                <w:rFonts w:cs="Arial"/>
                <w:bCs/>
                <w:sz w:val="24"/>
                <w:szCs w:val="24"/>
              </w:rPr>
            </w:pPr>
            <w:r w:rsidRPr="0004477B">
              <w:rPr>
                <w:rFonts w:cs="Arial"/>
                <w:spacing w:val="-1"/>
                <w:sz w:val="24"/>
                <w:szCs w:val="24"/>
              </w:rPr>
              <w:t>120%</w:t>
            </w:r>
            <w:r w:rsidRPr="0004477B">
              <w:rPr>
                <w:rFonts w:cs="Arial"/>
                <w:spacing w:val="-8"/>
                <w:sz w:val="24"/>
                <w:szCs w:val="24"/>
              </w:rPr>
              <w:t xml:space="preserve"> </w:t>
            </w:r>
            <w:r w:rsidRPr="0004477B">
              <w:rPr>
                <w:rFonts w:cs="Arial"/>
                <w:spacing w:val="1"/>
                <w:sz w:val="24"/>
                <w:szCs w:val="24"/>
              </w:rPr>
              <w:t>to</w:t>
            </w:r>
            <w:r w:rsidRPr="0004477B">
              <w:rPr>
                <w:rFonts w:cs="Arial"/>
                <w:spacing w:val="-7"/>
                <w:sz w:val="24"/>
                <w:szCs w:val="24"/>
              </w:rPr>
              <w:t xml:space="preserve"> </w:t>
            </w:r>
            <w:r w:rsidRPr="0004477B">
              <w:rPr>
                <w:rFonts w:cs="Arial"/>
                <w:sz w:val="24"/>
                <w:szCs w:val="24"/>
              </w:rPr>
              <w:t>10%</w:t>
            </w:r>
            <w:r w:rsidRPr="0004477B">
              <w:rPr>
                <w:rFonts w:cs="Arial"/>
                <w:spacing w:val="-7"/>
                <w:sz w:val="24"/>
                <w:szCs w:val="24"/>
              </w:rPr>
              <w:t xml:space="preserve"> </w:t>
            </w:r>
            <w:r w:rsidRPr="0004477B">
              <w:rPr>
                <w:rFonts w:cs="Arial"/>
                <w:sz w:val="24"/>
                <w:szCs w:val="24"/>
              </w:rPr>
              <w:t>inclusive</w:t>
            </w:r>
          </w:p>
        </w:tc>
        <w:tc>
          <w:tcPr>
            <w:tcW w:w="1651" w:type="pct"/>
          </w:tcPr>
          <w:p w14:paraId="17668D16" w14:textId="77777777" w:rsidR="00066542" w:rsidRPr="0004477B" w:rsidRDefault="00066542" w:rsidP="003245E1">
            <w:pPr>
              <w:rPr>
                <w:rFonts w:cs="Arial"/>
                <w:sz w:val="24"/>
                <w:szCs w:val="24"/>
              </w:rPr>
            </w:pPr>
            <w:r w:rsidRPr="0004477B">
              <w:rPr>
                <w:rFonts w:cs="Arial"/>
                <w:sz w:val="24"/>
                <w:szCs w:val="24"/>
              </w:rPr>
              <w:t>1</w:t>
            </w:r>
          </w:p>
          <w:p w14:paraId="543F3E89" w14:textId="77777777" w:rsidR="00066542" w:rsidRPr="0004477B" w:rsidRDefault="00066542" w:rsidP="003245E1">
            <w:pPr>
              <w:rPr>
                <w:rFonts w:cs="Arial"/>
                <w:sz w:val="24"/>
                <w:szCs w:val="24"/>
              </w:rPr>
            </w:pPr>
            <w:r w:rsidRPr="0004477B">
              <w:rPr>
                <w:rFonts w:cs="Arial"/>
                <w:sz w:val="24"/>
                <w:szCs w:val="24"/>
              </w:rPr>
              <w:t>1</w:t>
            </w:r>
          </w:p>
          <w:p w14:paraId="194EFACB" w14:textId="77777777" w:rsidR="00066542" w:rsidRPr="0004477B" w:rsidRDefault="00066542" w:rsidP="003245E1">
            <w:pPr>
              <w:rPr>
                <w:rFonts w:cs="Arial"/>
                <w:bCs/>
                <w:sz w:val="24"/>
                <w:szCs w:val="24"/>
                <w:lang w:val="fr-FR"/>
              </w:rPr>
            </w:pPr>
            <w:r w:rsidRPr="0004477B">
              <w:rPr>
                <w:rFonts w:cs="Arial"/>
                <w:sz w:val="24"/>
                <w:szCs w:val="24"/>
              </w:rPr>
              <w:t>0.5</w:t>
            </w:r>
            <w:r w:rsidRPr="0004477B">
              <w:rPr>
                <w:rFonts w:cs="Arial"/>
                <w:spacing w:val="-4"/>
                <w:sz w:val="24"/>
                <w:szCs w:val="24"/>
              </w:rPr>
              <w:t xml:space="preserve"> </w:t>
            </w:r>
            <w:r w:rsidRPr="0004477B">
              <w:rPr>
                <w:rFonts w:cs="Arial"/>
                <w:spacing w:val="-1"/>
                <w:sz w:val="24"/>
                <w:szCs w:val="24"/>
              </w:rPr>
              <w:t>lag</w:t>
            </w:r>
            <w:r w:rsidRPr="0004477B">
              <w:rPr>
                <w:rFonts w:cs="Arial"/>
                <w:spacing w:val="-4"/>
                <w:sz w:val="24"/>
                <w:szCs w:val="24"/>
              </w:rPr>
              <w:t xml:space="preserve"> </w:t>
            </w:r>
            <w:r w:rsidRPr="0004477B">
              <w:rPr>
                <w:rFonts w:cs="Arial"/>
                <w:spacing w:val="-1"/>
                <w:sz w:val="24"/>
                <w:szCs w:val="24"/>
              </w:rPr>
              <w:t>and</w:t>
            </w:r>
            <w:r w:rsidRPr="0004477B">
              <w:rPr>
                <w:rFonts w:cs="Arial"/>
                <w:spacing w:val="-3"/>
                <w:sz w:val="24"/>
                <w:szCs w:val="24"/>
              </w:rPr>
              <w:t xml:space="preserve"> </w:t>
            </w:r>
            <w:r w:rsidRPr="0004477B">
              <w:rPr>
                <w:rFonts w:cs="Arial"/>
                <w:spacing w:val="-1"/>
                <w:sz w:val="24"/>
                <w:szCs w:val="24"/>
              </w:rPr>
              <w:t>0.8</w:t>
            </w:r>
            <w:r w:rsidRPr="0004477B">
              <w:rPr>
                <w:rFonts w:cs="Arial"/>
                <w:spacing w:val="-3"/>
                <w:sz w:val="24"/>
                <w:szCs w:val="24"/>
              </w:rPr>
              <w:t xml:space="preserve"> </w:t>
            </w:r>
            <w:r w:rsidRPr="0004477B">
              <w:rPr>
                <w:rFonts w:cs="Arial"/>
                <w:spacing w:val="-1"/>
                <w:sz w:val="24"/>
                <w:szCs w:val="24"/>
              </w:rPr>
              <w:t>lead</w:t>
            </w:r>
          </w:p>
        </w:tc>
        <w:tc>
          <w:tcPr>
            <w:tcW w:w="1646" w:type="pct"/>
          </w:tcPr>
          <w:p w14:paraId="05F7FC3D" w14:textId="77777777" w:rsidR="00066542" w:rsidRPr="0004477B" w:rsidRDefault="00066542" w:rsidP="003245E1">
            <w:pPr>
              <w:rPr>
                <w:rFonts w:cs="Arial"/>
                <w:sz w:val="24"/>
                <w:szCs w:val="24"/>
              </w:rPr>
            </w:pPr>
            <w:r w:rsidRPr="0004477B">
              <w:rPr>
                <w:rFonts w:cs="Arial"/>
                <w:sz w:val="24"/>
                <w:szCs w:val="24"/>
              </w:rPr>
              <w:t>±</w:t>
            </w:r>
            <w:r w:rsidRPr="0004477B">
              <w:rPr>
                <w:rFonts w:cs="Arial"/>
                <w:spacing w:val="-7"/>
                <w:sz w:val="24"/>
                <w:szCs w:val="24"/>
              </w:rPr>
              <w:t xml:space="preserve"> </w:t>
            </w:r>
            <w:r w:rsidRPr="0004477B">
              <w:rPr>
                <w:rFonts w:cs="Arial"/>
                <w:spacing w:val="-1"/>
                <w:sz w:val="24"/>
                <w:szCs w:val="24"/>
              </w:rPr>
              <w:t>1.5%</w:t>
            </w:r>
          </w:p>
          <w:p w14:paraId="1594765F" w14:textId="77777777" w:rsidR="00066542" w:rsidRPr="0004477B" w:rsidRDefault="00066542" w:rsidP="003245E1">
            <w:pPr>
              <w:rPr>
                <w:rFonts w:cs="Arial"/>
                <w:sz w:val="24"/>
                <w:szCs w:val="24"/>
              </w:rPr>
            </w:pPr>
            <w:r w:rsidRPr="0004477B">
              <w:rPr>
                <w:rFonts w:cs="Arial"/>
                <w:sz w:val="24"/>
                <w:szCs w:val="24"/>
              </w:rPr>
              <w:t>±</w:t>
            </w:r>
            <w:r w:rsidRPr="0004477B">
              <w:rPr>
                <w:rFonts w:cs="Arial"/>
                <w:spacing w:val="-7"/>
                <w:sz w:val="24"/>
                <w:szCs w:val="24"/>
              </w:rPr>
              <w:t xml:space="preserve"> </w:t>
            </w:r>
            <w:r w:rsidRPr="0004477B">
              <w:rPr>
                <w:rFonts w:cs="Arial"/>
                <w:spacing w:val="-1"/>
                <w:sz w:val="24"/>
                <w:szCs w:val="24"/>
              </w:rPr>
              <w:t>2.0%</w:t>
            </w:r>
          </w:p>
          <w:p w14:paraId="7B8DD58D" w14:textId="77777777" w:rsidR="00066542" w:rsidRPr="0004477B" w:rsidRDefault="00066542" w:rsidP="003245E1">
            <w:pPr>
              <w:rPr>
                <w:rFonts w:cs="Arial"/>
                <w:bCs/>
                <w:sz w:val="24"/>
                <w:szCs w:val="24"/>
                <w:lang w:val="fr-FR"/>
              </w:rPr>
            </w:pPr>
            <w:r w:rsidRPr="0004477B">
              <w:rPr>
                <w:rFonts w:cs="Arial"/>
                <w:sz w:val="24"/>
                <w:szCs w:val="24"/>
              </w:rPr>
              <w:t>±</w:t>
            </w:r>
            <w:r w:rsidRPr="0004477B">
              <w:rPr>
                <w:rFonts w:cs="Arial"/>
                <w:spacing w:val="-7"/>
                <w:sz w:val="24"/>
                <w:szCs w:val="24"/>
              </w:rPr>
              <w:t xml:space="preserve"> </w:t>
            </w:r>
            <w:r w:rsidRPr="0004477B">
              <w:rPr>
                <w:rFonts w:cs="Arial"/>
                <w:spacing w:val="-1"/>
                <w:sz w:val="24"/>
                <w:szCs w:val="24"/>
              </w:rPr>
              <w:t>2.5%</w:t>
            </w:r>
          </w:p>
        </w:tc>
      </w:tr>
    </w:tbl>
    <w:p w14:paraId="2BC9D88D" w14:textId="77777777" w:rsidR="00066542" w:rsidRPr="00307475" w:rsidRDefault="00066542" w:rsidP="00307475">
      <w:pPr>
        <w:rPr>
          <w:bCs/>
          <w:sz w:val="24"/>
        </w:rPr>
      </w:pPr>
    </w:p>
    <w:p w14:paraId="79856DE3" w14:textId="79CE39AA" w:rsidR="00066542" w:rsidRPr="0004477B" w:rsidRDefault="00066542" w:rsidP="00066542">
      <w:pPr>
        <w:rPr>
          <w:bCs/>
          <w:sz w:val="24"/>
        </w:rPr>
      </w:pPr>
      <w:r w:rsidRPr="0004477B">
        <w:rPr>
          <w:b/>
          <w:bCs/>
          <w:sz w:val="24"/>
        </w:rPr>
        <w:t xml:space="preserve">Table 4: </w:t>
      </w:r>
      <w:r w:rsidR="00F26E60">
        <w:rPr>
          <w:bCs/>
          <w:sz w:val="24"/>
        </w:rPr>
        <w:t>Asset Metering Type</w:t>
      </w:r>
      <w:r w:rsidRPr="0004477B">
        <w:rPr>
          <w:bCs/>
          <w:sz w:val="24"/>
        </w:rPr>
        <w:t xml:space="preserve"> 4 (Metering of energy transfers with a maximum demand of up to (and including) 1MW)</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04477B" w14:paraId="2A4E3CCB" w14:textId="77777777" w:rsidTr="009478AE">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tcPr>
          <w:p w14:paraId="0ED5A769" w14:textId="77777777" w:rsidR="00066542" w:rsidRPr="0004477B" w:rsidRDefault="00066542" w:rsidP="003245E1">
            <w:pPr>
              <w:spacing w:beforeLines="0" w:before="0" w:afterLines="0"/>
              <w:rPr>
                <w:rFonts w:cs="Arial"/>
                <w:bCs/>
                <w:color w:val="auto"/>
                <w:sz w:val="24"/>
                <w:szCs w:val="24"/>
              </w:rPr>
            </w:pPr>
            <w:r w:rsidRPr="0004477B">
              <w:rPr>
                <w:rFonts w:cs="Arial"/>
                <w:bCs/>
                <w:color w:val="auto"/>
                <w:sz w:val="24"/>
                <w:szCs w:val="24"/>
              </w:rPr>
              <w:t>CONDITION</w:t>
            </w:r>
          </w:p>
        </w:tc>
        <w:tc>
          <w:tcPr>
            <w:tcW w:w="3297" w:type="pct"/>
            <w:gridSpan w:val="2"/>
            <w:shd w:val="clear" w:color="auto" w:fill="FFFFFF" w:themeFill="background1"/>
          </w:tcPr>
          <w:p w14:paraId="35842A0E" w14:textId="77777777" w:rsidR="00066542" w:rsidRPr="0004477B" w:rsidRDefault="00066542" w:rsidP="003245E1">
            <w:pPr>
              <w:spacing w:beforeLines="0" w:before="0" w:afterLines="0"/>
              <w:rPr>
                <w:rFonts w:cs="Arial"/>
                <w:b w:val="0"/>
                <w:bCs/>
                <w:color w:val="auto"/>
                <w:sz w:val="24"/>
                <w:szCs w:val="24"/>
              </w:rPr>
            </w:pPr>
            <w:r w:rsidRPr="0004477B">
              <w:rPr>
                <w:rFonts w:cs="Arial"/>
                <w:bCs/>
                <w:color w:val="auto"/>
                <w:sz w:val="24"/>
                <w:szCs w:val="24"/>
              </w:rPr>
              <w:t>LIMITS OF ERROR AT STATED SYSTEM POWER FACTOR</w:t>
            </w:r>
          </w:p>
        </w:tc>
      </w:tr>
      <w:tr w:rsidR="00066542" w:rsidRPr="0004477B" w14:paraId="259134EF" w14:textId="77777777" w:rsidTr="003245E1">
        <w:trPr>
          <w:trHeight w:val="491"/>
        </w:trPr>
        <w:tc>
          <w:tcPr>
            <w:tcW w:w="1703" w:type="pct"/>
          </w:tcPr>
          <w:p w14:paraId="167F0C31" w14:textId="77777777" w:rsidR="00066542" w:rsidRPr="0004477B" w:rsidRDefault="00066542" w:rsidP="003245E1">
            <w:pPr>
              <w:rPr>
                <w:rFonts w:cs="Arial"/>
                <w:bCs/>
                <w:sz w:val="24"/>
                <w:szCs w:val="24"/>
              </w:rPr>
            </w:pPr>
            <w:r w:rsidRPr="0004477B">
              <w:rPr>
                <w:rFonts w:cs="Arial"/>
                <w:bCs/>
                <w:sz w:val="24"/>
                <w:szCs w:val="24"/>
              </w:rPr>
              <w:t>Current expressed as a percentage of Rated Measuring Current</w:t>
            </w:r>
          </w:p>
        </w:tc>
        <w:tc>
          <w:tcPr>
            <w:tcW w:w="1651" w:type="pct"/>
          </w:tcPr>
          <w:p w14:paraId="2303827A" w14:textId="77777777" w:rsidR="00066542" w:rsidRPr="0004477B" w:rsidRDefault="00066542" w:rsidP="003245E1">
            <w:pPr>
              <w:rPr>
                <w:rFonts w:cs="Arial"/>
                <w:bCs/>
                <w:sz w:val="24"/>
                <w:szCs w:val="24"/>
                <w:lang w:val="fr-FR"/>
              </w:rPr>
            </w:pPr>
            <w:r w:rsidRPr="0004477B">
              <w:rPr>
                <w:rFonts w:cs="Arial"/>
                <w:bCs/>
                <w:sz w:val="24"/>
                <w:szCs w:val="24"/>
              </w:rPr>
              <w:t>Power Factor</w:t>
            </w:r>
          </w:p>
        </w:tc>
        <w:tc>
          <w:tcPr>
            <w:tcW w:w="1646" w:type="pct"/>
          </w:tcPr>
          <w:p w14:paraId="58B15185" w14:textId="77777777" w:rsidR="00066542" w:rsidRPr="0004477B" w:rsidRDefault="00066542" w:rsidP="003245E1">
            <w:pPr>
              <w:rPr>
                <w:rFonts w:cs="Arial"/>
                <w:bCs/>
                <w:sz w:val="24"/>
                <w:szCs w:val="24"/>
                <w:lang w:val="fr-FR"/>
              </w:rPr>
            </w:pPr>
            <w:r w:rsidRPr="0004477B">
              <w:rPr>
                <w:rFonts w:cs="Arial"/>
                <w:bCs/>
                <w:sz w:val="24"/>
                <w:szCs w:val="24"/>
              </w:rPr>
              <w:t>Limits of Error</w:t>
            </w:r>
          </w:p>
        </w:tc>
      </w:tr>
      <w:tr w:rsidR="00066542" w:rsidRPr="0004477B" w14:paraId="4CCD0539" w14:textId="77777777" w:rsidTr="003245E1">
        <w:trPr>
          <w:trHeight w:val="491"/>
        </w:trPr>
        <w:tc>
          <w:tcPr>
            <w:tcW w:w="1703" w:type="pct"/>
          </w:tcPr>
          <w:p w14:paraId="4EA87197" w14:textId="77777777" w:rsidR="00066542" w:rsidRPr="0004477B" w:rsidRDefault="00066542" w:rsidP="003245E1">
            <w:pPr>
              <w:rPr>
                <w:rFonts w:cs="Arial"/>
                <w:bCs/>
                <w:sz w:val="24"/>
                <w:szCs w:val="24"/>
              </w:rPr>
            </w:pPr>
            <w:r w:rsidRPr="0004477B">
              <w:rPr>
                <w:rFonts w:cs="Arial"/>
                <w:bCs/>
                <w:sz w:val="24"/>
                <w:szCs w:val="24"/>
              </w:rPr>
              <w:t>100% to 20% inclusive</w:t>
            </w:r>
          </w:p>
          <w:p w14:paraId="2F1A939C" w14:textId="77777777" w:rsidR="00066542" w:rsidRPr="0004477B" w:rsidRDefault="00066542" w:rsidP="003245E1">
            <w:pPr>
              <w:rPr>
                <w:rFonts w:cs="Arial"/>
                <w:bCs/>
                <w:sz w:val="24"/>
                <w:szCs w:val="24"/>
              </w:rPr>
            </w:pPr>
            <w:r w:rsidRPr="0004477B">
              <w:rPr>
                <w:rFonts w:cs="Arial"/>
                <w:bCs/>
                <w:sz w:val="24"/>
                <w:szCs w:val="24"/>
              </w:rPr>
              <w:t>Below 20% to 5%</w:t>
            </w:r>
          </w:p>
          <w:p w14:paraId="299D94C6" w14:textId="77777777" w:rsidR="00066542" w:rsidRPr="0004477B" w:rsidRDefault="00066542" w:rsidP="003245E1">
            <w:pPr>
              <w:rPr>
                <w:rFonts w:cs="Arial"/>
                <w:bCs/>
                <w:sz w:val="24"/>
                <w:szCs w:val="24"/>
              </w:rPr>
            </w:pPr>
            <w:r w:rsidRPr="0004477B">
              <w:rPr>
                <w:rFonts w:cs="Arial"/>
                <w:bCs/>
                <w:sz w:val="24"/>
                <w:szCs w:val="24"/>
              </w:rPr>
              <w:t>100% to 20% inclusive</w:t>
            </w:r>
          </w:p>
        </w:tc>
        <w:tc>
          <w:tcPr>
            <w:tcW w:w="1651" w:type="pct"/>
          </w:tcPr>
          <w:p w14:paraId="1D614640" w14:textId="77777777" w:rsidR="00066542" w:rsidRPr="0004477B" w:rsidRDefault="00066542" w:rsidP="003245E1">
            <w:pPr>
              <w:rPr>
                <w:rFonts w:cs="Arial"/>
                <w:bCs/>
                <w:sz w:val="24"/>
                <w:szCs w:val="24"/>
              </w:rPr>
            </w:pPr>
            <w:r w:rsidRPr="0004477B">
              <w:rPr>
                <w:rFonts w:cs="Arial"/>
                <w:bCs/>
                <w:sz w:val="24"/>
                <w:szCs w:val="24"/>
              </w:rPr>
              <w:t>1</w:t>
            </w:r>
          </w:p>
          <w:p w14:paraId="37D0C251" w14:textId="77777777" w:rsidR="00066542" w:rsidRPr="0004477B" w:rsidRDefault="00066542" w:rsidP="003245E1">
            <w:pPr>
              <w:rPr>
                <w:rFonts w:cs="Arial"/>
                <w:bCs/>
                <w:sz w:val="24"/>
                <w:szCs w:val="24"/>
              </w:rPr>
            </w:pPr>
            <w:r w:rsidRPr="0004477B">
              <w:rPr>
                <w:rFonts w:cs="Arial"/>
                <w:bCs/>
                <w:sz w:val="24"/>
                <w:szCs w:val="24"/>
              </w:rPr>
              <w:t>1</w:t>
            </w:r>
          </w:p>
          <w:p w14:paraId="5EBB78B0" w14:textId="77777777" w:rsidR="00066542" w:rsidRPr="0004477B" w:rsidRDefault="00066542" w:rsidP="003245E1">
            <w:pPr>
              <w:rPr>
                <w:rFonts w:cs="Arial"/>
                <w:bCs/>
                <w:sz w:val="24"/>
                <w:szCs w:val="24"/>
                <w:lang w:val="fr-FR"/>
              </w:rPr>
            </w:pPr>
            <w:r w:rsidRPr="0004477B">
              <w:rPr>
                <w:rFonts w:cs="Arial"/>
                <w:bCs/>
                <w:sz w:val="24"/>
                <w:szCs w:val="24"/>
              </w:rPr>
              <w:t>0.5 lag and 0.8 lead</w:t>
            </w:r>
          </w:p>
        </w:tc>
        <w:tc>
          <w:tcPr>
            <w:tcW w:w="1646" w:type="pct"/>
          </w:tcPr>
          <w:p w14:paraId="5911DAEB" w14:textId="77777777" w:rsidR="00066542" w:rsidRPr="0004477B" w:rsidRDefault="00066542" w:rsidP="003245E1">
            <w:pPr>
              <w:rPr>
                <w:rFonts w:cs="Arial"/>
                <w:bCs/>
                <w:sz w:val="24"/>
                <w:szCs w:val="24"/>
              </w:rPr>
            </w:pPr>
            <w:r w:rsidRPr="0004477B">
              <w:rPr>
                <w:rFonts w:cs="Arial"/>
                <w:bCs/>
                <w:sz w:val="24"/>
                <w:szCs w:val="24"/>
              </w:rPr>
              <w:t>± 1.5%</w:t>
            </w:r>
          </w:p>
          <w:p w14:paraId="1D084131" w14:textId="77777777" w:rsidR="00066542" w:rsidRPr="0004477B" w:rsidRDefault="00066542" w:rsidP="003245E1">
            <w:pPr>
              <w:rPr>
                <w:rFonts w:cs="Arial"/>
                <w:bCs/>
                <w:sz w:val="24"/>
                <w:szCs w:val="24"/>
              </w:rPr>
            </w:pPr>
            <w:r w:rsidRPr="0004477B">
              <w:rPr>
                <w:rFonts w:cs="Arial"/>
                <w:bCs/>
                <w:sz w:val="24"/>
                <w:szCs w:val="24"/>
              </w:rPr>
              <w:t>± 2.5%</w:t>
            </w:r>
          </w:p>
          <w:p w14:paraId="60B9A3C7" w14:textId="77777777" w:rsidR="00066542" w:rsidRPr="0004477B" w:rsidRDefault="00066542" w:rsidP="003245E1">
            <w:pPr>
              <w:rPr>
                <w:rFonts w:cs="Arial"/>
                <w:bCs/>
                <w:sz w:val="24"/>
                <w:szCs w:val="24"/>
                <w:lang w:val="fr-FR"/>
              </w:rPr>
            </w:pPr>
            <w:r w:rsidRPr="0004477B">
              <w:rPr>
                <w:rFonts w:cs="Arial"/>
                <w:bCs/>
                <w:sz w:val="24"/>
                <w:szCs w:val="24"/>
              </w:rPr>
              <w:t>± 2.5%</w:t>
            </w:r>
          </w:p>
        </w:tc>
      </w:tr>
    </w:tbl>
    <w:p w14:paraId="704E462D" w14:textId="77777777" w:rsidR="00066542" w:rsidRPr="0004477B" w:rsidRDefault="00066542" w:rsidP="00066542">
      <w:pPr>
        <w:rPr>
          <w:bCs/>
          <w:sz w:val="24"/>
        </w:rPr>
      </w:pPr>
    </w:p>
    <w:p w14:paraId="05E730D3" w14:textId="5F422572" w:rsidR="00F742E5" w:rsidRDefault="008F2DF3">
      <w:r>
        <w:t xml:space="preserve">The </w:t>
      </w:r>
      <w:r w:rsidR="00CC48FD">
        <w:t>Overall Accuracy</w:t>
      </w:r>
      <w:r>
        <w:t xml:space="preserve"> must include the errors for all Metering Equipment making up the </w:t>
      </w:r>
      <w:r w:rsidR="009478AE">
        <w:t xml:space="preserve">Asset </w:t>
      </w:r>
      <w:r>
        <w:t xml:space="preserve">Metering System. For a high voltage Metering System this will include the Voltage Transformers, Current Transformers and the </w:t>
      </w:r>
      <w:r w:rsidR="009478AE">
        <w:t xml:space="preserve">Asset </w:t>
      </w:r>
      <w:r>
        <w:t xml:space="preserve">Meter; for low voltage high current this will include the Current Transformers and the </w:t>
      </w:r>
      <w:r w:rsidR="009478AE">
        <w:t xml:space="preserve">Asset </w:t>
      </w:r>
      <w:r>
        <w:t xml:space="preserve">Meter; and for low voltage low current (i.e. whole current) this will only include the </w:t>
      </w:r>
      <w:r w:rsidR="009478AE">
        <w:t xml:space="preserve">Asset </w:t>
      </w:r>
      <w:r>
        <w:t>Meter.</w:t>
      </w:r>
    </w:p>
    <w:p w14:paraId="105C7DFE" w14:textId="77777777" w:rsidR="00820324" w:rsidRPr="00820324" w:rsidRDefault="00820324" w:rsidP="00820324">
      <w:pPr>
        <w:rPr>
          <w:b/>
        </w:rPr>
      </w:pPr>
      <w:r w:rsidRPr="00820324">
        <w:rPr>
          <w:b/>
        </w:rPr>
        <w:t>Compensation for Measurement Transformer Error</w:t>
      </w:r>
    </w:p>
    <w:p w14:paraId="1148C787" w14:textId="4D7E68AD" w:rsidR="00F742E5" w:rsidRDefault="00820324" w:rsidP="00820324">
      <w:r>
        <w:lastRenderedPageBreak/>
        <w:t xml:space="preserve">To achieve the </w:t>
      </w:r>
      <w:r w:rsidR="00CC48FD">
        <w:t>Overall Accuracy</w:t>
      </w:r>
      <w:r>
        <w:t xml:space="preserve"> requirements it may be necessary to compensate </w:t>
      </w:r>
      <w:r w:rsidR="0028492F">
        <w:t xml:space="preserve">Asset </w:t>
      </w:r>
      <w:r>
        <w:t xml:space="preserve">Meters for the error of the measurement transformers and the associated leads to the </w:t>
      </w:r>
      <w:r w:rsidR="009478AE">
        <w:t xml:space="preserve">Asset </w:t>
      </w:r>
      <w:r>
        <w:t>Meters. Values of the compensation shall be recorded and evidence to justify the</w:t>
      </w:r>
      <w:r w:rsidR="00216338">
        <w:t xml:space="preserve"> </w:t>
      </w:r>
      <w:r>
        <w:t xml:space="preserve">compensation criteria, including </w:t>
      </w:r>
      <w:r w:rsidR="00216338">
        <w:t>w</w:t>
      </w:r>
      <w:r>
        <w:t>herever possible test certificates, shall be available</w:t>
      </w:r>
      <w:r w:rsidR="00216338">
        <w:t xml:space="preserve"> </w:t>
      </w:r>
      <w:r>
        <w:t xml:space="preserve">for inspection by the Panel or </w:t>
      </w:r>
      <w:commentRangeStart w:id="12"/>
      <w:r w:rsidRPr="00216338">
        <w:rPr>
          <w:highlight w:val="yellow"/>
        </w:rPr>
        <w:t>Technical Assurance Agent.</w:t>
      </w:r>
      <w:r>
        <w:cr/>
      </w:r>
      <w:commentRangeEnd w:id="12"/>
      <w:r w:rsidR="00216338">
        <w:rPr>
          <w:rStyle w:val="CommentReference"/>
        </w:rPr>
        <w:commentReference w:id="12"/>
      </w:r>
    </w:p>
    <w:p w14:paraId="4B8B2104" w14:textId="337E78FC" w:rsidR="00820324" w:rsidRDefault="00820324"/>
    <w:p w14:paraId="15F42FEB" w14:textId="77777777" w:rsidR="00820324" w:rsidRDefault="00820324"/>
    <w:p w14:paraId="301B345A" w14:textId="1A24FDD5" w:rsidR="00D07920" w:rsidRPr="000C2D80" w:rsidRDefault="00D07920" w:rsidP="002B638E">
      <w:pPr>
        <w:pStyle w:val="Heading2"/>
        <w:numPr>
          <w:ilvl w:val="0"/>
          <w:numId w:val="30"/>
        </w:numPr>
        <w:rPr>
          <w:color w:val="000000" w:themeColor="text1"/>
        </w:rPr>
      </w:pPr>
      <w:bookmarkStart w:id="13" w:name="_Toc7781387"/>
      <w:r w:rsidRPr="000C2D80">
        <w:rPr>
          <w:color w:val="000000" w:themeColor="text1"/>
        </w:rPr>
        <w:t xml:space="preserve">Metering </w:t>
      </w:r>
      <w:r w:rsidR="000C2D80" w:rsidRPr="000C2D80">
        <w:rPr>
          <w:color w:val="000000" w:themeColor="text1"/>
        </w:rPr>
        <w:t>E</w:t>
      </w:r>
      <w:r w:rsidRPr="000C2D80">
        <w:rPr>
          <w:color w:val="000000" w:themeColor="text1"/>
        </w:rPr>
        <w:t>quipment</w:t>
      </w:r>
      <w:r w:rsidR="000C2D80" w:rsidRPr="000C2D80">
        <w:rPr>
          <w:color w:val="000000" w:themeColor="text1"/>
        </w:rPr>
        <w:t xml:space="preserve"> Criteria</w:t>
      </w:r>
      <w:bookmarkEnd w:id="13"/>
    </w:p>
    <w:p w14:paraId="1EB41DEA" w14:textId="77777777" w:rsidR="00D07920" w:rsidRDefault="00DB6515" w:rsidP="00D07920">
      <w:r>
        <w:t>Users of this Code of Practice</w:t>
      </w:r>
      <w:r w:rsidR="00D07920">
        <w:t xml:space="preserve"> shall ensure that all Metering Equipment are:</w:t>
      </w:r>
    </w:p>
    <w:p w14:paraId="7EEC5CD7" w14:textId="77777777" w:rsidR="00D07920" w:rsidRDefault="00D07920" w:rsidP="002B638E">
      <w:pPr>
        <w:pStyle w:val="ListParagraph"/>
        <w:numPr>
          <w:ilvl w:val="0"/>
          <w:numId w:val="3"/>
        </w:numPr>
      </w:pPr>
      <w:r>
        <w:t>installed and commissioned (if not already installed and commissioned); and</w:t>
      </w:r>
    </w:p>
    <w:p w14:paraId="4CB2A535" w14:textId="77777777" w:rsidR="00F742E5" w:rsidRDefault="00D07920" w:rsidP="002B638E">
      <w:pPr>
        <w:pStyle w:val="ListParagraph"/>
        <w:numPr>
          <w:ilvl w:val="0"/>
          <w:numId w:val="3"/>
        </w:numPr>
      </w:pPr>
      <w:r>
        <w:t>maintained and operated.</w:t>
      </w:r>
    </w:p>
    <w:p w14:paraId="7C78BAE4" w14:textId="77777777" w:rsidR="00F742E5" w:rsidRDefault="00F742E5"/>
    <w:p w14:paraId="3EA6B876" w14:textId="68C602F1" w:rsidR="00DB6515" w:rsidRPr="0004477B" w:rsidRDefault="002B638E" w:rsidP="00DB6515">
      <w:pPr>
        <w:pStyle w:val="Heading3"/>
        <w:spacing w:before="0" w:line="240" w:lineRule="auto"/>
        <w:rPr>
          <w:b/>
          <w:color w:val="auto"/>
        </w:rPr>
      </w:pPr>
      <w:r>
        <w:rPr>
          <w:b/>
          <w:color w:val="auto"/>
        </w:rPr>
        <w:t>6.1</w:t>
      </w:r>
      <w:r>
        <w:rPr>
          <w:b/>
          <w:color w:val="auto"/>
        </w:rPr>
        <w:tab/>
      </w:r>
      <w:r w:rsidR="00DA05F4">
        <w:rPr>
          <w:b/>
          <w:color w:val="auto"/>
        </w:rPr>
        <w:t xml:space="preserve">Asset </w:t>
      </w:r>
      <w:r w:rsidR="00DB6515" w:rsidRPr="0004477B">
        <w:rPr>
          <w:b/>
          <w:color w:val="auto"/>
        </w:rPr>
        <w:t>Meters</w:t>
      </w:r>
    </w:p>
    <w:p w14:paraId="1CFF559F" w14:textId="77777777" w:rsidR="00DB6515" w:rsidRPr="0004477B" w:rsidRDefault="00DB6515" w:rsidP="00DB6515">
      <w:pPr>
        <w:pStyle w:val="ListParagraph"/>
        <w:spacing w:after="0" w:line="240" w:lineRule="auto"/>
        <w:ind w:left="0"/>
      </w:pPr>
    </w:p>
    <w:p w14:paraId="39978055" w14:textId="3B1B05B1" w:rsidR="00F03759" w:rsidRDefault="00F03759" w:rsidP="005C52FF">
      <w:pPr>
        <w:autoSpaceDE w:val="0"/>
        <w:autoSpaceDN w:val="0"/>
        <w:adjustRightInd w:val="0"/>
        <w:spacing w:after="0" w:line="240" w:lineRule="auto"/>
      </w:pPr>
      <w:commentRangeStart w:id="14"/>
      <w:r>
        <w:t xml:space="preserve">For Asset Metering Types 1, 2 and 3 circuits shall be measured by both main and check Asset Meters where </w:t>
      </w:r>
      <w:r w:rsidRPr="006E02DB">
        <w:t>Half Hourly Integral Outstation Meters</w:t>
      </w:r>
      <w:r>
        <w:t xml:space="preserve"> have been used.</w:t>
      </w:r>
      <w:commentRangeEnd w:id="14"/>
      <w:r>
        <w:rPr>
          <w:rStyle w:val="CommentReference"/>
        </w:rPr>
        <w:commentReference w:id="14"/>
      </w:r>
    </w:p>
    <w:p w14:paraId="4FBE52F0" w14:textId="77777777" w:rsidR="00F03759" w:rsidRDefault="00F03759" w:rsidP="00F03759">
      <w:pPr>
        <w:autoSpaceDE w:val="0"/>
        <w:autoSpaceDN w:val="0"/>
        <w:adjustRightInd w:val="0"/>
        <w:spacing w:after="0" w:line="240" w:lineRule="auto"/>
      </w:pPr>
    </w:p>
    <w:p w14:paraId="0A846492" w14:textId="04230D35" w:rsidR="006968E3" w:rsidRPr="006E02DB" w:rsidRDefault="00DB6515" w:rsidP="005C52FF">
      <w:pPr>
        <w:autoSpaceDE w:val="0"/>
        <w:autoSpaceDN w:val="0"/>
        <w:adjustRightInd w:val="0"/>
        <w:spacing w:after="0" w:line="240" w:lineRule="auto"/>
      </w:pPr>
      <w:r w:rsidRPr="006E02DB">
        <w:t xml:space="preserve">All Half Hourly </w:t>
      </w:r>
      <w:r w:rsidR="006968E3" w:rsidRPr="006E02DB">
        <w:t xml:space="preserve">Integral Outstation </w:t>
      </w:r>
      <w:r w:rsidRPr="006E02DB">
        <w:t xml:space="preserve">Meters </w:t>
      </w:r>
      <w:r w:rsidR="006968E3" w:rsidRPr="006E02DB">
        <w:t>shall be to a format and protocol approved by the Panel in accordance with BSCP601 ‘Metering Protocol Approval and Compliance Testing’; and be static and configured to measure on a Half Hourly basis.</w:t>
      </w:r>
    </w:p>
    <w:p w14:paraId="1412E42C" w14:textId="77777777" w:rsidR="00DB6515" w:rsidRPr="006E02DB" w:rsidRDefault="00DB6515" w:rsidP="00F07E75">
      <w:pPr>
        <w:pStyle w:val="ListParagraph"/>
        <w:spacing w:after="0" w:line="240" w:lineRule="auto"/>
        <w:ind w:left="0" w:hanging="357"/>
      </w:pPr>
    </w:p>
    <w:p w14:paraId="33C82920" w14:textId="42715F78" w:rsidR="006968E3" w:rsidRPr="006E02DB" w:rsidRDefault="006968E3" w:rsidP="005C52FF">
      <w:pPr>
        <w:pStyle w:val="ListParagraph"/>
        <w:spacing w:after="0" w:line="240" w:lineRule="auto"/>
        <w:ind w:left="0"/>
      </w:pPr>
      <w:commentRangeStart w:id="15"/>
      <w:r w:rsidRPr="00EA769D">
        <w:t xml:space="preserve">All </w:t>
      </w:r>
      <w:r w:rsidR="00EA769D">
        <w:t xml:space="preserve">Asset </w:t>
      </w:r>
      <w:r w:rsidRPr="00EA769D">
        <w:t xml:space="preserve">Meters that are </w:t>
      </w:r>
      <w:r w:rsidRPr="00EA769D">
        <w:rPr>
          <w:b/>
        </w:rPr>
        <w:t>NOT</w:t>
      </w:r>
      <w:r w:rsidRPr="00EA769D">
        <w:t xml:space="preserve"> Half Hourly Integral Outstation Meters shall be to a format </w:t>
      </w:r>
      <w:r w:rsidR="00EA769D" w:rsidRPr="00EA769D">
        <w:t>comp</w:t>
      </w:r>
      <w:r w:rsidR="00EA769D">
        <w:t>liant</w:t>
      </w:r>
      <w:r w:rsidR="00EA769D" w:rsidRPr="00EA769D">
        <w:t xml:space="preserve"> with </w:t>
      </w:r>
      <w:r w:rsidR="00EA769D" w:rsidRPr="00EA769D">
        <w:rPr>
          <w:rFonts w:cs="Arial"/>
        </w:rPr>
        <w:t>IEC 61557</w:t>
      </w:r>
      <w:commentRangeEnd w:id="15"/>
      <w:r w:rsidR="00EA769D">
        <w:rPr>
          <w:rStyle w:val="CommentReference"/>
        </w:rPr>
        <w:commentReference w:id="15"/>
      </w:r>
      <w:r w:rsidR="004062D0">
        <w:rPr>
          <w:rFonts w:cs="Arial"/>
        </w:rPr>
        <w:t>-12 and/or IEC 62053-2x</w:t>
      </w:r>
      <w:r w:rsidR="009478AE">
        <w:rPr>
          <w:rFonts w:cs="Arial"/>
        </w:rPr>
        <w:t>, as applicable</w:t>
      </w:r>
      <w:r w:rsidR="00EA769D">
        <w:rPr>
          <w:rFonts w:cs="Arial"/>
        </w:rPr>
        <w:t>.</w:t>
      </w:r>
    </w:p>
    <w:p w14:paraId="20DE92DC" w14:textId="77777777" w:rsidR="006968E3" w:rsidRPr="006E02DB" w:rsidRDefault="006968E3" w:rsidP="00DB6515">
      <w:pPr>
        <w:pStyle w:val="ListParagraph"/>
        <w:spacing w:after="0" w:line="240" w:lineRule="auto"/>
        <w:ind w:left="0"/>
      </w:pPr>
    </w:p>
    <w:p w14:paraId="15B4BA6C" w14:textId="637ACCBC" w:rsidR="00DB6515" w:rsidRPr="006E02DB" w:rsidRDefault="00DB6515" w:rsidP="005C52FF">
      <w:pPr>
        <w:autoSpaceDE w:val="0"/>
        <w:autoSpaceDN w:val="0"/>
        <w:adjustRightInd w:val="0"/>
        <w:spacing w:after="0" w:line="240" w:lineRule="auto"/>
      </w:pPr>
      <w:r w:rsidRPr="006E02DB">
        <w:t xml:space="preserve">For each circuit </w:t>
      </w:r>
      <w:r w:rsidR="00EA769D">
        <w:t xml:space="preserve">Asset </w:t>
      </w:r>
      <w:r w:rsidRPr="006E02DB">
        <w:t>Meters do not need to be replaced as long as the meter continues to meet the stipulated accuracy requirements, however the meter must be re-calibrated every 10 years from the date of manufacture.</w:t>
      </w:r>
    </w:p>
    <w:p w14:paraId="51607310" w14:textId="77777777" w:rsidR="00DB6515" w:rsidRPr="006E02DB" w:rsidRDefault="00DB6515" w:rsidP="00DB6515">
      <w:pPr>
        <w:pStyle w:val="ListParagraph"/>
        <w:spacing w:after="0" w:line="240" w:lineRule="auto"/>
        <w:ind w:left="0"/>
      </w:pPr>
    </w:p>
    <w:p w14:paraId="373AF325" w14:textId="41115841" w:rsidR="00CC48FD" w:rsidRDefault="00CC48FD" w:rsidP="005C52FF">
      <w:pPr>
        <w:autoSpaceDE w:val="0"/>
        <w:autoSpaceDN w:val="0"/>
        <w:adjustRightInd w:val="0"/>
        <w:spacing w:after="0" w:line="240" w:lineRule="auto"/>
      </w:pPr>
      <w:r>
        <w:t>All Asset Meters shall be set to the actual primary and secondary ratings of the measurement transformers and the actual ratios displayed on the display or nameplate of the Asset Meter.</w:t>
      </w:r>
    </w:p>
    <w:p w14:paraId="6B8EA948" w14:textId="77777777" w:rsidR="00CC48FD" w:rsidRDefault="00CC48FD" w:rsidP="00CC48FD">
      <w:pPr>
        <w:pStyle w:val="ListParagraph"/>
      </w:pPr>
    </w:p>
    <w:p w14:paraId="7C2AFEA1" w14:textId="45D27E10" w:rsidR="00DB6515" w:rsidRPr="006E02DB" w:rsidRDefault="00DB6515" w:rsidP="005C52FF">
      <w:pPr>
        <w:autoSpaceDE w:val="0"/>
        <w:autoSpaceDN w:val="0"/>
        <w:adjustRightInd w:val="0"/>
        <w:spacing w:after="0" w:line="240" w:lineRule="auto"/>
      </w:pPr>
      <w:r w:rsidRPr="006E02DB">
        <w:t xml:space="preserve">All </w:t>
      </w:r>
      <w:r w:rsidR="0028492F">
        <w:t xml:space="preserve">Asset </w:t>
      </w:r>
      <w:r w:rsidRPr="006E02DB">
        <w:t xml:space="preserve">Metering Systems should include Outstation functionality and this can be either integrated or separate to the </w:t>
      </w:r>
      <w:r w:rsidR="00CF5039">
        <w:t>Asset M</w:t>
      </w:r>
      <w:r w:rsidRPr="006E02DB">
        <w:t>eter.</w:t>
      </w:r>
    </w:p>
    <w:p w14:paraId="1877742E" w14:textId="77777777" w:rsidR="00DB6515" w:rsidRPr="006E02DB" w:rsidRDefault="00DB6515" w:rsidP="00DB6515">
      <w:pPr>
        <w:pStyle w:val="ListParagraph"/>
        <w:spacing w:after="0" w:line="240" w:lineRule="auto"/>
        <w:ind w:left="0"/>
      </w:pPr>
    </w:p>
    <w:p w14:paraId="3EA94BBE" w14:textId="2BD08053" w:rsidR="00F03759" w:rsidRDefault="00CC2E1B" w:rsidP="005C52FF">
      <w:pPr>
        <w:autoSpaceDE w:val="0"/>
        <w:autoSpaceDN w:val="0"/>
        <w:adjustRightInd w:val="0"/>
        <w:spacing w:after="0" w:line="240" w:lineRule="auto"/>
        <w:rPr>
          <w:sz w:val="24"/>
        </w:rPr>
      </w:pPr>
      <w:r w:rsidRPr="006E02DB">
        <w:t>Half Hourly Integral Outstation Meters</w:t>
      </w:r>
      <w:r w:rsidR="00C944B0">
        <w:rPr>
          <w:sz w:val="24"/>
        </w:rPr>
        <w:t xml:space="preserve"> </w:t>
      </w:r>
      <w:r w:rsidR="0067709B">
        <w:rPr>
          <w:sz w:val="24"/>
        </w:rPr>
        <w:t xml:space="preserve">shall have the facilities, Outstation functionality and communications requirements set out in </w:t>
      </w:r>
      <w:r w:rsidR="0067709B" w:rsidRPr="00CC48FD">
        <w:rPr>
          <w:sz w:val="24"/>
        </w:rPr>
        <w:t>A</w:t>
      </w:r>
      <w:r w:rsidR="00C944B0" w:rsidRPr="00CC48FD">
        <w:rPr>
          <w:sz w:val="24"/>
        </w:rPr>
        <w:t xml:space="preserve">ppendix </w:t>
      </w:r>
      <w:r w:rsidR="00CC48FD" w:rsidRPr="00CC48FD">
        <w:rPr>
          <w:sz w:val="24"/>
        </w:rPr>
        <w:t>C</w:t>
      </w:r>
      <w:r w:rsidR="0067709B">
        <w:rPr>
          <w:sz w:val="24"/>
        </w:rPr>
        <w:t>.</w:t>
      </w:r>
    </w:p>
    <w:p w14:paraId="78D7CC50" w14:textId="644CDE85" w:rsidR="004062D0" w:rsidRDefault="004062D0" w:rsidP="005C52FF">
      <w:pPr>
        <w:autoSpaceDE w:val="0"/>
        <w:autoSpaceDN w:val="0"/>
        <w:adjustRightInd w:val="0"/>
        <w:spacing w:after="0" w:line="240" w:lineRule="auto"/>
        <w:rPr>
          <w:sz w:val="24"/>
        </w:rPr>
      </w:pPr>
    </w:p>
    <w:p w14:paraId="74017113" w14:textId="452D424E" w:rsidR="004062D0" w:rsidRPr="004062D0" w:rsidRDefault="004062D0" w:rsidP="004062D0">
      <w:pPr>
        <w:autoSpaceDE w:val="0"/>
        <w:autoSpaceDN w:val="0"/>
        <w:adjustRightInd w:val="0"/>
        <w:spacing w:after="0" w:line="240" w:lineRule="auto"/>
        <w:rPr>
          <w:sz w:val="24"/>
        </w:rPr>
      </w:pPr>
      <w:commentRangeStart w:id="16"/>
      <w:r w:rsidRPr="004062D0">
        <w:rPr>
          <w:sz w:val="24"/>
        </w:rPr>
        <w:t>All Asset Meters that are NOT Half Hourly Integral Outstation Meters shall</w:t>
      </w:r>
      <w:r>
        <w:rPr>
          <w:sz w:val="24"/>
        </w:rPr>
        <w:t>, where the functionality is available, display</w:t>
      </w:r>
      <w:r w:rsidR="00526A96">
        <w:rPr>
          <w:sz w:val="24"/>
        </w:rPr>
        <w:t xml:space="preserve"> cumulative energy registers, programmed measurement transformer ratios, instantaneous parameters (e.g. voltage, current, power)</w:t>
      </w:r>
      <w:r w:rsidR="003E0452">
        <w:rPr>
          <w:sz w:val="24"/>
        </w:rPr>
        <w:t xml:space="preserve">, </w:t>
      </w:r>
      <w:r w:rsidR="00DD6EA2">
        <w:rPr>
          <w:sz w:val="24"/>
        </w:rPr>
        <w:t xml:space="preserve">output values (e.g. pulse output) programmed to be sent to an Instation. </w:t>
      </w:r>
      <w:commentRangeEnd w:id="16"/>
      <w:r w:rsidR="00DD6EA2">
        <w:rPr>
          <w:rStyle w:val="CommentReference"/>
        </w:rPr>
        <w:commentReference w:id="16"/>
      </w:r>
    </w:p>
    <w:p w14:paraId="7FCBA08B" w14:textId="77777777" w:rsidR="00F03759" w:rsidRDefault="00F03759" w:rsidP="00F03759">
      <w:pPr>
        <w:pStyle w:val="ListParagraph"/>
      </w:pPr>
    </w:p>
    <w:p w14:paraId="39B0CEC5" w14:textId="090C79CC" w:rsidR="00DB6515" w:rsidRPr="0004477B" w:rsidRDefault="00CF5039" w:rsidP="005C52FF">
      <w:pPr>
        <w:autoSpaceDE w:val="0"/>
        <w:autoSpaceDN w:val="0"/>
        <w:adjustRightInd w:val="0"/>
        <w:spacing w:after="0" w:line="240" w:lineRule="auto"/>
        <w:rPr>
          <w:sz w:val="24"/>
        </w:rPr>
      </w:pPr>
      <w:r>
        <w:lastRenderedPageBreak/>
        <w:t xml:space="preserve">Asset </w:t>
      </w:r>
      <w:r w:rsidR="00DB6515" w:rsidRPr="006E02DB">
        <w:t>Meters shall be configured such that the number of measuring elements is equal to or one less than the number of primary system conductors. These include the neutral conductor,</w:t>
      </w:r>
      <w:r w:rsidR="00DB6515" w:rsidRPr="0004477B">
        <w:rPr>
          <w:sz w:val="24"/>
        </w:rPr>
        <w:t xml:space="preserve"> and/or the earth conductor where system configurations enable the flow of zero sequence energy.</w:t>
      </w:r>
    </w:p>
    <w:p w14:paraId="4EF92F09" w14:textId="77777777" w:rsidR="00DB6515" w:rsidRPr="0004477B" w:rsidRDefault="00DB6515" w:rsidP="00DB6515">
      <w:pPr>
        <w:pStyle w:val="ListParagraph"/>
        <w:spacing w:after="0" w:line="240" w:lineRule="auto"/>
        <w:ind w:left="0"/>
      </w:pPr>
    </w:p>
    <w:p w14:paraId="17241AD4" w14:textId="41052375" w:rsidR="00DB6515" w:rsidRPr="006E02DB" w:rsidRDefault="00DB6515" w:rsidP="005C52FF">
      <w:pPr>
        <w:autoSpaceDE w:val="0"/>
        <w:autoSpaceDN w:val="0"/>
        <w:adjustRightInd w:val="0"/>
        <w:spacing w:after="0" w:line="240" w:lineRule="auto"/>
      </w:pPr>
      <w:r w:rsidRPr="006E02DB">
        <w:t xml:space="preserve">All </w:t>
      </w:r>
      <w:r w:rsidR="00CF5039">
        <w:t xml:space="preserve">Asset </w:t>
      </w:r>
      <w:r w:rsidRPr="006E02DB">
        <w:t>Meters supplied via Measurement Transformers shall be set to the actual primary and secondary ratings of the Measurement Transformers and the ratios displayed as follows:</w:t>
      </w:r>
    </w:p>
    <w:p w14:paraId="5F25E565" w14:textId="6A2AFA6C" w:rsidR="00DB6515" w:rsidRPr="006E02DB" w:rsidRDefault="00DB6515" w:rsidP="002B638E">
      <w:pPr>
        <w:pStyle w:val="ListParagraph"/>
        <w:widowControl w:val="0"/>
        <w:numPr>
          <w:ilvl w:val="0"/>
          <w:numId w:val="4"/>
        </w:numPr>
        <w:spacing w:after="0" w:line="240" w:lineRule="auto"/>
        <w:contextualSpacing w:val="0"/>
      </w:pPr>
      <w:r w:rsidRPr="006E02DB">
        <w:t xml:space="preserve">for </w:t>
      </w:r>
      <w:r w:rsidR="00CF5039">
        <w:t xml:space="preserve">Asset </w:t>
      </w:r>
      <w:r w:rsidRPr="006E02DB">
        <w:t>Meters separate from the display and/or Outstation the ratios shall be recorded on the nameplate of the Meter; and</w:t>
      </w:r>
    </w:p>
    <w:p w14:paraId="4BDE3E3D" w14:textId="4C71E6B3" w:rsidR="00102095" w:rsidRPr="006E02DB" w:rsidRDefault="00DB6515" w:rsidP="002B638E">
      <w:pPr>
        <w:pStyle w:val="ListParagraph"/>
        <w:widowControl w:val="0"/>
        <w:numPr>
          <w:ilvl w:val="0"/>
          <w:numId w:val="4"/>
        </w:numPr>
        <w:spacing w:after="0" w:line="240" w:lineRule="auto"/>
        <w:contextualSpacing w:val="0"/>
      </w:pPr>
      <w:r w:rsidRPr="006E02DB">
        <w:t xml:space="preserve">for </w:t>
      </w:r>
      <w:r w:rsidR="00CF5039">
        <w:t xml:space="preserve">Asset </w:t>
      </w:r>
      <w:r w:rsidRPr="006E02DB">
        <w:t>Meters combined with the display the ratios shall be displayed.</w:t>
      </w:r>
    </w:p>
    <w:p w14:paraId="28068F3D" w14:textId="77777777" w:rsidR="00DB6515" w:rsidRPr="006E02DB" w:rsidRDefault="00102095" w:rsidP="002B638E">
      <w:pPr>
        <w:pStyle w:val="ListParagraph"/>
        <w:widowControl w:val="0"/>
        <w:numPr>
          <w:ilvl w:val="1"/>
          <w:numId w:val="4"/>
        </w:numPr>
        <w:spacing w:after="0" w:line="240" w:lineRule="auto"/>
        <w:contextualSpacing w:val="0"/>
      </w:pPr>
      <w:r w:rsidRPr="006E02DB">
        <w:t>Where applicable</w:t>
      </w:r>
      <w:r w:rsidR="00DB6515" w:rsidRPr="006E02DB">
        <w:t xml:space="preserve">, the compensation factor that has been applied for </w:t>
      </w:r>
      <w:r w:rsidRPr="006E02DB">
        <w:t>M</w:t>
      </w:r>
      <w:r w:rsidR="00DB6515" w:rsidRPr="006E02DB">
        <w:t xml:space="preserve">easurement </w:t>
      </w:r>
      <w:r w:rsidRPr="006E02DB">
        <w:t>T</w:t>
      </w:r>
      <w:r w:rsidR="00DB6515" w:rsidRPr="006E02DB">
        <w:t>ransformer errors and/or system losses</w:t>
      </w:r>
      <w:r w:rsidR="00E03670" w:rsidRPr="006E02DB">
        <w:t xml:space="preserve"> </w:t>
      </w:r>
      <w:r w:rsidR="00DB6515" w:rsidRPr="006E02DB">
        <w:t>shall be similarly displayed.</w:t>
      </w:r>
    </w:p>
    <w:p w14:paraId="1EB1F246" w14:textId="77777777" w:rsidR="00DB6515" w:rsidRPr="006E02DB" w:rsidRDefault="00DB6515" w:rsidP="00DB6515">
      <w:pPr>
        <w:pStyle w:val="ListParagraph"/>
        <w:widowControl w:val="0"/>
        <w:spacing w:after="0" w:line="240" w:lineRule="auto"/>
        <w:ind w:left="0"/>
        <w:contextualSpacing w:val="0"/>
      </w:pPr>
    </w:p>
    <w:p w14:paraId="2BA83C7A" w14:textId="77777777" w:rsidR="00DB6515" w:rsidRPr="006E02DB" w:rsidRDefault="00DB6515" w:rsidP="00F50369">
      <w:pPr>
        <w:pStyle w:val="ListParagraph"/>
        <w:autoSpaceDE w:val="0"/>
        <w:autoSpaceDN w:val="0"/>
        <w:adjustRightInd w:val="0"/>
        <w:spacing w:after="0" w:line="240" w:lineRule="auto"/>
        <w:ind w:left="0"/>
      </w:pPr>
      <w:r w:rsidRPr="006E02DB">
        <w:t xml:space="preserve">All </w:t>
      </w:r>
      <w:r w:rsidR="00E03670" w:rsidRPr="006E02DB">
        <w:t xml:space="preserve">Half Hourly Integral Outstation Meters </w:t>
      </w:r>
      <w:r w:rsidRPr="006E02DB">
        <w:t>shall include a non-volatile Meter Register of cumulative energy for each measured quantity. The Meter Register(s) shall not roll-over more than once within a six month period.</w:t>
      </w:r>
    </w:p>
    <w:p w14:paraId="7024CE03" w14:textId="77777777" w:rsidR="00E03670" w:rsidRPr="006E02DB" w:rsidRDefault="00E03670" w:rsidP="00E03670">
      <w:pPr>
        <w:autoSpaceDE w:val="0"/>
        <w:autoSpaceDN w:val="0"/>
        <w:adjustRightInd w:val="0"/>
        <w:spacing w:after="0" w:line="240" w:lineRule="auto"/>
      </w:pPr>
    </w:p>
    <w:p w14:paraId="4F00440C" w14:textId="1A34C05C" w:rsidR="00E03670" w:rsidRPr="006E02DB" w:rsidRDefault="00E03670" w:rsidP="00F50369">
      <w:pPr>
        <w:pStyle w:val="ListParagraph"/>
        <w:autoSpaceDE w:val="0"/>
        <w:autoSpaceDN w:val="0"/>
        <w:adjustRightInd w:val="0"/>
        <w:spacing w:after="0" w:line="240" w:lineRule="auto"/>
        <w:ind w:left="0"/>
      </w:pPr>
      <w:r w:rsidRPr="006E02DB">
        <w:t xml:space="preserve">All </w:t>
      </w:r>
      <w:r w:rsidR="00CF5039">
        <w:t xml:space="preserve">Asset </w:t>
      </w:r>
      <w:r w:rsidRPr="006E02DB">
        <w:t xml:space="preserve">Meters that are </w:t>
      </w:r>
      <w:r w:rsidRPr="002C21C5">
        <w:rPr>
          <w:b/>
        </w:rPr>
        <w:t>NOT</w:t>
      </w:r>
      <w:r w:rsidRPr="006E02DB">
        <w:t xml:space="preserve"> Half Hourly Integral Outstation Meters that have a non-volatile Meter Register that can be displayed on the </w:t>
      </w:r>
      <w:r w:rsidR="002C21C5">
        <w:t xml:space="preserve">Asset </w:t>
      </w:r>
      <w:r w:rsidRPr="006E02DB">
        <w:t>Meter shall be configured to display the cumulative energy for each measured quantity. The Meter Register(s) shall not roll-over more than once within a six month period.</w:t>
      </w:r>
    </w:p>
    <w:p w14:paraId="583F5D0B" w14:textId="313A6483" w:rsidR="00E03670" w:rsidRDefault="00E03670" w:rsidP="00E03670">
      <w:pPr>
        <w:autoSpaceDE w:val="0"/>
        <w:autoSpaceDN w:val="0"/>
        <w:adjustRightInd w:val="0"/>
        <w:spacing w:after="0" w:line="240" w:lineRule="auto"/>
      </w:pPr>
    </w:p>
    <w:p w14:paraId="282ECD42" w14:textId="37F1062E" w:rsidR="005B7BD8" w:rsidRDefault="005B7BD8" w:rsidP="00E03670">
      <w:pPr>
        <w:autoSpaceDE w:val="0"/>
        <w:autoSpaceDN w:val="0"/>
        <w:adjustRightInd w:val="0"/>
        <w:spacing w:after="0" w:line="240" w:lineRule="auto"/>
      </w:pPr>
      <w:r>
        <w:t>The required minimum accuracy class that shall be installed</w:t>
      </w:r>
      <w:r w:rsidR="006075CB">
        <w:t xml:space="preserve"> will be to the accuracy class</w:t>
      </w:r>
      <w:r>
        <w:t xml:space="preserve"> defined in Table 5 or Table 6, as applicable.</w:t>
      </w:r>
    </w:p>
    <w:p w14:paraId="38A810F5" w14:textId="77777777" w:rsidR="005B7BD8" w:rsidRPr="006E02DB" w:rsidRDefault="005B7BD8" w:rsidP="00E03670">
      <w:pPr>
        <w:autoSpaceDE w:val="0"/>
        <w:autoSpaceDN w:val="0"/>
        <w:adjustRightInd w:val="0"/>
        <w:spacing w:after="0" w:line="240" w:lineRule="auto"/>
      </w:pPr>
    </w:p>
    <w:p w14:paraId="11E1634A" w14:textId="4535AEDF" w:rsidR="00DB6515" w:rsidRPr="006E02DB" w:rsidRDefault="00DB6515" w:rsidP="00DB6515">
      <w:r w:rsidRPr="006E02DB">
        <w:rPr>
          <w:b/>
        </w:rPr>
        <w:t>Table 5:</w:t>
      </w:r>
      <w:r w:rsidRPr="006E02DB">
        <w:t xml:space="preserve"> All </w:t>
      </w:r>
      <w:r w:rsidR="00E03670" w:rsidRPr="006E02DB">
        <w:t xml:space="preserve">Half Hourly Integral Outstation Meters and </w:t>
      </w:r>
      <w:r w:rsidR="009664E4">
        <w:t xml:space="preserve">Asset </w:t>
      </w:r>
      <w:r w:rsidR="00E03670" w:rsidRPr="006E02DB">
        <w:t>M</w:t>
      </w:r>
      <w:r w:rsidRPr="006E02DB">
        <w:t>eters</w:t>
      </w:r>
      <w:r w:rsidR="00E03670" w:rsidRPr="006E02DB">
        <w:t xml:space="preserve"> that </w:t>
      </w:r>
      <w:r w:rsidR="00D93A36" w:rsidRPr="006E02DB">
        <w:t>measure and record Energy</w:t>
      </w:r>
      <w:r w:rsidRPr="006E02DB">
        <w:t xml:space="preserve"> for </w:t>
      </w:r>
      <w:r w:rsidR="005B7BD8">
        <w:t xml:space="preserve">Asset Metering </w:t>
      </w:r>
      <w:r w:rsidRPr="006E02DB">
        <w:t>Type 1, 2, 3 and 4 metering should meet the following criteria: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2571"/>
        <w:gridCol w:w="3466"/>
        <w:gridCol w:w="6"/>
        <w:gridCol w:w="2963"/>
      </w:tblGrid>
      <w:tr w:rsidR="00E03670" w:rsidRPr="0004477B" w14:paraId="1717D8AB" w14:textId="77777777" w:rsidTr="009478AE">
        <w:trPr>
          <w:cnfStyle w:val="100000000000" w:firstRow="1" w:lastRow="0" w:firstColumn="0" w:lastColumn="0" w:oddVBand="0" w:evenVBand="0" w:oddHBand="0" w:evenHBand="0" w:firstRowFirstColumn="0" w:firstRowLastColumn="0" w:lastRowFirstColumn="0" w:lastRowLastColumn="0"/>
          <w:trHeight w:val="166"/>
        </w:trPr>
        <w:tc>
          <w:tcPr>
            <w:tcW w:w="1428" w:type="pct"/>
            <w:shd w:val="clear" w:color="auto" w:fill="FFFFFF" w:themeFill="background1"/>
          </w:tcPr>
          <w:p w14:paraId="0EAABDC4" w14:textId="3DDB2F63" w:rsidR="00E03670" w:rsidRPr="0004477B" w:rsidRDefault="009478AE" w:rsidP="009478AE">
            <w:pPr>
              <w:spacing w:beforeLines="0" w:before="0" w:afterLines="0"/>
              <w:rPr>
                <w:rFonts w:cs="Arial"/>
                <w:bCs/>
                <w:color w:val="auto"/>
                <w:sz w:val="24"/>
                <w:szCs w:val="24"/>
              </w:rPr>
            </w:pPr>
            <w:r>
              <w:rPr>
                <w:rFonts w:cs="Arial"/>
                <w:color w:val="auto"/>
                <w:sz w:val="24"/>
                <w:szCs w:val="24"/>
              </w:rPr>
              <w:t xml:space="preserve">Asset Metering </w:t>
            </w:r>
            <w:r w:rsidR="00E03670" w:rsidRPr="0004477B">
              <w:rPr>
                <w:rFonts w:cs="Arial"/>
                <w:color w:val="auto"/>
                <w:sz w:val="24"/>
                <w:szCs w:val="24"/>
              </w:rPr>
              <w:t>Type</w:t>
            </w:r>
          </w:p>
        </w:tc>
        <w:tc>
          <w:tcPr>
            <w:tcW w:w="1924" w:type="pct"/>
            <w:shd w:val="clear" w:color="auto" w:fill="FFFFFF" w:themeFill="background1"/>
          </w:tcPr>
          <w:p w14:paraId="473EBE4D" w14:textId="77777777" w:rsidR="00E03670" w:rsidRPr="0004477B" w:rsidRDefault="00E03670" w:rsidP="003245E1">
            <w:pPr>
              <w:spacing w:beforeLines="0" w:before="0" w:afterLines="0"/>
              <w:rPr>
                <w:rFonts w:cs="Arial"/>
                <w:bCs/>
                <w:color w:val="auto"/>
                <w:sz w:val="24"/>
                <w:szCs w:val="24"/>
              </w:rPr>
            </w:pPr>
            <w:r w:rsidRPr="0004477B">
              <w:rPr>
                <w:rFonts w:cs="Arial"/>
                <w:color w:val="auto"/>
                <w:sz w:val="24"/>
                <w:szCs w:val="24"/>
              </w:rPr>
              <w:t>Relevant Standard</w:t>
            </w:r>
          </w:p>
        </w:tc>
        <w:tc>
          <w:tcPr>
            <w:tcW w:w="1648" w:type="pct"/>
            <w:gridSpan w:val="2"/>
            <w:shd w:val="clear" w:color="auto" w:fill="FFFFFF" w:themeFill="background1"/>
          </w:tcPr>
          <w:p w14:paraId="4D176F5B" w14:textId="77777777" w:rsidR="00E03670" w:rsidRPr="0004477B" w:rsidRDefault="00E03670" w:rsidP="003245E1">
            <w:pPr>
              <w:spacing w:beforeLines="0" w:before="0" w:afterLines="0"/>
              <w:rPr>
                <w:rFonts w:cs="Arial"/>
                <w:b w:val="0"/>
                <w:bCs/>
                <w:color w:val="auto"/>
                <w:sz w:val="24"/>
                <w:szCs w:val="24"/>
              </w:rPr>
            </w:pPr>
            <w:r w:rsidRPr="0004477B">
              <w:rPr>
                <w:rFonts w:cs="Arial"/>
                <w:color w:val="auto"/>
                <w:sz w:val="24"/>
                <w:szCs w:val="24"/>
              </w:rPr>
              <w:t>Minimum Class Accuracy</w:t>
            </w:r>
          </w:p>
        </w:tc>
      </w:tr>
      <w:tr w:rsidR="00E03670" w:rsidRPr="0004477B" w14:paraId="16AD01A6" w14:textId="77777777" w:rsidTr="003245E1">
        <w:trPr>
          <w:trHeight w:val="491"/>
        </w:trPr>
        <w:tc>
          <w:tcPr>
            <w:tcW w:w="1428" w:type="pct"/>
          </w:tcPr>
          <w:p w14:paraId="08DFCD19" w14:textId="77777777" w:rsidR="00E03670" w:rsidRPr="0004477B" w:rsidRDefault="00E03670" w:rsidP="003245E1">
            <w:pPr>
              <w:rPr>
                <w:rFonts w:cs="Arial"/>
                <w:bCs/>
                <w:sz w:val="24"/>
                <w:szCs w:val="24"/>
              </w:rPr>
            </w:pPr>
            <w:r w:rsidRPr="0004477B">
              <w:rPr>
                <w:rFonts w:cs="Arial"/>
                <w:sz w:val="24"/>
                <w:szCs w:val="24"/>
              </w:rPr>
              <w:t>1</w:t>
            </w:r>
          </w:p>
        </w:tc>
        <w:tc>
          <w:tcPr>
            <w:tcW w:w="1927" w:type="pct"/>
            <w:gridSpan w:val="2"/>
          </w:tcPr>
          <w:p w14:paraId="0CCBFBAC" w14:textId="77777777" w:rsidR="00E03670" w:rsidRPr="0004477B" w:rsidRDefault="00E03670" w:rsidP="003245E1">
            <w:pPr>
              <w:rPr>
                <w:rFonts w:cs="Arial"/>
                <w:bCs/>
                <w:sz w:val="24"/>
                <w:szCs w:val="24"/>
                <w:lang w:val="fr-FR"/>
              </w:rPr>
            </w:pPr>
            <w:r w:rsidRPr="0004477B">
              <w:rPr>
                <w:rFonts w:cs="Arial"/>
                <w:sz w:val="24"/>
                <w:szCs w:val="24"/>
              </w:rPr>
              <w:t>BS EN 62053-22</w:t>
            </w:r>
          </w:p>
        </w:tc>
        <w:tc>
          <w:tcPr>
            <w:tcW w:w="1645" w:type="pct"/>
          </w:tcPr>
          <w:p w14:paraId="0882A2D2" w14:textId="77777777" w:rsidR="00E03670" w:rsidRPr="0004477B" w:rsidRDefault="00E03670" w:rsidP="003245E1">
            <w:pPr>
              <w:rPr>
                <w:rFonts w:cs="Arial"/>
                <w:bCs/>
                <w:sz w:val="24"/>
                <w:szCs w:val="24"/>
                <w:lang w:val="fr-FR"/>
              </w:rPr>
            </w:pPr>
            <w:r w:rsidRPr="0004477B">
              <w:rPr>
                <w:rFonts w:cs="Arial"/>
                <w:sz w:val="24"/>
                <w:szCs w:val="24"/>
              </w:rPr>
              <w:t>0.2s</w:t>
            </w:r>
          </w:p>
        </w:tc>
      </w:tr>
      <w:tr w:rsidR="00E03670" w:rsidRPr="0004477B" w14:paraId="34C68FE4" w14:textId="77777777" w:rsidTr="003245E1">
        <w:trPr>
          <w:trHeight w:val="491"/>
        </w:trPr>
        <w:tc>
          <w:tcPr>
            <w:tcW w:w="1428" w:type="pct"/>
          </w:tcPr>
          <w:p w14:paraId="0624E8FE" w14:textId="77777777" w:rsidR="00E03670" w:rsidRPr="0004477B" w:rsidRDefault="00E03670" w:rsidP="003245E1">
            <w:pPr>
              <w:rPr>
                <w:rFonts w:cs="Arial"/>
                <w:bCs/>
                <w:sz w:val="24"/>
                <w:szCs w:val="24"/>
              </w:rPr>
            </w:pPr>
            <w:r w:rsidRPr="0004477B">
              <w:rPr>
                <w:rFonts w:cs="Arial"/>
                <w:sz w:val="24"/>
                <w:szCs w:val="24"/>
              </w:rPr>
              <w:t>2</w:t>
            </w:r>
          </w:p>
        </w:tc>
        <w:tc>
          <w:tcPr>
            <w:tcW w:w="1927" w:type="pct"/>
            <w:gridSpan w:val="2"/>
          </w:tcPr>
          <w:p w14:paraId="510B07C7" w14:textId="77777777" w:rsidR="00E03670" w:rsidRPr="0004477B" w:rsidRDefault="00E03670" w:rsidP="003245E1">
            <w:pPr>
              <w:rPr>
                <w:rFonts w:cs="Arial"/>
                <w:sz w:val="24"/>
                <w:szCs w:val="24"/>
              </w:rPr>
            </w:pPr>
            <w:r w:rsidRPr="0004477B">
              <w:rPr>
                <w:rFonts w:cs="Arial"/>
                <w:sz w:val="24"/>
                <w:szCs w:val="24"/>
              </w:rPr>
              <w:t>BS EN 62053-22</w:t>
            </w:r>
          </w:p>
          <w:p w14:paraId="2F363D47" w14:textId="77777777" w:rsidR="00E03670" w:rsidRPr="0004477B" w:rsidRDefault="00E03670" w:rsidP="003245E1">
            <w:pPr>
              <w:rPr>
                <w:rFonts w:cs="Arial"/>
                <w:bCs/>
                <w:sz w:val="24"/>
                <w:szCs w:val="24"/>
                <w:lang w:val="fr-FR"/>
              </w:rPr>
            </w:pPr>
            <w:r w:rsidRPr="0004477B">
              <w:rPr>
                <w:rFonts w:cs="Arial"/>
                <w:sz w:val="24"/>
                <w:szCs w:val="24"/>
              </w:rPr>
              <w:t>BS EN 50470-3</w:t>
            </w:r>
          </w:p>
        </w:tc>
        <w:tc>
          <w:tcPr>
            <w:tcW w:w="1645" w:type="pct"/>
          </w:tcPr>
          <w:p w14:paraId="4ED99A6B" w14:textId="77777777" w:rsidR="00E03670" w:rsidRPr="0004477B" w:rsidRDefault="00E03670" w:rsidP="003245E1">
            <w:pPr>
              <w:rPr>
                <w:rFonts w:cs="Arial"/>
                <w:sz w:val="24"/>
                <w:szCs w:val="24"/>
              </w:rPr>
            </w:pPr>
            <w:r w:rsidRPr="0004477B">
              <w:rPr>
                <w:rFonts w:cs="Arial"/>
                <w:sz w:val="24"/>
                <w:szCs w:val="24"/>
              </w:rPr>
              <w:t>0.5s</w:t>
            </w:r>
          </w:p>
          <w:p w14:paraId="0D05DB9B" w14:textId="77777777" w:rsidR="00E03670" w:rsidRPr="0004477B" w:rsidRDefault="00E03670" w:rsidP="003245E1">
            <w:pPr>
              <w:rPr>
                <w:rFonts w:cs="Arial"/>
                <w:bCs/>
                <w:sz w:val="24"/>
                <w:szCs w:val="24"/>
                <w:lang w:val="fr-FR"/>
              </w:rPr>
            </w:pPr>
            <w:r w:rsidRPr="0004477B">
              <w:rPr>
                <w:rFonts w:cs="Arial"/>
                <w:sz w:val="24"/>
                <w:szCs w:val="24"/>
              </w:rPr>
              <w:t>C</w:t>
            </w:r>
          </w:p>
        </w:tc>
      </w:tr>
      <w:tr w:rsidR="00E03670" w:rsidRPr="0004477B" w14:paraId="32B6AF02" w14:textId="77777777" w:rsidTr="003245E1">
        <w:trPr>
          <w:trHeight w:val="491"/>
        </w:trPr>
        <w:tc>
          <w:tcPr>
            <w:tcW w:w="1428" w:type="pct"/>
          </w:tcPr>
          <w:p w14:paraId="408AFBB7" w14:textId="77777777" w:rsidR="00E03670" w:rsidRPr="0004477B" w:rsidRDefault="00E03670" w:rsidP="003245E1">
            <w:pPr>
              <w:rPr>
                <w:rFonts w:cs="Arial"/>
                <w:bCs/>
                <w:sz w:val="24"/>
                <w:szCs w:val="24"/>
              </w:rPr>
            </w:pPr>
            <w:r w:rsidRPr="0004477B">
              <w:rPr>
                <w:rFonts w:cs="Arial"/>
                <w:sz w:val="24"/>
                <w:szCs w:val="24"/>
              </w:rPr>
              <w:t>3</w:t>
            </w:r>
          </w:p>
        </w:tc>
        <w:tc>
          <w:tcPr>
            <w:tcW w:w="1927" w:type="pct"/>
            <w:gridSpan w:val="2"/>
          </w:tcPr>
          <w:p w14:paraId="2EE765D0" w14:textId="77777777" w:rsidR="00E03670" w:rsidRPr="0004477B" w:rsidRDefault="00E03670" w:rsidP="003245E1">
            <w:pPr>
              <w:rPr>
                <w:rFonts w:cs="Arial"/>
                <w:sz w:val="24"/>
                <w:szCs w:val="24"/>
              </w:rPr>
            </w:pPr>
            <w:r w:rsidRPr="0004477B">
              <w:rPr>
                <w:rFonts w:cs="Arial"/>
                <w:sz w:val="24"/>
                <w:szCs w:val="24"/>
              </w:rPr>
              <w:t>BS EN 62053-21</w:t>
            </w:r>
          </w:p>
          <w:p w14:paraId="7E39973A" w14:textId="77777777" w:rsidR="00E03670" w:rsidRPr="0004477B" w:rsidRDefault="00E03670" w:rsidP="003245E1">
            <w:pPr>
              <w:rPr>
                <w:rFonts w:cs="Arial"/>
                <w:sz w:val="24"/>
                <w:szCs w:val="24"/>
              </w:rPr>
            </w:pPr>
            <w:r w:rsidRPr="0004477B">
              <w:rPr>
                <w:rFonts w:cs="Arial"/>
                <w:sz w:val="24"/>
                <w:szCs w:val="24"/>
              </w:rPr>
              <w:t>BS EN 50470-3</w:t>
            </w:r>
          </w:p>
        </w:tc>
        <w:tc>
          <w:tcPr>
            <w:tcW w:w="1645" w:type="pct"/>
          </w:tcPr>
          <w:p w14:paraId="026B94E5" w14:textId="77777777" w:rsidR="00E03670" w:rsidRPr="0004477B" w:rsidRDefault="00E03670" w:rsidP="003245E1">
            <w:pPr>
              <w:rPr>
                <w:rFonts w:cs="Arial"/>
                <w:sz w:val="24"/>
                <w:szCs w:val="24"/>
              </w:rPr>
            </w:pPr>
            <w:r w:rsidRPr="0004477B">
              <w:rPr>
                <w:rFonts w:cs="Arial"/>
                <w:sz w:val="24"/>
                <w:szCs w:val="24"/>
              </w:rPr>
              <w:t>1</w:t>
            </w:r>
          </w:p>
          <w:p w14:paraId="743BBC60" w14:textId="77777777" w:rsidR="00E03670" w:rsidRPr="0004477B" w:rsidRDefault="00E03670" w:rsidP="003245E1">
            <w:pPr>
              <w:rPr>
                <w:rFonts w:cs="Arial"/>
                <w:sz w:val="24"/>
                <w:szCs w:val="24"/>
              </w:rPr>
            </w:pPr>
            <w:r w:rsidRPr="0004477B">
              <w:rPr>
                <w:rFonts w:cs="Arial"/>
                <w:sz w:val="24"/>
                <w:szCs w:val="24"/>
              </w:rPr>
              <w:t>B</w:t>
            </w:r>
          </w:p>
        </w:tc>
      </w:tr>
      <w:tr w:rsidR="00E03670" w:rsidRPr="0004477B" w14:paraId="1347DFF9" w14:textId="77777777" w:rsidTr="003245E1">
        <w:trPr>
          <w:trHeight w:val="491"/>
        </w:trPr>
        <w:tc>
          <w:tcPr>
            <w:tcW w:w="1428" w:type="pct"/>
          </w:tcPr>
          <w:p w14:paraId="25649B26" w14:textId="77777777" w:rsidR="00E03670" w:rsidRPr="0004477B" w:rsidRDefault="00E03670" w:rsidP="003245E1">
            <w:pPr>
              <w:rPr>
                <w:rFonts w:cs="Arial"/>
                <w:sz w:val="24"/>
                <w:szCs w:val="24"/>
              </w:rPr>
            </w:pPr>
            <w:r w:rsidRPr="0004477B">
              <w:rPr>
                <w:rFonts w:cs="Arial"/>
                <w:sz w:val="24"/>
                <w:szCs w:val="24"/>
              </w:rPr>
              <w:t>4</w:t>
            </w:r>
          </w:p>
        </w:tc>
        <w:tc>
          <w:tcPr>
            <w:tcW w:w="1927" w:type="pct"/>
            <w:gridSpan w:val="2"/>
          </w:tcPr>
          <w:p w14:paraId="1FA0B5DB" w14:textId="77777777" w:rsidR="00E03670" w:rsidRPr="0004477B" w:rsidRDefault="00E03670" w:rsidP="003245E1">
            <w:pPr>
              <w:rPr>
                <w:rFonts w:cs="Arial"/>
                <w:sz w:val="24"/>
                <w:szCs w:val="24"/>
              </w:rPr>
            </w:pPr>
            <w:r w:rsidRPr="0004477B">
              <w:rPr>
                <w:rFonts w:cs="Arial"/>
                <w:sz w:val="24"/>
                <w:szCs w:val="24"/>
              </w:rPr>
              <w:t>BS EN 62053-21</w:t>
            </w:r>
          </w:p>
          <w:p w14:paraId="736D5D1C" w14:textId="77777777" w:rsidR="00E03670" w:rsidRPr="0004477B" w:rsidRDefault="00E03670" w:rsidP="003245E1">
            <w:pPr>
              <w:rPr>
                <w:rFonts w:cs="Arial"/>
                <w:sz w:val="24"/>
                <w:szCs w:val="24"/>
              </w:rPr>
            </w:pPr>
            <w:r w:rsidRPr="0004477B">
              <w:rPr>
                <w:rFonts w:cs="Arial"/>
                <w:sz w:val="24"/>
                <w:szCs w:val="24"/>
              </w:rPr>
              <w:t>BS EN 50470-3</w:t>
            </w:r>
          </w:p>
        </w:tc>
        <w:tc>
          <w:tcPr>
            <w:tcW w:w="1645" w:type="pct"/>
          </w:tcPr>
          <w:p w14:paraId="4599F11C" w14:textId="77777777" w:rsidR="00E03670" w:rsidRPr="0004477B" w:rsidRDefault="00D93A36" w:rsidP="003245E1">
            <w:pPr>
              <w:rPr>
                <w:rFonts w:cs="Arial"/>
                <w:sz w:val="24"/>
                <w:szCs w:val="24"/>
              </w:rPr>
            </w:pPr>
            <w:r>
              <w:rPr>
                <w:rFonts w:cs="Arial"/>
                <w:sz w:val="24"/>
                <w:szCs w:val="24"/>
              </w:rPr>
              <w:t>1</w:t>
            </w:r>
          </w:p>
          <w:p w14:paraId="3DC3956A" w14:textId="77777777" w:rsidR="00E03670" w:rsidRPr="0004477B" w:rsidRDefault="00E03670" w:rsidP="003245E1">
            <w:pPr>
              <w:rPr>
                <w:rFonts w:cs="Arial"/>
                <w:sz w:val="24"/>
                <w:szCs w:val="24"/>
              </w:rPr>
            </w:pPr>
            <w:r w:rsidRPr="0004477B">
              <w:rPr>
                <w:rFonts w:cs="Arial"/>
                <w:sz w:val="24"/>
                <w:szCs w:val="24"/>
              </w:rPr>
              <w:t>A</w:t>
            </w:r>
          </w:p>
        </w:tc>
      </w:tr>
    </w:tbl>
    <w:p w14:paraId="47680C7A" w14:textId="54E94FE6" w:rsidR="00F742E5" w:rsidRDefault="00F742E5"/>
    <w:p w14:paraId="6277A041" w14:textId="62C5222E" w:rsidR="00DA4EBB" w:rsidRPr="006E02DB" w:rsidRDefault="00DA4EBB" w:rsidP="00DA4EBB">
      <w:r w:rsidRPr="006E02DB">
        <w:t xml:space="preserve">The standards quoted are the current standards for </w:t>
      </w:r>
      <w:r w:rsidR="002C21C5">
        <w:t xml:space="preserve">Asset </w:t>
      </w:r>
      <w:r w:rsidRPr="006E02DB">
        <w:t xml:space="preserve">Meters at those accuracy classes. Any </w:t>
      </w:r>
      <w:r w:rsidR="002C21C5">
        <w:t xml:space="preserve">Asset </w:t>
      </w:r>
      <w:r w:rsidRPr="006E02DB">
        <w:t>Meter currently installed pre-dating these standards should meet the applicable standard at the time of installation.</w:t>
      </w:r>
    </w:p>
    <w:p w14:paraId="15AB079E" w14:textId="77777777" w:rsidR="00F63473" w:rsidRPr="006E02DB" w:rsidRDefault="00F63473"/>
    <w:p w14:paraId="7DB386EC" w14:textId="73B77595" w:rsidR="00D93A36" w:rsidRPr="006E02DB" w:rsidRDefault="00D93A36" w:rsidP="00D93A36">
      <w:r w:rsidRPr="006E02DB">
        <w:rPr>
          <w:b/>
        </w:rPr>
        <w:t>Table 6:</w:t>
      </w:r>
      <w:r w:rsidRPr="006E02DB">
        <w:t xml:space="preserve"> All </w:t>
      </w:r>
      <w:r w:rsidR="009664E4">
        <w:t xml:space="preserve">Asset </w:t>
      </w:r>
      <w:r w:rsidRPr="006E02DB">
        <w:t xml:space="preserve">Meters that </w:t>
      </w:r>
      <w:r w:rsidR="00DA4EBB" w:rsidRPr="006E02DB">
        <w:t xml:space="preserve">only </w:t>
      </w:r>
      <w:r w:rsidRPr="006E02DB">
        <w:t xml:space="preserve">measure and record </w:t>
      </w:r>
      <w:r w:rsidR="00174691">
        <w:t xml:space="preserve">instantaneous Active </w:t>
      </w:r>
      <w:r w:rsidRPr="006E02DB">
        <w:t>Power</w:t>
      </w:r>
      <w:r w:rsidR="00C97F00">
        <w:t xml:space="preserve">, this includes Asset Meters that </w:t>
      </w:r>
      <w:r w:rsidR="002C21C5">
        <w:t xml:space="preserve">are capable of </w:t>
      </w:r>
      <w:r w:rsidR="00C97F00">
        <w:t>measur</w:t>
      </w:r>
      <w:r w:rsidR="002C21C5">
        <w:t>ing</w:t>
      </w:r>
      <w:r w:rsidR="00C97F00">
        <w:t xml:space="preserve"> Energy but where an instantaneous Active Power output </w:t>
      </w:r>
      <w:r w:rsidR="00C97F00">
        <w:lastRenderedPageBreak/>
        <w:t>is used to provide data to an Instation</w:t>
      </w:r>
      <w:r w:rsidR="00174691">
        <w:t xml:space="preserve">, </w:t>
      </w:r>
      <w:r w:rsidRPr="006E02DB">
        <w:t>for Type 1, 2, 3 and 4 metering should meet the following criteria: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2571"/>
        <w:gridCol w:w="3466"/>
        <w:gridCol w:w="6"/>
        <w:gridCol w:w="2963"/>
      </w:tblGrid>
      <w:tr w:rsidR="00D93A36" w:rsidRPr="0004477B" w14:paraId="1F0C851B" w14:textId="77777777" w:rsidTr="005B7BD8">
        <w:trPr>
          <w:cnfStyle w:val="100000000000" w:firstRow="1" w:lastRow="0" w:firstColumn="0" w:lastColumn="0" w:oddVBand="0" w:evenVBand="0" w:oddHBand="0" w:evenHBand="0" w:firstRowFirstColumn="0" w:firstRowLastColumn="0" w:lastRowFirstColumn="0" w:lastRowLastColumn="0"/>
          <w:trHeight w:val="166"/>
        </w:trPr>
        <w:tc>
          <w:tcPr>
            <w:tcW w:w="1428" w:type="pct"/>
            <w:shd w:val="clear" w:color="auto" w:fill="FFFFFF" w:themeFill="background1"/>
          </w:tcPr>
          <w:p w14:paraId="6B4C0D6F" w14:textId="0213AA58" w:rsidR="00D93A36" w:rsidRPr="0004477B" w:rsidRDefault="005B7BD8" w:rsidP="005B7BD8">
            <w:pPr>
              <w:spacing w:beforeLines="0" w:before="0" w:afterLines="0"/>
              <w:rPr>
                <w:rFonts w:cs="Arial"/>
                <w:bCs/>
                <w:color w:val="auto"/>
                <w:sz w:val="24"/>
                <w:szCs w:val="24"/>
              </w:rPr>
            </w:pPr>
            <w:r>
              <w:rPr>
                <w:rFonts w:cs="Arial"/>
                <w:color w:val="auto"/>
                <w:sz w:val="24"/>
                <w:szCs w:val="24"/>
              </w:rPr>
              <w:t xml:space="preserve">Asset Metering </w:t>
            </w:r>
            <w:r w:rsidR="00D93A36" w:rsidRPr="0004477B">
              <w:rPr>
                <w:rFonts w:cs="Arial"/>
                <w:color w:val="auto"/>
                <w:sz w:val="24"/>
                <w:szCs w:val="24"/>
              </w:rPr>
              <w:t>Type</w:t>
            </w:r>
          </w:p>
        </w:tc>
        <w:tc>
          <w:tcPr>
            <w:tcW w:w="1924" w:type="pct"/>
            <w:shd w:val="clear" w:color="auto" w:fill="FFFFFF" w:themeFill="background1"/>
          </w:tcPr>
          <w:p w14:paraId="5FAC4559" w14:textId="77777777" w:rsidR="00D93A36" w:rsidRPr="0004477B" w:rsidRDefault="00D93A36" w:rsidP="003245E1">
            <w:pPr>
              <w:spacing w:beforeLines="0" w:before="0" w:afterLines="0"/>
              <w:rPr>
                <w:rFonts w:cs="Arial"/>
                <w:bCs/>
                <w:color w:val="auto"/>
                <w:sz w:val="24"/>
                <w:szCs w:val="24"/>
              </w:rPr>
            </w:pPr>
            <w:r w:rsidRPr="0004477B">
              <w:rPr>
                <w:rFonts w:cs="Arial"/>
                <w:color w:val="auto"/>
                <w:sz w:val="24"/>
                <w:szCs w:val="24"/>
              </w:rPr>
              <w:t>Relevant Standard</w:t>
            </w:r>
          </w:p>
        </w:tc>
        <w:tc>
          <w:tcPr>
            <w:tcW w:w="1648" w:type="pct"/>
            <w:gridSpan w:val="2"/>
            <w:shd w:val="clear" w:color="auto" w:fill="FFFFFF" w:themeFill="background1"/>
          </w:tcPr>
          <w:p w14:paraId="6EED4211" w14:textId="77777777" w:rsidR="00D93A36" w:rsidRPr="0004477B" w:rsidRDefault="00D93A36" w:rsidP="003245E1">
            <w:pPr>
              <w:spacing w:beforeLines="0" w:before="0" w:afterLines="0"/>
              <w:rPr>
                <w:rFonts w:cs="Arial"/>
                <w:b w:val="0"/>
                <w:bCs/>
                <w:color w:val="auto"/>
                <w:sz w:val="24"/>
                <w:szCs w:val="24"/>
              </w:rPr>
            </w:pPr>
            <w:r w:rsidRPr="0004477B">
              <w:rPr>
                <w:rFonts w:cs="Arial"/>
                <w:color w:val="auto"/>
                <w:sz w:val="24"/>
                <w:szCs w:val="24"/>
              </w:rPr>
              <w:t>Minimum Class Accuracy</w:t>
            </w:r>
          </w:p>
        </w:tc>
      </w:tr>
      <w:tr w:rsidR="00D93A36" w:rsidRPr="0004477B" w14:paraId="2E295E06" w14:textId="77777777" w:rsidTr="003245E1">
        <w:trPr>
          <w:trHeight w:val="491"/>
        </w:trPr>
        <w:tc>
          <w:tcPr>
            <w:tcW w:w="1428" w:type="pct"/>
          </w:tcPr>
          <w:p w14:paraId="3E5B2B42" w14:textId="77777777" w:rsidR="00D93A36" w:rsidRPr="0004477B" w:rsidRDefault="00D93A36" w:rsidP="003245E1">
            <w:pPr>
              <w:rPr>
                <w:rFonts w:cs="Arial"/>
                <w:bCs/>
                <w:sz w:val="24"/>
                <w:szCs w:val="24"/>
              </w:rPr>
            </w:pPr>
            <w:r w:rsidRPr="0004477B">
              <w:rPr>
                <w:rFonts w:cs="Arial"/>
                <w:sz w:val="24"/>
                <w:szCs w:val="24"/>
              </w:rPr>
              <w:t>1</w:t>
            </w:r>
          </w:p>
        </w:tc>
        <w:tc>
          <w:tcPr>
            <w:tcW w:w="1927" w:type="pct"/>
            <w:gridSpan w:val="2"/>
          </w:tcPr>
          <w:p w14:paraId="4A9763A2" w14:textId="77777777" w:rsidR="00D93A36" w:rsidRPr="0004477B" w:rsidRDefault="00D93A36" w:rsidP="003245E1">
            <w:pPr>
              <w:rPr>
                <w:rFonts w:cs="Arial"/>
                <w:bCs/>
                <w:sz w:val="24"/>
                <w:szCs w:val="24"/>
                <w:lang w:val="fr-FR"/>
              </w:rPr>
            </w:pPr>
            <w:r w:rsidRPr="00D93A36">
              <w:rPr>
                <w:rFonts w:cs="Arial"/>
                <w:sz w:val="24"/>
                <w:szCs w:val="24"/>
              </w:rPr>
              <w:t>IEC 61557-12</w:t>
            </w:r>
          </w:p>
        </w:tc>
        <w:tc>
          <w:tcPr>
            <w:tcW w:w="1645" w:type="pct"/>
          </w:tcPr>
          <w:p w14:paraId="2CD623D5" w14:textId="382385CD" w:rsidR="00D93A36" w:rsidRPr="0004477B" w:rsidRDefault="00D93A36" w:rsidP="00681F7E">
            <w:pPr>
              <w:rPr>
                <w:rFonts w:cs="Arial"/>
                <w:bCs/>
                <w:sz w:val="24"/>
                <w:szCs w:val="24"/>
                <w:lang w:val="fr-FR"/>
              </w:rPr>
            </w:pPr>
            <w:r w:rsidRPr="0004477B">
              <w:rPr>
                <w:rFonts w:cs="Arial"/>
                <w:sz w:val="24"/>
                <w:szCs w:val="24"/>
              </w:rPr>
              <w:t>0.2</w:t>
            </w:r>
          </w:p>
        </w:tc>
      </w:tr>
      <w:tr w:rsidR="00D93A36" w:rsidRPr="0004477B" w14:paraId="3E11C18E" w14:textId="77777777" w:rsidTr="003245E1">
        <w:trPr>
          <w:trHeight w:val="491"/>
        </w:trPr>
        <w:tc>
          <w:tcPr>
            <w:tcW w:w="1428" w:type="pct"/>
          </w:tcPr>
          <w:p w14:paraId="0408D623" w14:textId="77777777" w:rsidR="00D93A36" w:rsidRPr="0004477B" w:rsidRDefault="00D93A36" w:rsidP="003245E1">
            <w:pPr>
              <w:rPr>
                <w:rFonts w:cs="Arial"/>
                <w:bCs/>
                <w:sz w:val="24"/>
                <w:szCs w:val="24"/>
              </w:rPr>
            </w:pPr>
            <w:r w:rsidRPr="0004477B">
              <w:rPr>
                <w:rFonts w:cs="Arial"/>
                <w:sz w:val="24"/>
                <w:szCs w:val="24"/>
              </w:rPr>
              <w:t>2</w:t>
            </w:r>
          </w:p>
        </w:tc>
        <w:tc>
          <w:tcPr>
            <w:tcW w:w="1927" w:type="pct"/>
            <w:gridSpan w:val="2"/>
          </w:tcPr>
          <w:p w14:paraId="620BBAE7" w14:textId="77777777" w:rsidR="00D93A36" w:rsidRPr="0004477B" w:rsidRDefault="00D93A36" w:rsidP="003245E1">
            <w:pPr>
              <w:rPr>
                <w:rFonts w:cs="Arial"/>
                <w:bCs/>
                <w:sz w:val="24"/>
                <w:szCs w:val="24"/>
                <w:lang w:val="fr-FR"/>
              </w:rPr>
            </w:pPr>
            <w:r w:rsidRPr="00D93A36">
              <w:rPr>
                <w:rFonts w:cs="Arial"/>
                <w:sz w:val="24"/>
                <w:szCs w:val="24"/>
              </w:rPr>
              <w:t>IEC 61557-12</w:t>
            </w:r>
          </w:p>
        </w:tc>
        <w:tc>
          <w:tcPr>
            <w:tcW w:w="1645" w:type="pct"/>
          </w:tcPr>
          <w:p w14:paraId="74FA36B5" w14:textId="0F90387B" w:rsidR="00D93A36" w:rsidRPr="0004477B" w:rsidRDefault="00D93A36" w:rsidP="00681F7E">
            <w:pPr>
              <w:rPr>
                <w:rFonts w:cs="Arial"/>
                <w:bCs/>
                <w:sz w:val="24"/>
                <w:szCs w:val="24"/>
                <w:lang w:val="fr-FR"/>
              </w:rPr>
            </w:pPr>
            <w:r w:rsidRPr="0004477B">
              <w:rPr>
                <w:rFonts w:cs="Arial"/>
                <w:sz w:val="24"/>
                <w:szCs w:val="24"/>
              </w:rPr>
              <w:t>0.5</w:t>
            </w:r>
          </w:p>
        </w:tc>
      </w:tr>
      <w:tr w:rsidR="00D93A36" w:rsidRPr="0004477B" w14:paraId="469C1FB4" w14:textId="77777777" w:rsidTr="003245E1">
        <w:trPr>
          <w:trHeight w:val="491"/>
        </w:trPr>
        <w:tc>
          <w:tcPr>
            <w:tcW w:w="1428" w:type="pct"/>
          </w:tcPr>
          <w:p w14:paraId="4A3B2B8B" w14:textId="77777777" w:rsidR="00D93A36" w:rsidRPr="0004477B" w:rsidRDefault="00D93A36" w:rsidP="003245E1">
            <w:pPr>
              <w:rPr>
                <w:rFonts w:cs="Arial"/>
                <w:bCs/>
                <w:sz w:val="24"/>
                <w:szCs w:val="24"/>
              </w:rPr>
            </w:pPr>
            <w:r w:rsidRPr="0004477B">
              <w:rPr>
                <w:rFonts w:cs="Arial"/>
                <w:sz w:val="24"/>
                <w:szCs w:val="24"/>
              </w:rPr>
              <w:t>3</w:t>
            </w:r>
          </w:p>
        </w:tc>
        <w:tc>
          <w:tcPr>
            <w:tcW w:w="1927" w:type="pct"/>
            <w:gridSpan w:val="2"/>
          </w:tcPr>
          <w:p w14:paraId="5B024DDC" w14:textId="77777777" w:rsidR="00D93A36" w:rsidRPr="0004477B" w:rsidRDefault="00D93A36" w:rsidP="003245E1">
            <w:pPr>
              <w:rPr>
                <w:rFonts w:cs="Arial"/>
                <w:sz w:val="24"/>
                <w:szCs w:val="24"/>
              </w:rPr>
            </w:pPr>
            <w:r w:rsidRPr="00D93A36">
              <w:rPr>
                <w:rFonts w:cs="Arial"/>
                <w:sz w:val="24"/>
                <w:szCs w:val="24"/>
              </w:rPr>
              <w:t>IEC 61557-12</w:t>
            </w:r>
          </w:p>
        </w:tc>
        <w:tc>
          <w:tcPr>
            <w:tcW w:w="1645" w:type="pct"/>
          </w:tcPr>
          <w:p w14:paraId="62D2A8A1" w14:textId="0D9ACD3A" w:rsidR="00D93A36" w:rsidRPr="0004477B" w:rsidRDefault="00D93A36" w:rsidP="00681F7E">
            <w:pPr>
              <w:rPr>
                <w:rFonts w:cs="Arial"/>
                <w:sz w:val="24"/>
                <w:szCs w:val="24"/>
              </w:rPr>
            </w:pPr>
            <w:r w:rsidRPr="0004477B">
              <w:rPr>
                <w:rFonts w:cs="Arial"/>
                <w:sz w:val="24"/>
                <w:szCs w:val="24"/>
              </w:rPr>
              <w:t>1</w:t>
            </w:r>
          </w:p>
        </w:tc>
      </w:tr>
      <w:tr w:rsidR="00D93A36" w:rsidRPr="0004477B" w14:paraId="06108661" w14:textId="77777777" w:rsidTr="003245E1">
        <w:trPr>
          <w:trHeight w:val="491"/>
        </w:trPr>
        <w:tc>
          <w:tcPr>
            <w:tcW w:w="1428" w:type="pct"/>
          </w:tcPr>
          <w:p w14:paraId="6E79067E" w14:textId="77777777" w:rsidR="00D93A36" w:rsidRPr="0004477B" w:rsidRDefault="00D93A36" w:rsidP="003245E1">
            <w:pPr>
              <w:rPr>
                <w:rFonts w:cs="Arial"/>
                <w:sz w:val="24"/>
                <w:szCs w:val="24"/>
              </w:rPr>
            </w:pPr>
            <w:r w:rsidRPr="0004477B">
              <w:rPr>
                <w:rFonts w:cs="Arial"/>
                <w:sz w:val="24"/>
                <w:szCs w:val="24"/>
              </w:rPr>
              <w:t>4</w:t>
            </w:r>
          </w:p>
        </w:tc>
        <w:tc>
          <w:tcPr>
            <w:tcW w:w="1927" w:type="pct"/>
            <w:gridSpan w:val="2"/>
          </w:tcPr>
          <w:p w14:paraId="33FB0244" w14:textId="77777777" w:rsidR="00D93A36" w:rsidRPr="0004477B" w:rsidRDefault="00D93A36" w:rsidP="003245E1">
            <w:pPr>
              <w:rPr>
                <w:rFonts w:cs="Arial"/>
                <w:sz w:val="24"/>
                <w:szCs w:val="24"/>
              </w:rPr>
            </w:pPr>
            <w:r w:rsidRPr="00D93A36">
              <w:rPr>
                <w:rFonts w:cs="Arial"/>
                <w:sz w:val="24"/>
                <w:szCs w:val="24"/>
              </w:rPr>
              <w:t>IEC 61557-12</w:t>
            </w:r>
          </w:p>
        </w:tc>
        <w:tc>
          <w:tcPr>
            <w:tcW w:w="1645" w:type="pct"/>
          </w:tcPr>
          <w:p w14:paraId="79EFF82B" w14:textId="374D4848" w:rsidR="00D93A36" w:rsidRPr="0004477B" w:rsidRDefault="00D93A36" w:rsidP="00681F7E">
            <w:pPr>
              <w:rPr>
                <w:rFonts w:cs="Arial"/>
                <w:sz w:val="24"/>
                <w:szCs w:val="24"/>
              </w:rPr>
            </w:pPr>
            <w:r>
              <w:rPr>
                <w:rFonts w:cs="Arial"/>
                <w:sz w:val="24"/>
                <w:szCs w:val="24"/>
              </w:rPr>
              <w:t>1</w:t>
            </w:r>
          </w:p>
        </w:tc>
      </w:tr>
    </w:tbl>
    <w:p w14:paraId="42FFFB59" w14:textId="77777777" w:rsidR="00D93A36" w:rsidRDefault="00D93A36" w:rsidP="00D93A36">
      <w:pPr>
        <w:rPr>
          <w:sz w:val="24"/>
        </w:rPr>
      </w:pPr>
    </w:p>
    <w:p w14:paraId="715A6370" w14:textId="06FFCCFC" w:rsidR="00D93A36" w:rsidRPr="006E02DB" w:rsidRDefault="00F63473" w:rsidP="00D93A36">
      <w:r w:rsidRPr="006E02DB">
        <w:t xml:space="preserve">The standard quoted </w:t>
      </w:r>
      <w:r w:rsidR="00DA4EBB" w:rsidRPr="006E02DB">
        <w:t>is</w:t>
      </w:r>
      <w:r w:rsidRPr="006E02DB">
        <w:t xml:space="preserve"> the current standards for Meters at those accuracy classes. Any </w:t>
      </w:r>
      <w:r w:rsidR="002C21C5">
        <w:t xml:space="preserve">Active </w:t>
      </w:r>
      <w:r w:rsidR="00DA4EBB" w:rsidRPr="006E02DB">
        <w:t xml:space="preserve">Power </w:t>
      </w:r>
      <w:r w:rsidR="002C21C5">
        <w:t xml:space="preserve">Asset </w:t>
      </w:r>
      <w:r w:rsidRPr="006E02DB">
        <w:t>Meter currently installed pre-dating these standards should meet the applicable standard at the time of installation.</w:t>
      </w:r>
    </w:p>
    <w:p w14:paraId="33A5C549" w14:textId="0980D980" w:rsidR="00F742E5" w:rsidRDefault="00F742E5"/>
    <w:p w14:paraId="49143501" w14:textId="0CCD5ACD" w:rsidR="006367A1" w:rsidRPr="0004477B" w:rsidRDefault="002B638E" w:rsidP="006367A1">
      <w:pPr>
        <w:pStyle w:val="Heading3"/>
        <w:spacing w:before="0" w:line="240" w:lineRule="auto"/>
        <w:rPr>
          <w:b/>
          <w:color w:val="auto"/>
        </w:rPr>
      </w:pPr>
      <w:r>
        <w:rPr>
          <w:b/>
          <w:color w:val="auto"/>
        </w:rPr>
        <w:t>6.2</w:t>
      </w:r>
      <w:r>
        <w:rPr>
          <w:b/>
          <w:color w:val="auto"/>
        </w:rPr>
        <w:tab/>
      </w:r>
      <w:r w:rsidR="006367A1" w:rsidRPr="0004477B">
        <w:rPr>
          <w:b/>
          <w:color w:val="auto"/>
        </w:rPr>
        <w:t>Measurement</w:t>
      </w:r>
      <w:r w:rsidR="006367A1" w:rsidRPr="0004477B">
        <w:rPr>
          <w:b/>
          <w:color w:val="auto"/>
          <w:spacing w:val="-25"/>
        </w:rPr>
        <w:t xml:space="preserve"> </w:t>
      </w:r>
      <w:r w:rsidR="006367A1" w:rsidRPr="0004477B">
        <w:rPr>
          <w:b/>
          <w:color w:val="auto"/>
        </w:rPr>
        <w:t xml:space="preserve">Transformers </w:t>
      </w:r>
    </w:p>
    <w:p w14:paraId="2F24C5AA" w14:textId="30BFCD25" w:rsidR="006367A1" w:rsidRDefault="006367A1"/>
    <w:p w14:paraId="360EC631" w14:textId="2CE53CDF" w:rsidR="006367A1" w:rsidRDefault="006367A1" w:rsidP="006367A1">
      <w:r>
        <w:t>For each circuit, current transformers (CT) and voltage transformers (VT) shall meet the requirements set out below.</w:t>
      </w:r>
    </w:p>
    <w:p w14:paraId="051919BD" w14:textId="0EDD52A8" w:rsidR="006367A1" w:rsidRDefault="006367A1" w:rsidP="006367A1">
      <w:r>
        <w:t>Additionally, where a combined unit measurement transformer (VT and CT) is provided the 'Tests for Accuracy' covering mutual influence effects shall be met.</w:t>
      </w:r>
    </w:p>
    <w:p w14:paraId="492DDBBC" w14:textId="0F606A88" w:rsidR="006367A1" w:rsidRDefault="006367A1" w:rsidP="006367A1">
      <w:r>
        <w:t>All Measurement Transformers shall be of a wound construction.</w:t>
      </w:r>
    </w:p>
    <w:p w14:paraId="1AC0701D" w14:textId="69D6A024" w:rsidR="002E7DE5" w:rsidRDefault="00BE25F6" w:rsidP="00BE25F6">
      <w:pPr>
        <w:spacing w:after="0" w:line="240" w:lineRule="auto"/>
        <w:rPr>
          <w:sz w:val="24"/>
        </w:rPr>
      </w:pPr>
      <w:r w:rsidRPr="00BE25F6">
        <w:rPr>
          <w:sz w:val="24"/>
        </w:rPr>
        <w:t xml:space="preserve">For </w:t>
      </w:r>
      <w:r w:rsidR="005B7BD8">
        <w:rPr>
          <w:sz w:val="24"/>
        </w:rPr>
        <w:t xml:space="preserve">Asset </w:t>
      </w:r>
      <w:r w:rsidRPr="00BE25F6">
        <w:rPr>
          <w:sz w:val="24"/>
        </w:rPr>
        <w:t>Metering Systems that represent low burdens on measurement transformers,</w:t>
      </w:r>
      <w:r>
        <w:rPr>
          <w:sz w:val="24"/>
        </w:rPr>
        <w:t xml:space="preserve"> </w:t>
      </w:r>
      <w:r w:rsidRPr="00BE25F6">
        <w:rPr>
          <w:sz w:val="24"/>
        </w:rPr>
        <w:t>consideration shall be given as to whether that operating burden is within the</w:t>
      </w:r>
      <w:r>
        <w:rPr>
          <w:sz w:val="24"/>
        </w:rPr>
        <w:t xml:space="preserve"> </w:t>
      </w:r>
      <w:r w:rsidRPr="00BE25F6">
        <w:rPr>
          <w:sz w:val="24"/>
        </w:rPr>
        <w:t>operating range of the measurement transformers. In such cases it may be necessary</w:t>
      </w:r>
      <w:r>
        <w:rPr>
          <w:sz w:val="24"/>
        </w:rPr>
        <w:t xml:space="preserve"> </w:t>
      </w:r>
      <w:r w:rsidRPr="00BE25F6">
        <w:rPr>
          <w:sz w:val="24"/>
        </w:rPr>
        <w:t>to add additional burden.</w:t>
      </w:r>
    </w:p>
    <w:p w14:paraId="208B9A30" w14:textId="77777777" w:rsidR="002E7DE5" w:rsidRDefault="002E7DE5" w:rsidP="00BE25F6">
      <w:pPr>
        <w:spacing w:after="0" w:line="240" w:lineRule="auto"/>
        <w:rPr>
          <w:sz w:val="24"/>
        </w:rPr>
      </w:pPr>
    </w:p>
    <w:p w14:paraId="500FB875" w14:textId="77777777" w:rsidR="003245E1" w:rsidRDefault="002E7DE5" w:rsidP="002E7DE5">
      <w:pPr>
        <w:spacing w:after="0" w:line="240" w:lineRule="auto"/>
        <w:rPr>
          <w:sz w:val="24"/>
        </w:rPr>
      </w:pPr>
      <w:r w:rsidRPr="002E7DE5">
        <w:rPr>
          <w:sz w:val="24"/>
        </w:rPr>
        <w:t>The total burden</w:t>
      </w:r>
      <w:r>
        <w:rPr>
          <w:sz w:val="24"/>
        </w:rPr>
        <w:t xml:space="preserve"> (i.e. working burden)</w:t>
      </w:r>
      <w:r w:rsidRPr="002E7DE5">
        <w:rPr>
          <w:sz w:val="24"/>
        </w:rPr>
        <w:t xml:space="preserve"> on each </w:t>
      </w:r>
      <w:r>
        <w:rPr>
          <w:sz w:val="24"/>
        </w:rPr>
        <w:t>CT</w:t>
      </w:r>
      <w:r w:rsidRPr="002E7DE5">
        <w:rPr>
          <w:sz w:val="24"/>
        </w:rPr>
        <w:t xml:space="preserve"> </w:t>
      </w:r>
      <w:r>
        <w:rPr>
          <w:sz w:val="24"/>
        </w:rPr>
        <w:t xml:space="preserve">and VT </w:t>
      </w:r>
      <w:r w:rsidRPr="002E7DE5">
        <w:rPr>
          <w:sz w:val="24"/>
        </w:rPr>
        <w:t>shall not exceed the rated burden.</w:t>
      </w:r>
    </w:p>
    <w:p w14:paraId="39297942" w14:textId="77777777" w:rsidR="003245E1" w:rsidRDefault="003245E1" w:rsidP="002E7DE5">
      <w:pPr>
        <w:spacing w:after="0" w:line="240" w:lineRule="auto"/>
        <w:rPr>
          <w:sz w:val="24"/>
        </w:rPr>
      </w:pPr>
    </w:p>
    <w:p w14:paraId="67D27DDD" w14:textId="14F71C60" w:rsidR="005D6BE1" w:rsidRDefault="003245E1" w:rsidP="003245E1">
      <w:pPr>
        <w:spacing w:after="0" w:line="240" w:lineRule="auto"/>
        <w:rPr>
          <w:sz w:val="24"/>
        </w:rPr>
      </w:pPr>
      <w:r>
        <w:rPr>
          <w:sz w:val="24"/>
        </w:rPr>
        <w:t>T</w:t>
      </w:r>
      <w:r w:rsidRPr="003245E1">
        <w:rPr>
          <w:sz w:val="24"/>
        </w:rPr>
        <w:t>est certificates</w:t>
      </w:r>
      <w:r>
        <w:rPr>
          <w:sz w:val="24"/>
        </w:rPr>
        <w:t xml:space="preserve"> for measurement transformers</w:t>
      </w:r>
      <w:r w:rsidRPr="003245E1">
        <w:rPr>
          <w:sz w:val="24"/>
        </w:rPr>
        <w:t xml:space="preserve"> showing errors at the </w:t>
      </w:r>
      <w:r>
        <w:rPr>
          <w:sz w:val="24"/>
        </w:rPr>
        <w:t>working</w:t>
      </w:r>
      <w:r w:rsidRPr="003245E1">
        <w:rPr>
          <w:sz w:val="24"/>
        </w:rPr>
        <w:t xml:space="preserve"> burden or at burdens which</w:t>
      </w:r>
      <w:r>
        <w:rPr>
          <w:sz w:val="24"/>
        </w:rPr>
        <w:t xml:space="preserve"> </w:t>
      </w:r>
      <w:r w:rsidRPr="003245E1">
        <w:rPr>
          <w:sz w:val="24"/>
        </w:rPr>
        <w:t>enable the working burden errors to be calculated shall be available for inspection by</w:t>
      </w:r>
      <w:r>
        <w:rPr>
          <w:sz w:val="24"/>
        </w:rPr>
        <w:t xml:space="preserve"> </w:t>
      </w:r>
      <w:r w:rsidRPr="003245E1">
        <w:rPr>
          <w:sz w:val="24"/>
        </w:rPr>
        <w:t xml:space="preserve">the Panel or </w:t>
      </w:r>
      <w:commentRangeStart w:id="17"/>
      <w:r w:rsidRPr="003245E1">
        <w:rPr>
          <w:sz w:val="24"/>
        </w:rPr>
        <w:t>Technical Assurance Agent</w:t>
      </w:r>
      <w:commentRangeEnd w:id="17"/>
      <w:r>
        <w:rPr>
          <w:rStyle w:val="CommentReference"/>
        </w:rPr>
        <w:commentReference w:id="17"/>
      </w:r>
      <w:r w:rsidRPr="003245E1">
        <w:rPr>
          <w:sz w:val="24"/>
        </w:rPr>
        <w:t>.</w:t>
      </w:r>
    </w:p>
    <w:p w14:paraId="67084F9C" w14:textId="44E3117A" w:rsidR="003245E1" w:rsidRDefault="003245E1" w:rsidP="003245E1">
      <w:pPr>
        <w:spacing w:after="0" w:line="240" w:lineRule="auto"/>
        <w:rPr>
          <w:sz w:val="24"/>
        </w:rPr>
      </w:pPr>
    </w:p>
    <w:p w14:paraId="4B0BB3B8" w14:textId="77777777" w:rsidR="003245E1" w:rsidRPr="003245E1" w:rsidRDefault="003245E1" w:rsidP="003245E1">
      <w:pPr>
        <w:spacing w:after="0" w:line="240" w:lineRule="auto"/>
        <w:rPr>
          <w:sz w:val="24"/>
        </w:rPr>
      </w:pPr>
      <w:r w:rsidRPr="003245E1">
        <w:rPr>
          <w:sz w:val="24"/>
        </w:rPr>
        <w:t>Separately fused VT supplies shall be provided for each of the following:-</w:t>
      </w:r>
    </w:p>
    <w:p w14:paraId="1AFA848B" w14:textId="21435FF6" w:rsidR="003245E1" w:rsidRPr="003245E1" w:rsidRDefault="003245E1" w:rsidP="002B638E">
      <w:pPr>
        <w:pStyle w:val="ListParagraph"/>
        <w:numPr>
          <w:ilvl w:val="2"/>
          <w:numId w:val="11"/>
        </w:numPr>
        <w:spacing w:after="0" w:line="240" w:lineRule="auto"/>
        <w:ind w:left="578" w:hanging="181"/>
        <w:rPr>
          <w:sz w:val="24"/>
        </w:rPr>
      </w:pPr>
      <w:r w:rsidRPr="003245E1">
        <w:rPr>
          <w:sz w:val="24"/>
        </w:rPr>
        <w:t xml:space="preserve">the main </w:t>
      </w:r>
      <w:r>
        <w:rPr>
          <w:sz w:val="24"/>
        </w:rPr>
        <w:t xml:space="preserve">Asset </w:t>
      </w:r>
      <w:r w:rsidRPr="003245E1">
        <w:rPr>
          <w:sz w:val="24"/>
        </w:rPr>
        <w:t>Meter</w:t>
      </w:r>
    </w:p>
    <w:p w14:paraId="17BB9527" w14:textId="3EC21685" w:rsidR="003245E1" w:rsidRPr="003245E1" w:rsidRDefault="003245E1" w:rsidP="002B638E">
      <w:pPr>
        <w:pStyle w:val="ListParagraph"/>
        <w:numPr>
          <w:ilvl w:val="2"/>
          <w:numId w:val="11"/>
        </w:numPr>
        <w:spacing w:after="0" w:line="240" w:lineRule="auto"/>
        <w:ind w:left="578" w:hanging="181"/>
        <w:rPr>
          <w:sz w:val="24"/>
        </w:rPr>
      </w:pPr>
      <w:r w:rsidRPr="003245E1">
        <w:rPr>
          <w:sz w:val="24"/>
        </w:rPr>
        <w:t xml:space="preserve">the check </w:t>
      </w:r>
      <w:r>
        <w:rPr>
          <w:sz w:val="24"/>
        </w:rPr>
        <w:t xml:space="preserve">Asset </w:t>
      </w:r>
      <w:r w:rsidRPr="003245E1">
        <w:rPr>
          <w:sz w:val="24"/>
        </w:rPr>
        <w:t>Meter</w:t>
      </w:r>
    </w:p>
    <w:p w14:paraId="1255A5AE" w14:textId="619CC121" w:rsidR="003245E1" w:rsidRPr="003245E1" w:rsidRDefault="003245E1" w:rsidP="002B638E">
      <w:pPr>
        <w:pStyle w:val="ListParagraph"/>
        <w:numPr>
          <w:ilvl w:val="2"/>
          <w:numId w:val="11"/>
        </w:numPr>
        <w:spacing w:after="0" w:line="240" w:lineRule="auto"/>
        <w:ind w:left="578" w:hanging="181"/>
        <w:rPr>
          <w:sz w:val="24"/>
        </w:rPr>
      </w:pPr>
      <w:r w:rsidRPr="003245E1">
        <w:rPr>
          <w:sz w:val="24"/>
        </w:rPr>
        <w:t>any additional burden</w:t>
      </w:r>
    </w:p>
    <w:p w14:paraId="4AF9E47C" w14:textId="77777777" w:rsidR="003245E1" w:rsidRDefault="003245E1" w:rsidP="003245E1">
      <w:pPr>
        <w:spacing w:after="0" w:line="240" w:lineRule="auto"/>
        <w:rPr>
          <w:sz w:val="24"/>
        </w:rPr>
      </w:pPr>
    </w:p>
    <w:p w14:paraId="56224E2F" w14:textId="36E6AFFA" w:rsidR="003245E1" w:rsidRDefault="003245E1" w:rsidP="003245E1">
      <w:pPr>
        <w:spacing w:after="0" w:line="240" w:lineRule="auto"/>
        <w:rPr>
          <w:sz w:val="24"/>
        </w:rPr>
      </w:pPr>
      <w:r w:rsidRPr="003245E1">
        <w:rPr>
          <w:sz w:val="24"/>
        </w:rPr>
        <w:t>Such fuses shall be located as close as practicable to the VT.</w:t>
      </w:r>
    </w:p>
    <w:p w14:paraId="0E39987D" w14:textId="529BBCC4" w:rsidR="003245E1" w:rsidRDefault="003245E1" w:rsidP="003245E1">
      <w:pPr>
        <w:spacing w:after="0" w:line="240" w:lineRule="auto"/>
        <w:rPr>
          <w:sz w:val="24"/>
        </w:rPr>
      </w:pPr>
    </w:p>
    <w:p w14:paraId="3BA57E60" w14:textId="46995EBC" w:rsidR="003245E1" w:rsidRDefault="005B7BD8" w:rsidP="003245E1">
      <w:pPr>
        <w:spacing w:after="0" w:line="240" w:lineRule="auto"/>
        <w:rPr>
          <w:sz w:val="24"/>
        </w:rPr>
      </w:pPr>
      <w:r w:rsidRPr="005B7BD8">
        <w:rPr>
          <w:sz w:val="24"/>
        </w:rPr>
        <w:t xml:space="preserve">The required minimum accuracy class that shall be installed </w:t>
      </w:r>
      <w:r w:rsidR="006075CB">
        <w:rPr>
          <w:sz w:val="24"/>
        </w:rPr>
        <w:t xml:space="preserve">will be to the accuracy class </w:t>
      </w:r>
      <w:r w:rsidRPr="005B7BD8">
        <w:rPr>
          <w:sz w:val="24"/>
        </w:rPr>
        <w:t xml:space="preserve">defined in Table </w:t>
      </w:r>
      <w:r>
        <w:rPr>
          <w:sz w:val="24"/>
        </w:rPr>
        <w:t>7</w:t>
      </w:r>
      <w:r w:rsidRPr="005B7BD8">
        <w:rPr>
          <w:sz w:val="24"/>
        </w:rPr>
        <w:t xml:space="preserve"> </w:t>
      </w:r>
      <w:r>
        <w:rPr>
          <w:sz w:val="24"/>
        </w:rPr>
        <w:t>and</w:t>
      </w:r>
      <w:r w:rsidRPr="005B7BD8">
        <w:rPr>
          <w:sz w:val="24"/>
        </w:rPr>
        <w:t xml:space="preserve"> Table </w:t>
      </w:r>
      <w:r>
        <w:rPr>
          <w:sz w:val="24"/>
        </w:rPr>
        <w:t>8</w:t>
      </w:r>
      <w:r w:rsidRPr="005B7BD8">
        <w:rPr>
          <w:sz w:val="24"/>
        </w:rPr>
        <w:t>, as applicable.</w:t>
      </w:r>
    </w:p>
    <w:p w14:paraId="43C6A7FC" w14:textId="77777777" w:rsidR="003245E1" w:rsidRDefault="003245E1" w:rsidP="003245E1">
      <w:pPr>
        <w:spacing w:after="0" w:line="240" w:lineRule="auto"/>
        <w:rPr>
          <w:b/>
          <w:sz w:val="24"/>
        </w:rPr>
      </w:pPr>
    </w:p>
    <w:p w14:paraId="786FE142" w14:textId="6BFCDBB6" w:rsidR="006367A1" w:rsidRPr="0004477B" w:rsidRDefault="006367A1" w:rsidP="006367A1">
      <w:pPr>
        <w:rPr>
          <w:b/>
          <w:sz w:val="24"/>
        </w:rPr>
      </w:pPr>
      <w:r>
        <w:rPr>
          <w:b/>
          <w:sz w:val="24"/>
        </w:rPr>
        <w:t>Table 7</w:t>
      </w:r>
      <w:r w:rsidRPr="0004477B">
        <w:rPr>
          <w:b/>
          <w:sz w:val="24"/>
        </w:rPr>
        <w:t>:</w:t>
      </w:r>
      <w:r w:rsidRPr="0004477B">
        <w:rPr>
          <w:sz w:val="24"/>
        </w:rPr>
        <w:t xml:space="preserve"> All</w:t>
      </w:r>
      <w:r w:rsidRPr="0004477B">
        <w:rPr>
          <w:spacing w:val="-7"/>
          <w:sz w:val="24"/>
        </w:rPr>
        <w:t xml:space="preserve"> </w:t>
      </w:r>
      <w:r w:rsidRPr="0004477B">
        <w:rPr>
          <w:sz w:val="24"/>
        </w:rPr>
        <w:t>current</w:t>
      </w:r>
      <w:r w:rsidRPr="0004477B">
        <w:rPr>
          <w:spacing w:val="-6"/>
          <w:sz w:val="24"/>
        </w:rPr>
        <w:t xml:space="preserve"> </w:t>
      </w:r>
      <w:r w:rsidRPr="0004477B">
        <w:rPr>
          <w:sz w:val="24"/>
        </w:rPr>
        <w:t>transformers</w:t>
      </w:r>
      <w:r w:rsidRPr="0004477B">
        <w:rPr>
          <w:spacing w:val="-7"/>
          <w:sz w:val="24"/>
        </w:rPr>
        <w:t xml:space="preserve"> </w:t>
      </w:r>
      <w:r w:rsidRPr="0004477B">
        <w:rPr>
          <w:sz w:val="24"/>
        </w:rPr>
        <w:t>for</w:t>
      </w:r>
      <w:r w:rsidRPr="0004477B">
        <w:rPr>
          <w:spacing w:val="-10"/>
          <w:sz w:val="24"/>
        </w:rPr>
        <w:t xml:space="preserve"> </w:t>
      </w:r>
      <w:r w:rsidR="006075CB">
        <w:rPr>
          <w:spacing w:val="-10"/>
          <w:sz w:val="24"/>
        </w:rPr>
        <w:t xml:space="preserve">Asset Metering </w:t>
      </w:r>
      <w:r w:rsidRPr="0004477B">
        <w:rPr>
          <w:spacing w:val="-3"/>
          <w:sz w:val="24"/>
        </w:rPr>
        <w:t>Type</w:t>
      </w:r>
      <w:r w:rsidRPr="0004477B">
        <w:rPr>
          <w:spacing w:val="-5"/>
          <w:sz w:val="24"/>
        </w:rPr>
        <w:t xml:space="preserve"> </w:t>
      </w:r>
      <w:r w:rsidRPr="0004477B">
        <w:rPr>
          <w:spacing w:val="-1"/>
          <w:sz w:val="24"/>
        </w:rPr>
        <w:t>1,</w:t>
      </w:r>
      <w:r w:rsidRPr="0004477B">
        <w:rPr>
          <w:spacing w:val="-2"/>
          <w:sz w:val="24"/>
        </w:rPr>
        <w:t xml:space="preserve"> </w:t>
      </w:r>
      <w:r w:rsidRPr="0004477B">
        <w:rPr>
          <w:sz w:val="24"/>
        </w:rPr>
        <w:t>2,</w:t>
      </w:r>
      <w:r w:rsidRPr="0004477B">
        <w:rPr>
          <w:spacing w:val="-6"/>
          <w:sz w:val="24"/>
        </w:rPr>
        <w:t xml:space="preserve"> 3 </w:t>
      </w:r>
      <w:r w:rsidRPr="0004477B">
        <w:rPr>
          <w:sz w:val="24"/>
        </w:rPr>
        <w:t>and</w:t>
      </w:r>
      <w:r w:rsidRPr="0004477B">
        <w:rPr>
          <w:spacing w:val="-4"/>
          <w:sz w:val="24"/>
        </w:rPr>
        <w:t xml:space="preserve"> </w:t>
      </w:r>
      <w:r w:rsidRPr="0004477B">
        <w:rPr>
          <w:sz w:val="24"/>
        </w:rPr>
        <w:t>4</w:t>
      </w:r>
      <w:r w:rsidRPr="0004477B">
        <w:rPr>
          <w:spacing w:val="-6"/>
          <w:sz w:val="24"/>
        </w:rPr>
        <w:t xml:space="preserve"> </w:t>
      </w:r>
      <w:r w:rsidRPr="0004477B">
        <w:rPr>
          <w:sz w:val="24"/>
        </w:rPr>
        <w:t>metering</w:t>
      </w:r>
      <w:r w:rsidRPr="0004477B">
        <w:rPr>
          <w:spacing w:val="-6"/>
          <w:sz w:val="24"/>
        </w:rPr>
        <w:t xml:space="preserve"> </w:t>
      </w:r>
      <w:r w:rsidRPr="0004477B">
        <w:rPr>
          <w:sz w:val="24"/>
        </w:rPr>
        <w:t>should</w:t>
      </w:r>
      <w:r w:rsidRPr="0004477B">
        <w:rPr>
          <w:spacing w:val="-6"/>
          <w:sz w:val="24"/>
        </w:rPr>
        <w:t xml:space="preserve"> </w:t>
      </w:r>
      <w:r w:rsidRPr="0004477B">
        <w:rPr>
          <w:sz w:val="24"/>
        </w:rPr>
        <w:t>meet</w:t>
      </w:r>
      <w:r w:rsidRPr="0004477B">
        <w:rPr>
          <w:spacing w:val="-5"/>
          <w:sz w:val="24"/>
        </w:rPr>
        <w:t xml:space="preserve"> </w:t>
      </w:r>
      <w:r w:rsidRPr="0004477B">
        <w:rPr>
          <w:spacing w:val="-1"/>
          <w:sz w:val="24"/>
        </w:rPr>
        <w:t>the</w:t>
      </w:r>
      <w:r w:rsidRPr="0004477B">
        <w:rPr>
          <w:spacing w:val="-4"/>
          <w:sz w:val="24"/>
        </w:rPr>
        <w:t xml:space="preserve"> </w:t>
      </w:r>
      <w:r w:rsidRPr="0004477B">
        <w:rPr>
          <w:spacing w:val="-1"/>
          <w:sz w:val="24"/>
        </w:rPr>
        <w:t>following</w:t>
      </w:r>
      <w:r w:rsidRPr="0004477B">
        <w:rPr>
          <w:spacing w:val="-6"/>
          <w:sz w:val="24"/>
        </w:rPr>
        <w:t xml:space="preserve"> </w:t>
      </w:r>
      <w:r w:rsidRPr="0004477B">
        <w:rPr>
          <w:sz w:val="24"/>
        </w:rPr>
        <w:t>criteria:</w:t>
      </w:r>
    </w:p>
    <w:p w14:paraId="7721A226" w14:textId="77777777" w:rsidR="006367A1" w:rsidRPr="0004477B" w:rsidRDefault="006367A1" w:rsidP="006367A1">
      <w:pPr>
        <w:rPr>
          <w:sz w:val="24"/>
        </w:rPr>
      </w:pPr>
    </w:p>
    <w:tbl>
      <w:tblPr>
        <w:tblStyle w:val="DECC3"/>
        <w:tblW w:w="4866"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217"/>
        <w:gridCol w:w="1257"/>
        <w:gridCol w:w="1297"/>
        <w:gridCol w:w="723"/>
        <w:gridCol w:w="4271"/>
      </w:tblGrid>
      <w:tr w:rsidR="006367A1" w:rsidRPr="0004477B" w14:paraId="293292E6" w14:textId="77777777" w:rsidTr="006075CB">
        <w:trPr>
          <w:cnfStyle w:val="100000000000" w:firstRow="1" w:lastRow="0" w:firstColumn="0" w:lastColumn="0" w:oddVBand="0" w:evenVBand="0" w:oddHBand="0" w:evenHBand="0" w:firstRowFirstColumn="0" w:firstRowLastColumn="0" w:lastRowFirstColumn="0" w:lastRowLastColumn="0"/>
          <w:trHeight w:val="166"/>
        </w:trPr>
        <w:tc>
          <w:tcPr>
            <w:tcW w:w="476" w:type="pct"/>
            <w:shd w:val="clear" w:color="auto" w:fill="FFFFFF" w:themeFill="background1"/>
          </w:tcPr>
          <w:p w14:paraId="605691B3" w14:textId="612BBF4D" w:rsidR="006367A1" w:rsidRPr="0004477B" w:rsidRDefault="006075CB" w:rsidP="006075CB">
            <w:pPr>
              <w:spacing w:beforeLines="0" w:before="0" w:afterLines="0"/>
              <w:rPr>
                <w:rFonts w:cs="Arial"/>
                <w:bCs/>
                <w:color w:val="auto"/>
                <w:sz w:val="24"/>
                <w:szCs w:val="24"/>
              </w:rPr>
            </w:pPr>
            <w:r>
              <w:rPr>
                <w:rFonts w:cs="Arial"/>
                <w:color w:val="auto"/>
                <w:sz w:val="24"/>
                <w:szCs w:val="24"/>
              </w:rPr>
              <w:t xml:space="preserve">Asset Metering </w:t>
            </w:r>
            <w:r w:rsidR="006367A1" w:rsidRPr="0004477B">
              <w:rPr>
                <w:rFonts w:cs="Arial"/>
                <w:color w:val="auto"/>
                <w:sz w:val="24"/>
                <w:szCs w:val="24"/>
              </w:rPr>
              <w:t>Type</w:t>
            </w:r>
          </w:p>
        </w:tc>
        <w:tc>
          <w:tcPr>
            <w:tcW w:w="699" w:type="pct"/>
            <w:shd w:val="clear" w:color="auto" w:fill="FFFFFF" w:themeFill="background1"/>
          </w:tcPr>
          <w:p w14:paraId="742070A4" w14:textId="77777777" w:rsidR="006367A1" w:rsidRPr="0004477B" w:rsidRDefault="006367A1" w:rsidP="003245E1">
            <w:pPr>
              <w:spacing w:beforeLines="0" w:before="0" w:afterLines="0"/>
              <w:rPr>
                <w:rFonts w:cs="Arial"/>
                <w:b w:val="0"/>
                <w:bCs/>
                <w:color w:val="auto"/>
                <w:sz w:val="24"/>
                <w:szCs w:val="24"/>
              </w:rPr>
            </w:pPr>
            <w:r w:rsidRPr="0004477B">
              <w:rPr>
                <w:rFonts w:cs="Arial"/>
                <w:color w:val="auto"/>
                <w:sz w:val="24"/>
                <w:szCs w:val="24"/>
              </w:rPr>
              <w:t>Relevant Standard</w:t>
            </w:r>
          </w:p>
        </w:tc>
        <w:tc>
          <w:tcPr>
            <w:tcW w:w="721" w:type="pct"/>
            <w:shd w:val="clear" w:color="auto" w:fill="FFFFFF" w:themeFill="background1"/>
          </w:tcPr>
          <w:p w14:paraId="1B8E4402" w14:textId="77777777" w:rsidR="006367A1" w:rsidRPr="0004477B" w:rsidRDefault="006367A1" w:rsidP="003245E1">
            <w:pPr>
              <w:spacing w:beforeLines="0" w:before="0" w:afterLines="0"/>
              <w:rPr>
                <w:rFonts w:cs="Arial"/>
                <w:bCs/>
                <w:color w:val="auto"/>
                <w:sz w:val="24"/>
                <w:szCs w:val="24"/>
              </w:rPr>
            </w:pPr>
            <w:r w:rsidRPr="0004477B">
              <w:rPr>
                <w:rFonts w:cs="Arial"/>
                <w:color w:val="auto"/>
                <w:sz w:val="24"/>
                <w:szCs w:val="24"/>
              </w:rPr>
              <w:t>Minimum Class Accuracy</w:t>
            </w:r>
          </w:p>
        </w:tc>
        <w:tc>
          <w:tcPr>
            <w:tcW w:w="402" w:type="pct"/>
            <w:shd w:val="clear" w:color="auto" w:fill="FFFFFF" w:themeFill="background1"/>
          </w:tcPr>
          <w:p w14:paraId="3BD3C117" w14:textId="77777777" w:rsidR="006367A1" w:rsidRPr="0004477B" w:rsidRDefault="006367A1" w:rsidP="003245E1">
            <w:pPr>
              <w:spacing w:beforeLines="0" w:before="0" w:afterLines="0"/>
              <w:rPr>
                <w:rFonts w:cs="Arial"/>
                <w:bCs/>
                <w:color w:val="auto"/>
                <w:sz w:val="24"/>
                <w:szCs w:val="24"/>
              </w:rPr>
            </w:pPr>
            <w:r w:rsidRPr="0004477B">
              <w:rPr>
                <w:rFonts w:cs="Arial"/>
                <w:bCs/>
                <w:color w:val="auto"/>
                <w:sz w:val="24"/>
                <w:szCs w:val="24"/>
              </w:rPr>
              <w:t>No of Sets</w:t>
            </w:r>
          </w:p>
        </w:tc>
        <w:tc>
          <w:tcPr>
            <w:tcW w:w="2702" w:type="pct"/>
            <w:shd w:val="clear" w:color="auto" w:fill="FFFFFF" w:themeFill="background1"/>
          </w:tcPr>
          <w:p w14:paraId="45A36A52" w14:textId="68364658" w:rsidR="006367A1" w:rsidRPr="0004477B" w:rsidRDefault="006075CB" w:rsidP="006075CB">
            <w:pPr>
              <w:spacing w:beforeLines="0" w:before="0" w:afterLines="0"/>
              <w:rPr>
                <w:rFonts w:cs="Arial"/>
                <w:bCs/>
                <w:color w:val="auto"/>
                <w:sz w:val="24"/>
                <w:szCs w:val="24"/>
              </w:rPr>
            </w:pPr>
            <w:r>
              <w:rPr>
                <w:rFonts w:cs="Arial"/>
                <w:bCs/>
                <w:color w:val="auto"/>
                <w:sz w:val="24"/>
                <w:szCs w:val="24"/>
              </w:rPr>
              <w:t>Configuration Requirements</w:t>
            </w:r>
          </w:p>
        </w:tc>
      </w:tr>
      <w:tr w:rsidR="006367A1" w:rsidRPr="0004477B" w14:paraId="7EB95E5A" w14:textId="77777777" w:rsidTr="003245E1">
        <w:trPr>
          <w:trHeight w:val="491"/>
        </w:trPr>
        <w:tc>
          <w:tcPr>
            <w:tcW w:w="476" w:type="pct"/>
          </w:tcPr>
          <w:p w14:paraId="143A437F" w14:textId="77777777" w:rsidR="006367A1" w:rsidRPr="0004477B" w:rsidRDefault="006367A1" w:rsidP="003245E1">
            <w:pPr>
              <w:rPr>
                <w:rFonts w:cs="Arial"/>
                <w:bCs/>
                <w:sz w:val="24"/>
                <w:szCs w:val="24"/>
              </w:rPr>
            </w:pPr>
            <w:r w:rsidRPr="0004477B">
              <w:rPr>
                <w:rFonts w:cs="Arial"/>
                <w:sz w:val="24"/>
                <w:szCs w:val="24"/>
              </w:rPr>
              <w:t>1</w:t>
            </w:r>
          </w:p>
        </w:tc>
        <w:tc>
          <w:tcPr>
            <w:tcW w:w="699" w:type="pct"/>
          </w:tcPr>
          <w:p w14:paraId="1A3C0C9F" w14:textId="2E8EF963" w:rsidR="006367A1" w:rsidRPr="0004477B" w:rsidRDefault="006367A1" w:rsidP="003245E1">
            <w:pPr>
              <w:rPr>
                <w:rFonts w:cs="Arial"/>
                <w:bCs/>
                <w:sz w:val="24"/>
                <w:szCs w:val="24"/>
                <w:lang w:val="fr-FR"/>
              </w:rPr>
            </w:pPr>
            <w:r w:rsidRPr="0004477B">
              <w:rPr>
                <w:rFonts w:cs="Arial"/>
                <w:sz w:val="24"/>
                <w:szCs w:val="24"/>
              </w:rPr>
              <w:t xml:space="preserve">IEC 61869-2 </w:t>
            </w:r>
          </w:p>
        </w:tc>
        <w:tc>
          <w:tcPr>
            <w:tcW w:w="721" w:type="pct"/>
          </w:tcPr>
          <w:p w14:paraId="0CBCED0E" w14:textId="77777777" w:rsidR="006367A1" w:rsidRPr="0004477B" w:rsidRDefault="006367A1" w:rsidP="003245E1">
            <w:pPr>
              <w:rPr>
                <w:rFonts w:cs="Arial"/>
                <w:bCs/>
                <w:sz w:val="24"/>
                <w:szCs w:val="24"/>
                <w:lang w:val="fr-FR"/>
              </w:rPr>
            </w:pPr>
            <w:r w:rsidRPr="0004477B">
              <w:rPr>
                <w:rFonts w:cs="Arial"/>
                <w:sz w:val="24"/>
                <w:szCs w:val="24"/>
              </w:rPr>
              <w:t>0.2s</w:t>
            </w:r>
          </w:p>
        </w:tc>
        <w:tc>
          <w:tcPr>
            <w:tcW w:w="402" w:type="pct"/>
          </w:tcPr>
          <w:p w14:paraId="46DEFBE4" w14:textId="77777777" w:rsidR="006367A1" w:rsidRPr="0004477B" w:rsidRDefault="006367A1" w:rsidP="003245E1">
            <w:pPr>
              <w:rPr>
                <w:rFonts w:cs="Arial"/>
                <w:sz w:val="24"/>
                <w:szCs w:val="24"/>
              </w:rPr>
            </w:pPr>
            <w:r w:rsidRPr="0004477B">
              <w:rPr>
                <w:rFonts w:cs="Arial"/>
                <w:sz w:val="24"/>
                <w:szCs w:val="24"/>
              </w:rPr>
              <w:t>2</w:t>
            </w:r>
          </w:p>
        </w:tc>
        <w:tc>
          <w:tcPr>
            <w:tcW w:w="2702" w:type="pct"/>
          </w:tcPr>
          <w:p w14:paraId="73723071" w14:textId="3CAC91E2" w:rsidR="006367A1" w:rsidRPr="0004477B" w:rsidRDefault="006367A1" w:rsidP="005B7BD8">
            <w:pPr>
              <w:rPr>
                <w:rFonts w:cs="Arial"/>
                <w:sz w:val="24"/>
                <w:szCs w:val="24"/>
              </w:rPr>
            </w:pPr>
            <w:r w:rsidRPr="0004477B">
              <w:rPr>
                <w:rFonts w:cs="Arial"/>
                <w:spacing w:val="-1"/>
                <w:sz w:val="24"/>
                <w:szCs w:val="24"/>
              </w:rPr>
              <w:t xml:space="preserve">1 Set of CTs shall be dedicated to the Main </w:t>
            </w:r>
            <w:r w:rsidR="005B7BD8">
              <w:rPr>
                <w:rFonts w:cs="Arial"/>
                <w:spacing w:val="-1"/>
                <w:sz w:val="24"/>
                <w:szCs w:val="24"/>
              </w:rPr>
              <w:t xml:space="preserve">Asset </w:t>
            </w:r>
            <w:r w:rsidRPr="0004477B">
              <w:rPr>
                <w:rFonts w:cs="Arial"/>
                <w:spacing w:val="-1"/>
                <w:sz w:val="24"/>
                <w:szCs w:val="24"/>
              </w:rPr>
              <w:t>Meter only and</w:t>
            </w:r>
            <w:r w:rsidRPr="0004477B">
              <w:rPr>
                <w:rFonts w:cs="Arial"/>
                <w:spacing w:val="-3"/>
                <w:sz w:val="24"/>
                <w:szCs w:val="24"/>
              </w:rPr>
              <w:t xml:space="preserve"> </w:t>
            </w:r>
            <w:r w:rsidRPr="0004477B">
              <w:rPr>
                <w:rFonts w:cs="Arial"/>
                <w:sz w:val="24"/>
                <w:szCs w:val="24"/>
              </w:rPr>
              <w:t>1</w:t>
            </w:r>
            <w:r w:rsidRPr="0004477B">
              <w:rPr>
                <w:rFonts w:cs="Arial"/>
                <w:spacing w:val="-5"/>
                <w:sz w:val="24"/>
                <w:szCs w:val="24"/>
              </w:rPr>
              <w:t xml:space="preserve"> </w:t>
            </w:r>
            <w:r w:rsidRPr="0004477B">
              <w:rPr>
                <w:rFonts w:cs="Arial"/>
                <w:sz w:val="24"/>
                <w:szCs w:val="24"/>
              </w:rPr>
              <w:t>set</w:t>
            </w:r>
            <w:r w:rsidRPr="0004477B">
              <w:rPr>
                <w:rFonts w:cs="Arial"/>
                <w:spacing w:val="22"/>
                <w:w w:val="99"/>
                <w:sz w:val="24"/>
                <w:szCs w:val="24"/>
              </w:rPr>
              <w:t xml:space="preserve"> </w:t>
            </w:r>
            <w:r w:rsidRPr="0004477B">
              <w:rPr>
                <w:rFonts w:cs="Arial"/>
                <w:sz w:val="24"/>
                <w:szCs w:val="24"/>
              </w:rPr>
              <w:t>supplying</w:t>
            </w:r>
            <w:r w:rsidRPr="0004477B">
              <w:rPr>
                <w:rFonts w:cs="Arial"/>
                <w:spacing w:val="-13"/>
                <w:sz w:val="24"/>
                <w:szCs w:val="24"/>
              </w:rPr>
              <w:t xml:space="preserve"> </w:t>
            </w:r>
            <w:r w:rsidRPr="0004477B">
              <w:rPr>
                <w:rFonts w:cs="Arial"/>
                <w:sz w:val="24"/>
                <w:szCs w:val="24"/>
              </w:rPr>
              <w:t>the</w:t>
            </w:r>
            <w:r w:rsidRPr="0004477B">
              <w:rPr>
                <w:rFonts w:cs="Arial"/>
                <w:spacing w:val="21"/>
                <w:w w:val="99"/>
                <w:sz w:val="24"/>
                <w:szCs w:val="24"/>
              </w:rPr>
              <w:t xml:space="preserve"> </w:t>
            </w:r>
            <w:r w:rsidRPr="0004477B">
              <w:rPr>
                <w:rFonts w:cs="Arial"/>
                <w:sz w:val="24"/>
                <w:szCs w:val="24"/>
              </w:rPr>
              <w:t>Check</w:t>
            </w:r>
            <w:r w:rsidRPr="0004477B">
              <w:rPr>
                <w:rFonts w:cs="Arial"/>
                <w:spacing w:val="-10"/>
                <w:sz w:val="24"/>
                <w:szCs w:val="24"/>
              </w:rPr>
              <w:t xml:space="preserve"> </w:t>
            </w:r>
            <w:r w:rsidR="005B7BD8">
              <w:rPr>
                <w:rFonts w:cs="Arial"/>
                <w:spacing w:val="-10"/>
                <w:sz w:val="24"/>
                <w:szCs w:val="24"/>
              </w:rPr>
              <w:t xml:space="preserve">Asset </w:t>
            </w:r>
            <w:r w:rsidRPr="0004477B">
              <w:rPr>
                <w:rFonts w:cs="Arial"/>
                <w:sz w:val="24"/>
                <w:szCs w:val="24"/>
              </w:rPr>
              <w:t>Meter.</w:t>
            </w:r>
            <w:r w:rsidRPr="0004477B">
              <w:rPr>
                <w:rFonts w:cs="Arial"/>
                <w:w w:val="99"/>
                <w:sz w:val="24"/>
                <w:szCs w:val="24"/>
              </w:rPr>
              <w:t xml:space="preserve"> </w:t>
            </w:r>
            <w:r w:rsidRPr="0004477B">
              <w:rPr>
                <w:rFonts w:cs="Arial"/>
                <w:sz w:val="24"/>
                <w:szCs w:val="24"/>
              </w:rPr>
              <w:t>Check</w:t>
            </w:r>
            <w:r w:rsidRPr="0004477B">
              <w:rPr>
                <w:rFonts w:cs="Arial"/>
                <w:spacing w:val="-8"/>
                <w:sz w:val="24"/>
                <w:szCs w:val="24"/>
              </w:rPr>
              <w:t xml:space="preserve"> </w:t>
            </w:r>
            <w:r w:rsidRPr="0004477B">
              <w:rPr>
                <w:rFonts w:cs="Arial"/>
                <w:spacing w:val="-1"/>
                <w:sz w:val="24"/>
                <w:szCs w:val="24"/>
              </w:rPr>
              <w:t>Meter</w:t>
            </w:r>
            <w:r w:rsidRPr="0004477B">
              <w:rPr>
                <w:rFonts w:cs="Arial"/>
                <w:spacing w:val="24"/>
                <w:w w:val="99"/>
                <w:sz w:val="24"/>
                <w:szCs w:val="24"/>
              </w:rPr>
              <w:t xml:space="preserve"> </w:t>
            </w:r>
            <w:r w:rsidRPr="0004477B">
              <w:rPr>
                <w:rFonts w:cs="Arial"/>
                <w:spacing w:val="-8"/>
                <w:sz w:val="24"/>
                <w:szCs w:val="24"/>
              </w:rPr>
              <w:t>CTs</w:t>
            </w:r>
            <w:r w:rsidRPr="0004477B">
              <w:rPr>
                <w:rFonts w:cs="Arial"/>
                <w:spacing w:val="-6"/>
                <w:sz w:val="24"/>
                <w:szCs w:val="24"/>
              </w:rPr>
              <w:t xml:space="preserve"> </w:t>
            </w:r>
            <w:r w:rsidRPr="0004477B">
              <w:rPr>
                <w:rFonts w:cs="Arial"/>
                <w:sz w:val="24"/>
                <w:szCs w:val="24"/>
              </w:rPr>
              <w:t>can</w:t>
            </w:r>
            <w:r w:rsidRPr="0004477B">
              <w:rPr>
                <w:rFonts w:cs="Arial"/>
                <w:spacing w:val="-4"/>
                <w:sz w:val="24"/>
                <w:szCs w:val="24"/>
              </w:rPr>
              <w:t xml:space="preserve"> </w:t>
            </w:r>
            <w:r w:rsidRPr="0004477B">
              <w:rPr>
                <w:rFonts w:cs="Arial"/>
                <w:sz w:val="24"/>
                <w:szCs w:val="24"/>
              </w:rPr>
              <w:t>be</w:t>
            </w:r>
            <w:r w:rsidRPr="0004477B">
              <w:rPr>
                <w:rFonts w:cs="Arial"/>
                <w:spacing w:val="-5"/>
                <w:sz w:val="24"/>
                <w:szCs w:val="24"/>
              </w:rPr>
              <w:t xml:space="preserve"> </w:t>
            </w:r>
            <w:r w:rsidRPr="0004477B">
              <w:rPr>
                <w:rFonts w:cs="Arial"/>
                <w:sz w:val="24"/>
                <w:szCs w:val="24"/>
              </w:rPr>
              <w:t>used</w:t>
            </w:r>
            <w:r w:rsidRPr="0004477B">
              <w:rPr>
                <w:rFonts w:cs="Arial"/>
                <w:spacing w:val="24"/>
                <w:w w:val="99"/>
                <w:sz w:val="24"/>
                <w:szCs w:val="24"/>
              </w:rPr>
              <w:t xml:space="preserve"> </w:t>
            </w:r>
            <w:r w:rsidRPr="0004477B">
              <w:rPr>
                <w:rFonts w:cs="Arial"/>
                <w:sz w:val="24"/>
                <w:szCs w:val="24"/>
              </w:rPr>
              <w:t>for</w:t>
            </w:r>
            <w:r w:rsidRPr="0004477B">
              <w:rPr>
                <w:rFonts w:cs="Arial"/>
                <w:spacing w:val="-8"/>
                <w:sz w:val="24"/>
                <w:szCs w:val="24"/>
              </w:rPr>
              <w:t xml:space="preserve"> </w:t>
            </w:r>
            <w:r w:rsidRPr="0004477B">
              <w:rPr>
                <w:rFonts w:cs="Arial"/>
                <w:spacing w:val="-1"/>
                <w:sz w:val="24"/>
                <w:szCs w:val="24"/>
              </w:rPr>
              <w:t>other</w:t>
            </w:r>
            <w:r w:rsidRPr="0004477B">
              <w:rPr>
                <w:rFonts w:cs="Arial"/>
                <w:spacing w:val="26"/>
                <w:w w:val="99"/>
                <w:sz w:val="24"/>
                <w:szCs w:val="24"/>
              </w:rPr>
              <w:t xml:space="preserve"> </w:t>
            </w:r>
            <w:r w:rsidRPr="0004477B">
              <w:rPr>
                <w:rFonts w:cs="Arial"/>
                <w:spacing w:val="-1"/>
                <w:sz w:val="24"/>
                <w:szCs w:val="24"/>
              </w:rPr>
              <w:t>purposes</w:t>
            </w:r>
            <w:r w:rsidRPr="0004477B">
              <w:rPr>
                <w:rFonts w:cs="Arial"/>
                <w:spacing w:val="27"/>
                <w:w w:val="99"/>
                <w:sz w:val="24"/>
                <w:szCs w:val="24"/>
              </w:rPr>
              <w:t xml:space="preserve"> </w:t>
            </w:r>
            <w:r w:rsidRPr="0004477B">
              <w:rPr>
                <w:rFonts w:cs="Arial"/>
                <w:sz w:val="24"/>
                <w:szCs w:val="24"/>
              </w:rPr>
              <w:t>providing</w:t>
            </w:r>
            <w:r w:rsidRPr="0004477B">
              <w:rPr>
                <w:rFonts w:cs="Arial"/>
                <w:spacing w:val="-11"/>
                <w:sz w:val="24"/>
                <w:szCs w:val="24"/>
              </w:rPr>
              <w:t xml:space="preserve"> </w:t>
            </w:r>
            <w:r w:rsidRPr="0004477B">
              <w:rPr>
                <w:rFonts w:cs="Arial"/>
                <w:sz w:val="24"/>
                <w:szCs w:val="24"/>
              </w:rPr>
              <w:t>the</w:t>
            </w:r>
            <w:r w:rsidRPr="0004477B">
              <w:rPr>
                <w:rFonts w:cs="Arial"/>
                <w:w w:val="99"/>
                <w:sz w:val="24"/>
                <w:szCs w:val="24"/>
              </w:rPr>
              <w:t xml:space="preserve"> </w:t>
            </w:r>
            <w:r w:rsidR="005B7BD8">
              <w:rPr>
                <w:rFonts w:cs="Arial"/>
                <w:w w:val="99"/>
                <w:sz w:val="24"/>
                <w:szCs w:val="24"/>
              </w:rPr>
              <w:t xml:space="preserve">CoP </w:t>
            </w:r>
            <w:r w:rsidRPr="0004477B">
              <w:rPr>
                <w:rFonts w:cs="Arial"/>
                <w:sz w:val="24"/>
                <w:szCs w:val="24"/>
              </w:rPr>
              <w:t>accuracy</w:t>
            </w:r>
            <w:r w:rsidRPr="0004477B">
              <w:rPr>
                <w:rFonts w:cs="Arial"/>
                <w:spacing w:val="24"/>
                <w:w w:val="99"/>
                <w:sz w:val="24"/>
                <w:szCs w:val="24"/>
              </w:rPr>
              <w:t xml:space="preserve"> </w:t>
            </w:r>
            <w:r w:rsidRPr="0004477B">
              <w:rPr>
                <w:rFonts w:cs="Arial"/>
                <w:spacing w:val="-1"/>
                <w:sz w:val="24"/>
                <w:szCs w:val="24"/>
              </w:rPr>
              <w:t>requirements</w:t>
            </w:r>
            <w:r w:rsidRPr="0004477B">
              <w:rPr>
                <w:rFonts w:cs="Arial"/>
                <w:spacing w:val="-14"/>
                <w:sz w:val="24"/>
                <w:szCs w:val="24"/>
              </w:rPr>
              <w:t xml:space="preserve"> </w:t>
            </w:r>
            <w:r w:rsidRPr="0004477B">
              <w:rPr>
                <w:rFonts w:cs="Arial"/>
                <w:sz w:val="24"/>
                <w:szCs w:val="24"/>
              </w:rPr>
              <w:t>are</w:t>
            </w:r>
            <w:r w:rsidRPr="0004477B">
              <w:rPr>
                <w:rFonts w:cs="Arial"/>
                <w:spacing w:val="-6"/>
                <w:sz w:val="24"/>
                <w:szCs w:val="24"/>
              </w:rPr>
              <w:t xml:space="preserve"> </w:t>
            </w:r>
            <w:r w:rsidRPr="0004477B">
              <w:rPr>
                <w:rFonts w:cs="Arial"/>
                <w:spacing w:val="1"/>
                <w:sz w:val="24"/>
                <w:szCs w:val="24"/>
              </w:rPr>
              <w:t>met.</w:t>
            </w:r>
          </w:p>
        </w:tc>
      </w:tr>
      <w:tr w:rsidR="006367A1" w:rsidRPr="0004477B" w14:paraId="7C281DF5" w14:textId="77777777" w:rsidTr="003245E1">
        <w:trPr>
          <w:trHeight w:val="491"/>
        </w:trPr>
        <w:tc>
          <w:tcPr>
            <w:tcW w:w="476" w:type="pct"/>
          </w:tcPr>
          <w:p w14:paraId="286593EA" w14:textId="77777777" w:rsidR="006367A1" w:rsidRPr="0004477B" w:rsidRDefault="006367A1" w:rsidP="003245E1">
            <w:pPr>
              <w:rPr>
                <w:rFonts w:cs="Arial"/>
                <w:bCs/>
                <w:sz w:val="24"/>
                <w:szCs w:val="24"/>
              </w:rPr>
            </w:pPr>
            <w:r w:rsidRPr="0004477B">
              <w:rPr>
                <w:rFonts w:cs="Arial"/>
                <w:sz w:val="24"/>
                <w:szCs w:val="24"/>
              </w:rPr>
              <w:t>2</w:t>
            </w:r>
          </w:p>
        </w:tc>
        <w:tc>
          <w:tcPr>
            <w:tcW w:w="699" w:type="pct"/>
          </w:tcPr>
          <w:p w14:paraId="5BE83D2A" w14:textId="571DCDBE" w:rsidR="006367A1" w:rsidRPr="0004477B" w:rsidRDefault="006367A1" w:rsidP="003245E1">
            <w:pPr>
              <w:rPr>
                <w:rFonts w:cs="Arial"/>
                <w:bCs/>
                <w:sz w:val="24"/>
                <w:szCs w:val="24"/>
                <w:lang w:val="fr-FR"/>
              </w:rPr>
            </w:pPr>
            <w:r w:rsidRPr="0004477B">
              <w:rPr>
                <w:rFonts w:cs="Arial"/>
                <w:sz w:val="24"/>
                <w:szCs w:val="24"/>
              </w:rPr>
              <w:t>IEC 61869-2</w:t>
            </w:r>
          </w:p>
        </w:tc>
        <w:tc>
          <w:tcPr>
            <w:tcW w:w="721" w:type="pct"/>
          </w:tcPr>
          <w:p w14:paraId="777F6732" w14:textId="77777777" w:rsidR="006367A1" w:rsidRPr="0004477B" w:rsidRDefault="006367A1" w:rsidP="003245E1">
            <w:pPr>
              <w:rPr>
                <w:rFonts w:cs="Arial"/>
                <w:bCs/>
                <w:sz w:val="24"/>
                <w:szCs w:val="24"/>
                <w:lang w:val="fr-FR"/>
              </w:rPr>
            </w:pPr>
            <w:r w:rsidRPr="0004477B">
              <w:rPr>
                <w:rFonts w:cs="Arial"/>
                <w:spacing w:val="-1"/>
                <w:sz w:val="24"/>
                <w:szCs w:val="24"/>
              </w:rPr>
              <w:t>0.2s</w:t>
            </w:r>
          </w:p>
        </w:tc>
        <w:tc>
          <w:tcPr>
            <w:tcW w:w="402" w:type="pct"/>
          </w:tcPr>
          <w:p w14:paraId="6DA6DB6D" w14:textId="77777777" w:rsidR="006367A1" w:rsidRPr="0004477B" w:rsidRDefault="006367A1" w:rsidP="003245E1">
            <w:pPr>
              <w:rPr>
                <w:rFonts w:cs="Arial"/>
                <w:sz w:val="24"/>
                <w:szCs w:val="24"/>
              </w:rPr>
            </w:pPr>
            <w:r w:rsidRPr="0004477B">
              <w:rPr>
                <w:rFonts w:cs="Arial"/>
                <w:sz w:val="24"/>
                <w:szCs w:val="24"/>
              </w:rPr>
              <w:t>1</w:t>
            </w:r>
          </w:p>
        </w:tc>
        <w:tc>
          <w:tcPr>
            <w:tcW w:w="2702" w:type="pct"/>
          </w:tcPr>
          <w:p w14:paraId="353CE4F3" w14:textId="45105523" w:rsidR="006367A1" w:rsidRPr="0004477B" w:rsidRDefault="006367A1" w:rsidP="005B7BD8">
            <w:pPr>
              <w:rPr>
                <w:rFonts w:cs="Arial"/>
                <w:sz w:val="24"/>
                <w:szCs w:val="24"/>
              </w:rPr>
            </w:pPr>
            <w:r w:rsidRPr="0004477B">
              <w:rPr>
                <w:rFonts w:cs="Arial"/>
                <w:spacing w:val="-8"/>
                <w:sz w:val="24"/>
                <w:szCs w:val="24"/>
              </w:rPr>
              <w:t>CTs</w:t>
            </w:r>
            <w:r w:rsidRPr="0004477B">
              <w:rPr>
                <w:rFonts w:cs="Arial"/>
                <w:spacing w:val="-6"/>
                <w:sz w:val="24"/>
                <w:szCs w:val="24"/>
              </w:rPr>
              <w:t xml:space="preserve"> </w:t>
            </w:r>
            <w:r w:rsidRPr="0004477B">
              <w:rPr>
                <w:rFonts w:cs="Arial"/>
                <w:spacing w:val="-1"/>
                <w:sz w:val="24"/>
                <w:szCs w:val="24"/>
              </w:rPr>
              <w:t>shall</w:t>
            </w:r>
            <w:r w:rsidRPr="0004477B">
              <w:rPr>
                <w:rFonts w:cs="Arial"/>
                <w:spacing w:val="-3"/>
                <w:sz w:val="24"/>
                <w:szCs w:val="24"/>
              </w:rPr>
              <w:t xml:space="preserve"> </w:t>
            </w:r>
            <w:r w:rsidRPr="0004477B">
              <w:rPr>
                <w:rFonts w:cs="Arial"/>
                <w:sz w:val="24"/>
                <w:szCs w:val="24"/>
              </w:rPr>
              <w:t>be</w:t>
            </w:r>
            <w:r w:rsidRPr="0004477B">
              <w:rPr>
                <w:rFonts w:cs="Arial"/>
                <w:spacing w:val="26"/>
                <w:w w:val="99"/>
                <w:sz w:val="24"/>
                <w:szCs w:val="24"/>
              </w:rPr>
              <w:t xml:space="preserve"> </w:t>
            </w:r>
            <w:r w:rsidRPr="0004477B">
              <w:rPr>
                <w:rFonts w:cs="Arial"/>
                <w:spacing w:val="-1"/>
                <w:sz w:val="24"/>
                <w:szCs w:val="24"/>
              </w:rPr>
              <w:t>dedicated</w:t>
            </w:r>
            <w:r w:rsidRPr="0004477B">
              <w:rPr>
                <w:rFonts w:cs="Arial"/>
                <w:spacing w:val="-6"/>
                <w:sz w:val="24"/>
                <w:szCs w:val="24"/>
              </w:rPr>
              <w:t xml:space="preserve"> </w:t>
            </w:r>
            <w:r w:rsidRPr="0004477B">
              <w:rPr>
                <w:rFonts w:cs="Arial"/>
                <w:sz w:val="24"/>
                <w:szCs w:val="24"/>
              </w:rPr>
              <w:t>to</w:t>
            </w:r>
            <w:r w:rsidRPr="0004477B">
              <w:rPr>
                <w:rFonts w:cs="Arial"/>
                <w:spacing w:val="-8"/>
                <w:sz w:val="24"/>
                <w:szCs w:val="24"/>
              </w:rPr>
              <w:t xml:space="preserve"> </w:t>
            </w:r>
            <w:r w:rsidRPr="0004477B">
              <w:rPr>
                <w:rFonts w:cs="Arial"/>
                <w:sz w:val="24"/>
                <w:szCs w:val="24"/>
              </w:rPr>
              <w:t>Settlement</w:t>
            </w:r>
            <w:r w:rsidRPr="0004477B">
              <w:rPr>
                <w:rFonts w:cs="Arial"/>
                <w:spacing w:val="22"/>
                <w:w w:val="99"/>
                <w:sz w:val="24"/>
                <w:szCs w:val="24"/>
              </w:rPr>
              <w:t xml:space="preserve"> </w:t>
            </w:r>
            <w:r w:rsidRPr="0004477B">
              <w:rPr>
                <w:rFonts w:cs="Arial"/>
                <w:spacing w:val="-1"/>
                <w:sz w:val="24"/>
                <w:szCs w:val="24"/>
              </w:rPr>
              <w:t>Activities</w:t>
            </w:r>
            <w:r w:rsidRPr="0004477B">
              <w:rPr>
                <w:rFonts w:cs="Arial"/>
                <w:spacing w:val="29"/>
                <w:w w:val="99"/>
                <w:sz w:val="24"/>
                <w:szCs w:val="24"/>
              </w:rPr>
              <w:t xml:space="preserve"> </w:t>
            </w:r>
            <w:r w:rsidRPr="0004477B">
              <w:rPr>
                <w:rFonts w:cs="Arial"/>
                <w:sz w:val="24"/>
                <w:szCs w:val="24"/>
              </w:rPr>
              <w:t>supplying</w:t>
            </w:r>
            <w:r w:rsidRPr="0004477B">
              <w:rPr>
                <w:rFonts w:cs="Arial"/>
                <w:spacing w:val="-13"/>
                <w:sz w:val="24"/>
                <w:szCs w:val="24"/>
              </w:rPr>
              <w:t xml:space="preserve"> </w:t>
            </w:r>
            <w:r w:rsidRPr="0004477B">
              <w:rPr>
                <w:rFonts w:cs="Arial"/>
                <w:spacing w:val="-1"/>
                <w:sz w:val="24"/>
                <w:szCs w:val="24"/>
              </w:rPr>
              <w:t>both</w:t>
            </w:r>
            <w:r w:rsidRPr="0004477B">
              <w:rPr>
                <w:rFonts w:cs="Arial"/>
                <w:spacing w:val="23"/>
                <w:w w:val="99"/>
                <w:sz w:val="24"/>
                <w:szCs w:val="24"/>
              </w:rPr>
              <w:t xml:space="preserve"> </w:t>
            </w:r>
            <w:r w:rsidRPr="0004477B">
              <w:rPr>
                <w:rFonts w:cs="Arial"/>
                <w:spacing w:val="-1"/>
                <w:sz w:val="24"/>
                <w:szCs w:val="24"/>
              </w:rPr>
              <w:t>Main</w:t>
            </w:r>
            <w:r w:rsidRPr="0004477B">
              <w:rPr>
                <w:rFonts w:cs="Arial"/>
                <w:spacing w:val="-8"/>
                <w:sz w:val="24"/>
                <w:szCs w:val="24"/>
              </w:rPr>
              <w:t xml:space="preserve"> </w:t>
            </w:r>
            <w:r w:rsidR="005B7BD8">
              <w:rPr>
                <w:rFonts w:cs="Arial"/>
                <w:spacing w:val="-8"/>
                <w:sz w:val="24"/>
                <w:szCs w:val="24"/>
              </w:rPr>
              <w:t xml:space="preserve">Asset </w:t>
            </w:r>
            <w:r w:rsidRPr="0004477B">
              <w:rPr>
                <w:rFonts w:cs="Arial"/>
                <w:sz w:val="24"/>
                <w:szCs w:val="24"/>
              </w:rPr>
              <w:t>Meter</w:t>
            </w:r>
            <w:r w:rsidRPr="0004477B">
              <w:rPr>
                <w:rFonts w:cs="Arial"/>
                <w:spacing w:val="-6"/>
                <w:sz w:val="24"/>
                <w:szCs w:val="24"/>
              </w:rPr>
              <w:t xml:space="preserve"> </w:t>
            </w:r>
            <w:r w:rsidRPr="0004477B">
              <w:rPr>
                <w:rFonts w:cs="Arial"/>
                <w:sz w:val="24"/>
                <w:szCs w:val="24"/>
              </w:rPr>
              <w:t>and</w:t>
            </w:r>
            <w:r w:rsidRPr="0004477B">
              <w:rPr>
                <w:rFonts w:cs="Arial"/>
                <w:spacing w:val="24"/>
                <w:w w:val="99"/>
                <w:sz w:val="24"/>
                <w:szCs w:val="24"/>
              </w:rPr>
              <w:t xml:space="preserve"> </w:t>
            </w:r>
            <w:r w:rsidRPr="0004477B">
              <w:rPr>
                <w:rFonts w:cs="Arial"/>
                <w:sz w:val="24"/>
                <w:szCs w:val="24"/>
              </w:rPr>
              <w:t>Check</w:t>
            </w:r>
            <w:r w:rsidRPr="0004477B">
              <w:rPr>
                <w:rFonts w:cs="Arial"/>
                <w:spacing w:val="-10"/>
                <w:sz w:val="24"/>
                <w:szCs w:val="24"/>
              </w:rPr>
              <w:t xml:space="preserve"> </w:t>
            </w:r>
            <w:r w:rsidR="005B7BD8">
              <w:rPr>
                <w:rFonts w:cs="Arial"/>
                <w:spacing w:val="-10"/>
                <w:sz w:val="24"/>
                <w:szCs w:val="24"/>
              </w:rPr>
              <w:t xml:space="preserve">Asset </w:t>
            </w:r>
            <w:r w:rsidRPr="0004477B">
              <w:rPr>
                <w:rFonts w:cs="Arial"/>
                <w:sz w:val="24"/>
                <w:szCs w:val="24"/>
              </w:rPr>
              <w:t>Meter.</w:t>
            </w:r>
            <w:r w:rsidRPr="0004477B">
              <w:rPr>
                <w:rFonts w:cs="Arial"/>
                <w:w w:val="99"/>
                <w:sz w:val="24"/>
                <w:szCs w:val="24"/>
              </w:rPr>
              <w:t xml:space="preserve"> </w:t>
            </w:r>
            <w:r w:rsidRPr="0004477B">
              <w:rPr>
                <w:rFonts w:cs="Arial"/>
                <w:spacing w:val="-1"/>
                <w:sz w:val="24"/>
                <w:szCs w:val="24"/>
              </w:rPr>
              <w:t>An</w:t>
            </w:r>
            <w:r w:rsidRPr="0004477B">
              <w:rPr>
                <w:rFonts w:cs="Arial"/>
                <w:spacing w:val="-8"/>
                <w:sz w:val="24"/>
                <w:szCs w:val="24"/>
              </w:rPr>
              <w:t xml:space="preserve"> </w:t>
            </w:r>
            <w:r w:rsidRPr="0004477B">
              <w:rPr>
                <w:rFonts w:cs="Arial"/>
                <w:sz w:val="24"/>
                <w:szCs w:val="24"/>
              </w:rPr>
              <w:t>additional</w:t>
            </w:r>
            <w:r w:rsidRPr="0004477B">
              <w:rPr>
                <w:rFonts w:cs="Arial"/>
                <w:spacing w:val="-9"/>
                <w:sz w:val="24"/>
                <w:szCs w:val="24"/>
              </w:rPr>
              <w:t xml:space="preserve"> </w:t>
            </w:r>
            <w:r w:rsidRPr="0004477B">
              <w:rPr>
                <w:rFonts w:cs="Arial"/>
                <w:sz w:val="24"/>
                <w:szCs w:val="24"/>
              </w:rPr>
              <w:t>set</w:t>
            </w:r>
            <w:r w:rsidRPr="0004477B">
              <w:rPr>
                <w:rFonts w:cs="Arial"/>
                <w:spacing w:val="23"/>
                <w:w w:val="99"/>
                <w:sz w:val="24"/>
                <w:szCs w:val="24"/>
              </w:rPr>
              <w:t xml:space="preserve"> </w:t>
            </w:r>
            <w:r w:rsidRPr="0004477B">
              <w:rPr>
                <w:rFonts w:cs="Arial"/>
                <w:sz w:val="24"/>
                <w:szCs w:val="24"/>
              </w:rPr>
              <w:t>of</w:t>
            </w:r>
            <w:r w:rsidRPr="0004477B">
              <w:rPr>
                <w:rFonts w:cs="Arial"/>
                <w:spacing w:val="-2"/>
                <w:sz w:val="24"/>
                <w:szCs w:val="24"/>
              </w:rPr>
              <w:t xml:space="preserve"> </w:t>
            </w:r>
            <w:r w:rsidRPr="0004477B">
              <w:rPr>
                <w:rFonts w:cs="Arial"/>
                <w:spacing w:val="-8"/>
                <w:sz w:val="24"/>
                <w:szCs w:val="24"/>
              </w:rPr>
              <w:t>CTs</w:t>
            </w:r>
            <w:r w:rsidRPr="0004477B">
              <w:rPr>
                <w:rFonts w:cs="Arial"/>
                <w:spacing w:val="-5"/>
                <w:sz w:val="24"/>
                <w:szCs w:val="24"/>
              </w:rPr>
              <w:t xml:space="preserve"> </w:t>
            </w:r>
            <w:r w:rsidRPr="0004477B">
              <w:rPr>
                <w:rFonts w:cs="Arial"/>
                <w:spacing w:val="1"/>
                <w:sz w:val="24"/>
                <w:szCs w:val="24"/>
              </w:rPr>
              <w:t>may</w:t>
            </w:r>
            <w:r w:rsidRPr="0004477B">
              <w:rPr>
                <w:rFonts w:cs="Arial"/>
                <w:spacing w:val="-10"/>
                <w:sz w:val="24"/>
                <w:szCs w:val="24"/>
              </w:rPr>
              <w:t xml:space="preserve"> </w:t>
            </w:r>
            <w:r w:rsidRPr="0004477B">
              <w:rPr>
                <w:rFonts w:cs="Arial"/>
                <w:sz w:val="24"/>
                <w:szCs w:val="24"/>
              </w:rPr>
              <w:t>be</w:t>
            </w:r>
            <w:r w:rsidRPr="0004477B">
              <w:rPr>
                <w:rFonts w:cs="Arial"/>
                <w:spacing w:val="23"/>
                <w:w w:val="99"/>
                <w:sz w:val="24"/>
                <w:szCs w:val="24"/>
              </w:rPr>
              <w:t xml:space="preserve"> </w:t>
            </w:r>
            <w:r w:rsidRPr="0004477B">
              <w:rPr>
                <w:rFonts w:cs="Arial"/>
                <w:sz w:val="24"/>
                <w:szCs w:val="24"/>
              </w:rPr>
              <w:t>fitted</w:t>
            </w:r>
            <w:r w:rsidRPr="0004477B">
              <w:rPr>
                <w:rFonts w:cs="Arial"/>
                <w:spacing w:val="-6"/>
                <w:sz w:val="24"/>
                <w:szCs w:val="24"/>
              </w:rPr>
              <w:t xml:space="preserve"> </w:t>
            </w:r>
            <w:r w:rsidRPr="0004477B">
              <w:rPr>
                <w:rFonts w:cs="Arial"/>
                <w:sz w:val="24"/>
                <w:szCs w:val="24"/>
              </w:rPr>
              <w:t>for</w:t>
            </w:r>
            <w:r w:rsidRPr="0004477B">
              <w:rPr>
                <w:rFonts w:cs="Arial"/>
                <w:spacing w:val="-6"/>
                <w:sz w:val="24"/>
                <w:szCs w:val="24"/>
              </w:rPr>
              <w:t xml:space="preserve"> </w:t>
            </w:r>
            <w:r w:rsidRPr="0004477B">
              <w:rPr>
                <w:rFonts w:cs="Arial"/>
                <w:sz w:val="24"/>
                <w:szCs w:val="24"/>
              </w:rPr>
              <w:t>the</w:t>
            </w:r>
            <w:r w:rsidRPr="0004477B">
              <w:rPr>
                <w:rFonts w:cs="Arial"/>
                <w:spacing w:val="21"/>
                <w:w w:val="99"/>
                <w:sz w:val="24"/>
                <w:szCs w:val="24"/>
              </w:rPr>
              <w:t xml:space="preserve"> </w:t>
            </w:r>
            <w:r w:rsidRPr="0004477B">
              <w:rPr>
                <w:rFonts w:cs="Arial"/>
                <w:sz w:val="24"/>
                <w:szCs w:val="24"/>
              </w:rPr>
              <w:t>Check</w:t>
            </w:r>
            <w:r w:rsidRPr="0004477B">
              <w:rPr>
                <w:rFonts w:cs="Arial"/>
                <w:spacing w:val="-8"/>
                <w:sz w:val="24"/>
                <w:szCs w:val="24"/>
              </w:rPr>
              <w:t xml:space="preserve"> </w:t>
            </w:r>
            <w:r w:rsidR="005B7BD8">
              <w:rPr>
                <w:rFonts w:cs="Arial"/>
                <w:spacing w:val="-8"/>
                <w:sz w:val="24"/>
                <w:szCs w:val="24"/>
              </w:rPr>
              <w:t xml:space="preserve">Asset </w:t>
            </w:r>
            <w:r w:rsidRPr="0004477B">
              <w:rPr>
                <w:rFonts w:cs="Arial"/>
                <w:spacing w:val="-1"/>
                <w:sz w:val="24"/>
                <w:szCs w:val="24"/>
              </w:rPr>
              <w:t>Meter</w:t>
            </w:r>
            <w:r w:rsidRPr="0004477B">
              <w:rPr>
                <w:rFonts w:cs="Arial"/>
                <w:spacing w:val="23"/>
                <w:w w:val="99"/>
                <w:sz w:val="24"/>
                <w:szCs w:val="24"/>
              </w:rPr>
              <w:t xml:space="preserve"> </w:t>
            </w:r>
            <w:r w:rsidRPr="0004477B">
              <w:rPr>
                <w:rFonts w:cs="Arial"/>
                <w:spacing w:val="-1"/>
                <w:sz w:val="24"/>
                <w:szCs w:val="24"/>
              </w:rPr>
              <w:t>which</w:t>
            </w:r>
            <w:r w:rsidRPr="0004477B">
              <w:rPr>
                <w:rFonts w:cs="Arial"/>
                <w:spacing w:val="-8"/>
                <w:sz w:val="24"/>
                <w:szCs w:val="24"/>
              </w:rPr>
              <w:t xml:space="preserve"> </w:t>
            </w:r>
            <w:r w:rsidRPr="0004477B">
              <w:rPr>
                <w:rFonts w:cs="Arial"/>
                <w:spacing w:val="1"/>
                <w:sz w:val="24"/>
                <w:szCs w:val="24"/>
              </w:rPr>
              <w:t>may</w:t>
            </w:r>
            <w:r w:rsidRPr="0004477B">
              <w:rPr>
                <w:rFonts w:cs="Arial"/>
                <w:spacing w:val="-10"/>
                <w:sz w:val="24"/>
                <w:szCs w:val="24"/>
              </w:rPr>
              <w:t xml:space="preserve"> </w:t>
            </w:r>
            <w:r w:rsidRPr="0004477B">
              <w:rPr>
                <w:rFonts w:cs="Arial"/>
                <w:sz w:val="24"/>
                <w:szCs w:val="24"/>
              </w:rPr>
              <w:t>also</w:t>
            </w:r>
            <w:r w:rsidRPr="0004477B">
              <w:rPr>
                <w:rFonts w:cs="Arial"/>
                <w:spacing w:val="26"/>
                <w:w w:val="99"/>
                <w:sz w:val="24"/>
                <w:szCs w:val="24"/>
              </w:rPr>
              <w:t xml:space="preserve"> </w:t>
            </w:r>
            <w:r w:rsidRPr="0004477B">
              <w:rPr>
                <w:rFonts w:cs="Arial"/>
                <w:sz w:val="24"/>
                <w:szCs w:val="24"/>
              </w:rPr>
              <w:t>be</w:t>
            </w:r>
            <w:r w:rsidRPr="0004477B">
              <w:rPr>
                <w:rFonts w:cs="Arial"/>
                <w:spacing w:val="-6"/>
                <w:sz w:val="24"/>
                <w:szCs w:val="24"/>
              </w:rPr>
              <w:t xml:space="preserve"> </w:t>
            </w:r>
            <w:r w:rsidRPr="0004477B">
              <w:rPr>
                <w:rFonts w:cs="Arial"/>
                <w:sz w:val="24"/>
                <w:szCs w:val="24"/>
              </w:rPr>
              <w:t>used</w:t>
            </w:r>
            <w:r w:rsidRPr="0004477B">
              <w:rPr>
                <w:rFonts w:cs="Arial"/>
                <w:spacing w:val="-5"/>
                <w:sz w:val="24"/>
                <w:szCs w:val="24"/>
              </w:rPr>
              <w:t xml:space="preserve"> </w:t>
            </w:r>
            <w:r w:rsidRPr="0004477B">
              <w:rPr>
                <w:rFonts w:cs="Arial"/>
                <w:sz w:val="24"/>
                <w:szCs w:val="24"/>
              </w:rPr>
              <w:t>for</w:t>
            </w:r>
            <w:r w:rsidRPr="0004477B">
              <w:rPr>
                <w:rFonts w:cs="Arial"/>
                <w:spacing w:val="-6"/>
                <w:sz w:val="24"/>
                <w:szCs w:val="24"/>
              </w:rPr>
              <w:t xml:space="preserve"> </w:t>
            </w:r>
            <w:r w:rsidRPr="0004477B">
              <w:rPr>
                <w:rFonts w:cs="Arial"/>
                <w:spacing w:val="-1"/>
                <w:sz w:val="24"/>
                <w:szCs w:val="24"/>
              </w:rPr>
              <w:t>other</w:t>
            </w:r>
            <w:r w:rsidRPr="0004477B">
              <w:rPr>
                <w:rFonts w:cs="Arial"/>
                <w:spacing w:val="26"/>
                <w:w w:val="99"/>
                <w:sz w:val="24"/>
                <w:szCs w:val="24"/>
              </w:rPr>
              <w:t xml:space="preserve"> </w:t>
            </w:r>
            <w:r w:rsidRPr="0004477B">
              <w:rPr>
                <w:rFonts w:cs="Arial"/>
                <w:spacing w:val="-1"/>
                <w:sz w:val="24"/>
                <w:szCs w:val="24"/>
              </w:rPr>
              <w:t>purposes</w:t>
            </w:r>
            <w:r w:rsidRPr="0004477B">
              <w:rPr>
                <w:rFonts w:cs="Arial"/>
                <w:spacing w:val="27"/>
                <w:w w:val="99"/>
                <w:sz w:val="24"/>
                <w:szCs w:val="24"/>
              </w:rPr>
              <w:t xml:space="preserve"> </w:t>
            </w:r>
            <w:r w:rsidRPr="0004477B">
              <w:rPr>
                <w:rFonts w:cs="Arial"/>
                <w:sz w:val="24"/>
                <w:szCs w:val="24"/>
              </w:rPr>
              <w:t>providing</w:t>
            </w:r>
            <w:r w:rsidRPr="0004477B">
              <w:rPr>
                <w:rFonts w:cs="Arial"/>
                <w:spacing w:val="-10"/>
                <w:sz w:val="24"/>
                <w:szCs w:val="24"/>
              </w:rPr>
              <w:t xml:space="preserve"> </w:t>
            </w:r>
            <w:r w:rsidRPr="0004477B">
              <w:rPr>
                <w:rFonts w:cs="Arial"/>
                <w:sz w:val="24"/>
                <w:szCs w:val="24"/>
              </w:rPr>
              <w:t xml:space="preserve">the </w:t>
            </w:r>
            <w:r w:rsidR="005B7BD8">
              <w:rPr>
                <w:rFonts w:cs="Arial"/>
                <w:sz w:val="24"/>
                <w:szCs w:val="24"/>
              </w:rPr>
              <w:t>CoP</w:t>
            </w:r>
            <w:r w:rsidRPr="0004477B">
              <w:rPr>
                <w:rFonts w:cs="Arial"/>
                <w:sz w:val="24"/>
                <w:szCs w:val="24"/>
              </w:rPr>
              <w:t xml:space="preserve"> accuracy</w:t>
            </w:r>
            <w:r w:rsidRPr="0004477B">
              <w:rPr>
                <w:rFonts w:cs="Arial"/>
                <w:spacing w:val="24"/>
                <w:w w:val="99"/>
                <w:sz w:val="24"/>
                <w:szCs w:val="24"/>
              </w:rPr>
              <w:t xml:space="preserve"> </w:t>
            </w:r>
            <w:r w:rsidRPr="0004477B">
              <w:rPr>
                <w:rFonts w:cs="Arial"/>
                <w:spacing w:val="-1"/>
                <w:sz w:val="24"/>
                <w:szCs w:val="24"/>
              </w:rPr>
              <w:t>requirements</w:t>
            </w:r>
            <w:r w:rsidRPr="0004477B">
              <w:rPr>
                <w:rFonts w:cs="Arial"/>
                <w:spacing w:val="-14"/>
                <w:sz w:val="24"/>
                <w:szCs w:val="24"/>
              </w:rPr>
              <w:t xml:space="preserve"> </w:t>
            </w:r>
            <w:r w:rsidRPr="0004477B">
              <w:rPr>
                <w:rFonts w:cs="Arial"/>
                <w:sz w:val="24"/>
                <w:szCs w:val="24"/>
              </w:rPr>
              <w:t>are</w:t>
            </w:r>
            <w:r w:rsidRPr="0004477B">
              <w:rPr>
                <w:rFonts w:cs="Arial"/>
                <w:spacing w:val="-7"/>
                <w:sz w:val="24"/>
                <w:szCs w:val="24"/>
              </w:rPr>
              <w:t xml:space="preserve"> </w:t>
            </w:r>
            <w:r w:rsidRPr="0004477B">
              <w:rPr>
                <w:rFonts w:cs="Arial"/>
                <w:spacing w:val="1"/>
                <w:sz w:val="24"/>
                <w:szCs w:val="24"/>
              </w:rPr>
              <w:t>met.</w:t>
            </w:r>
          </w:p>
        </w:tc>
      </w:tr>
      <w:tr w:rsidR="006367A1" w:rsidRPr="0004477B" w14:paraId="4F3E4F39" w14:textId="77777777" w:rsidTr="003245E1">
        <w:trPr>
          <w:trHeight w:val="491"/>
        </w:trPr>
        <w:tc>
          <w:tcPr>
            <w:tcW w:w="476" w:type="pct"/>
          </w:tcPr>
          <w:p w14:paraId="2A123E7C" w14:textId="77777777" w:rsidR="006367A1" w:rsidRPr="0004477B" w:rsidRDefault="006367A1" w:rsidP="003245E1">
            <w:pPr>
              <w:rPr>
                <w:rFonts w:cs="Arial"/>
                <w:bCs/>
                <w:sz w:val="24"/>
                <w:szCs w:val="24"/>
              </w:rPr>
            </w:pPr>
            <w:r w:rsidRPr="0004477B">
              <w:rPr>
                <w:rFonts w:cs="Arial"/>
                <w:sz w:val="24"/>
                <w:szCs w:val="24"/>
              </w:rPr>
              <w:t>3</w:t>
            </w:r>
          </w:p>
        </w:tc>
        <w:tc>
          <w:tcPr>
            <w:tcW w:w="699" w:type="pct"/>
          </w:tcPr>
          <w:p w14:paraId="18F3E5E7" w14:textId="2D6AD72E" w:rsidR="006367A1" w:rsidRPr="0004477B" w:rsidRDefault="006367A1" w:rsidP="003245E1">
            <w:pPr>
              <w:rPr>
                <w:rFonts w:cs="Arial"/>
                <w:sz w:val="24"/>
                <w:szCs w:val="24"/>
              </w:rPr>
            </w:pPr>
            <w:r w:rsidRPr="0004477B">
              <w:rPr>
                <w:rFonts w:cs="Arial"/>
                <w:sz w:val="24"/>
                <w:szCs w:val="24"/>
              </w:rPr>
              <w:t>IEC 61869-2</w:t>
            </w:r>
          </w:p>
        </w:tc>
        <w:tc>
          <w:tcPr>
            <w:tcW w:w="721" w:type="pct"/>
          </w:tcPr>
          <w:p w14:paraId="5FC79400" w14:textId="77777777" w:rsidR="006367A1" w:rsidRPr="0004477B" w:rsidRDefault="006367A1" w:rsidP="003245E1">
            <w:pPr>
              <w:rPr>
                <w:rFonts w:cs="Arial"/>
                <w:sz w:val="24"/>
                <w:szCs w:val="24"/>
              </w:rPr>
            </w:pPr>
            <w:r w:rsidRPr="0004477B">
              <w:rPr>
                <w:rFonts w:cs="Arial"/>
                <w:spacing w:val="-1"/>
                <w:sz w:val="24"/>
                <w:szCs w:val="24"/>
              </w:rPr>
              <w:t>0.5</w:t>
            </w:r>
          </w:p>
        </w:tc>
        <w:tc>
          <w:tcPr>
            <w:tcW w:w="402" w:type="pct"/>
          </w:tcPr>
          <w:p w14:paraId="0685AFFA" w14:textId="77777777" w:rsidR="006367A1" w:rsidRPr="0004477B" w:rsidRDefault="006367A1" w:rsidP="003245E1">
            <w:pPr>
              <w:rPr>
                <w:rFonts w:cs="Arial"/>
                <w:sz w:val="24"/>
                <w:szCs w:val="24"/>
              </w:rPr>
            </w:pPr>
            <w:r w:rsidRPr="0004477B">
              <w:rPr>
                <w:rFonts w:cs="Arial"/>
                <w:sz w:val="24"/>
                <w:szCs w:val="24"/>
              </w:rPr>
              <w:t>1</w:t>
            </w:r>
          </w:p>
        </w:tc>
        <w:tc>
          <w:tcPr>
            <w:tcW w:w="2702" w:type="pct"/>
          </w:tcPr>
          <w:p w14:paraId="51BCB37B" w14:textId="2EF02820" w:rsidR="006367A1" w:rsidRPr="005B7BD8" w:rsidRDefault="006367A1" w:rsidP="005B7BD8">
            <w:pPr>
              <w:pStyle w:val="BodyTextIndent"/>
              <w:spacing w:after="0"/>
              <w:ind w:left="0"/>
              <w:rPr>
                <w:rFonts w:cs="Arial"/>
                <w:sz w:val="24"/>
                <w:szCs w:val="24"/>
              </w:rPr>
            </w:pPr>
            <w:r w:rsidRPr="005B7BD8">
              <w:rPr>
                <w:rFonts w:cs="Arial"/>
                <w:sz w:val="24"/>
                <w:szCs w:val="24"/>
              </w:rPr>
              <w:t>1</w:t>
            </w:r>
            <w:r w:rsidRPr="005B7BD8">
              <w:rPr>
                <w:rFonts w:cs="Arial"/>
                <w:spacing w:val="-4"/>
                <w:sz w:val="24"/>
                <w:szCs w:val="24"/>
              </w:rPr>
              <w:t xml:space="preserve"> </w:t>
            </w:r>
            <w:r w:rsidRPr="005B7BD8">
              <w:rPr>
                <w:rFonts w:cs="Arial"/>
                <w:sz w:val="24"/>
                <w:szCs w:val="24"/>
              </w:rPr>
              <w:t>set</w:t>
            </w:r>
            <w:r w:rsidRPr="005B7BD8">
              <w:rPr>
                <w:rFonts w:cs="Arial"/>
                <w:spacing w:val="-3"/>
                <w:sz w:val="24"/>
                <w:szCs w:val="24"/>
              </w:rPr>
              <w:t xml:space="preserve"> </w:t>
            </w:r>
            <w:r w:rsidRPr="005B7BD8">
              <w:rPr>
                <w:rFonts w:cs="Arial"/>
                <w:sz w:val="24"/>
                <w:szCs w:val="24"/>
              </w:rPr>
              <w:t>of</w:t>
            </w:r>
            <w:r w:rsidRPr="005B7BD8">
              <w:rPr>
                <w:rFonts w:cs="Arial"/>
                <w:spacing w:val="-1"/>
                <w:sz w:val="24"/>
                <w:szCs w:val="24"/>
              </w:rPr>
              <w:t xml:space="preserve"> </w:t>
            </w:r>
            <w:r w:rsidRPr="005B7BD8">
              <w:rPr>
                <w:rFonts w:cs="Arial"/>
                <w:spacing w:val="-8"/>
                <w:sz w:val="24"/>
                <w:szCs w:val="24"/>
              </w:rPr>
              <w:t>CTs</w:t>
            </w:r>
            <w:r w:rsidRPr="005B7BD8">
              <w:rPr>
                <w:rFonts w:cs="Arial"/>
                <w:spacing w:val="-4"/>
                <w:sz w:val="24"/>
                <w:szCs w:val="24"/>
              </w:rPr>
              <w:t xml:space="preserve"> </w:t>
            </w:r>
            <w:r w:rsidRPr="005B7BD8">
              <w:rPr>
                <w:rFonts w:cs="Arial"/>
                <w:sz w:val="24"/>
                <w:szCs w:val="24"/>
              </w:rPr>
              <w:t>for</w:t>
            </w:r>
            <w:r w:rsidRPr="005B7BD8">
              <w:rPr>
                <w:rFonts w:cs="Arial"/>
                <w:spacing w:val="24"/>
                <w:w w:val="99"/>
                <w:sz w:val="24"/>
                <w:szCs w:val="24"/>
              </w:rPr>
              <w:t xml:space="preserve"> </w:t>
            </w:r>
            <w:r w:rsidRPr="005B7BD8">
              <w:rPr>
                <w:rFonts w:cs="Arial"/>
                <w:spacing w:val="-1"/>
                <w:sz w:val="24"/>
                <w:szCs w:val="24"/>
              </w:rPr>
              <w:t>Main</w:t>
            </w:r>
            <w:r w:rsidRPr="005B7BD8">
              <w:rPr>
                <w:rFonts w:cs="Arial"/>
                <w:spacing w:val="-8"/>
                <w:sz w:val="24"/>
                <w:szCs w:val="24"/>
              </w:rPr>
              <w:t xml:space="preserve"> </w:t>
            </w:r>
            <w:r w:rsidR="005B7BD8">
              <w:rPr>
                <w:rFonts w:cs="Arial"/>
                <w:spacing w:val="-8"/>
                <w:sz w:val="24"/>
                <w:szCs w:val="24"/>
              </w:rPr>
              <w:t xml:space="preserve">Asset </w:t>
            </w:r>
            <w:r w:rsidRPr="005B7BD8">
              <w:rPr>
                <w:rFonts w:cs="Arial"/>
                <w:sz w:val="24"/>
                <w:szCs w:val="24"/>
              </w:rPr>
              <w:t>Meters</w:t>
            </w:r>
            <w:r w:rsidR="005B7BD8">
              <w:rPr>
                <w:rFonts w:cs="Arial"/>
                <w:sz w:val="24"/>
                <w:szCs w:val="24"/>
              </w:rPr>
              <w:t xml:space="preserve"> </w:t>
            </w:r>
            <w:r w:rsidRPr="005B7BD8">
              <w:rPr>
                <w:rFonts w:cs="Arial"/>
                <w:sz w:val="24"/>
                <w:szCs w:val="24"/>
              </w:rPr>
              <w:t>and</w:t>
            </w:r>
            <w:r w:rsidRPr="005B7BD8">
              <w:rPr>
                <w:rFonts w:cs="Arial"/>
                <w:spacing w:val="24"/>
                <w:w w:val="99"/>
                <w:sz w:val="24"/>
                <w:szCs w:val="24"/>
              </w:rPr>
              <w:t xml:space="preserve"> </w:t>
            </w:r>
            <w:r w:rsidRPr="005B7BD8">
              <w:rPr>
                <w:rFonts w:cs="Arial"/>
                <w:sz w:val="24"/>
                <w:szCs w:val="24"/>
              </w:rPr>
              <w:t>Check</w:t>
            </w:r>
            <w:r w:rsidRPr="005B7BD8">
              <w:rPr>
                <w:rFonts w:cs="Arial"/>
                <w:spacing w:val="-9"/>
                <w:sz w:val="24"/>
                <w:szCs w:val="24"/>
              </w:rPr>
              <w:t xml:space="preserve"> </w:t>
            </w:r>
            <w:r w:rsidR="005B7BD8">
              <w:rPr>
                <w:rFonts w:cs="Arial"/>
                <w:spacing w:val="-9"/>
                <w:sz w:val="24"/>
                <w:szCs w:val="24"/>
              </w:rPr>
              <w:t xml:space="preserve">Asset </w:t>
            </w:r>
            <w:r w:rsidRPr="005B7BD8">
              <w:rPr>
                <w:rFonts w:cs="Arial"/>
                <w:spacing w:val="-1"/>
                <w:sz w:val="24"/>
                <w:szCs w:val="24"/>
              </w:rPr>
              <w:t>Meter</w:t>
            </w:r>
            <w:r w:rsidRPr="005B7BD8">
              <w:rPr>
                <w:rFonts w:cs="Arial"/>
                <w:sz w:val="24"/>
                <w:szCs w:val="24"/>
              </w:rPr>
              <w:t xml:space="preserve"> for Settlement</w:t>
            </w:r>
            <w:r w:rsidRPr="005B7BD8">
              <w:rPr>
                <w:rFonts w:cs="Arial"/>
                <w:spacing w:val="24"/>
                <w:w w:val="99"/>
                <w:sz w:val="24"/>
                <w:szCs w:val="24"/>
              </w:rPr>
              <w:t xml:space="preserve"> </w:t>
            </w:r>
            <w:r w:rsidRPr="005B7BD8">
              <w:rPr>
                <w:rFonts w:cs="Arial"/>
                <w:spacing w:val="-1"/>
                <w:sz w:val="24"/>
                <w:szCs w:val="24"/>
              </w:rPr>
              <w:t>Activities</w:t>
            </w:r>
            <w:r w:rsidRPr="005B7BD8">
              <w:rPr>
                <w:rFonts w:cs="Arial"/>
                <w:spacing w:val="29"/>
                <w:w w:val="99"/>
                <w:sz w:val="24"/>
                <w:szCs w:val="24"/>
              </w:rPr>
              <w:t xml:space="preserve"> </w:t>
            </w:r>
            <w:r w:rsidRPr="005B7BD8">
              <w:rPr>
                <w:rFonts w:cs="Arial"/>
                <w:spacing w:val="-1"/>
                <w:sz w:val="24"/>
                <w:szCs w:val="24"/>
              </w:rPr>
              <w:t>purposes,</w:t>
            </w:r>
            <w:r w:rsidRPr="005B7BD8">
              <w:rPr>
                <w:rFonts w:cs="Arial"/>
                <w:spacing w:val="-13"/>
                <w:sz w:val="24"/>
                <w:szCs w:val="24"/>
              </w:rPr>
              <w:t xml:space="preserve"> </w:t>
            </w:r>
            <w:r w:rsidRPr="005B7BD8">
              <w:rPr>
                <w:rFonts w:cs="Arial"/>
                <w:sz w:val="24"/>
                <w:szCs w:val="24"/>
              </w:rPr>
              <w:t>but</w:t>
            </w:r>
            <w:r w:rsidRPr="005B7BD8">
              <w:rPr>
                <w:rFonts w:cs="Arial"/>
                <w:spacing w:val="29"/>
                <w:w w:val="99"/>
                <w:sz w:val="24"/>
                <w:szCs w:val="24"/>
              </w:rPr>
              <w:t xml:space="preserve"> </w:t>
            </w:r>
            <w:r w:rsidRPr="005B7BD8">
              <w:rPr>
                <w:rFonts w:cs="Arial"/>
                <w:sz w:val="24"/>
                <w:szCs w:val="24"/>
              </w:rPr>
              <w:t>can be</w:t>
            </w:r>
            <w:r w:rsidRPr="005B7BD8">
              <w:rPr>
                <w:rFonts w:cs="Arial"/>
                <w:spacing w:val="29"/>
                <w:w w:val="99"/>
                <w:sz w:val="24"/>
                <w:szCs w:val="24"/>
              </w:rPr>
              <w:t xml:space="preserve"> </w:t>
            </w:r>
            <w:r w:rsidRPr="005B7BD8">
              <w:rPr>
                <w:rFonts w:cs="Arial"/>
                <w:sz w:val="24"/>
                <w:szCs w:val="24"/>
              </w:rPr>
              <w:t>used for other purposes</w:t>
            </w:r>
            <w:r w:rsidRPr="005B7BD8">
              <w:rPr>
                <w:rFonts w:cs="Arial"/>
                <w:spacing w:val="-2"/>
                <w:sz w:val="24"/>
                <w:szCs w:val="24"/>
              </w:rPr>
              <w:t xml:space="preserve"> </w:t>
            </w:r>
            <w:r w:rsidRPr="005B7BD8">
              <w:rPr>
                <w:rFonts w:cs="Arial"/>
                <w:spacing w:val="-1"/>
                <w:sz w:val="24"/>
                <w:szCs w:val="24"/>
              </w:rPr>
              <w:t>if</w:t>
            </w:r>
            <w:r w:rsidRPr="005B7BD8">
              <w:rPr>
                <w:rFonts w:cs="Arial"/>
                <w:spacing w:val="-3"/>
                <w:sz w:val="24"/>
                <w:szCs w:val="24"/>
              </w:rPr>
              <w:t xml:space="preserve"> </w:t>
            </w:r>
            <w:r w:rsidRPr="005B7BD8">
              <w:rPr>
                <w:rFonts w:cs="Arial"/>
                <w:spacing w:val="-1"/>
                <w:sz w:val="24"/>
                <w:szCs w:val="24"/>
              </w:rPr>
              <w:t xml:space="preserve">the </w:t>
            </w:r>
            <w:r w:rsidR="005B7BD8">
              <w:rPr>
                <w:rFonts w:cs="Arial"/>
                <w:spacing w:val="-1"/>
                <w:sz w:val="24"/>
                <w:szCs w:val="24"/>
              </w:rPr>
              <w:t>CoP</w:t>
            </w:r>
            <w:r w:rsidRPr="005B7BD8">
              <w:rPr>
                <w:rFonts w:cs="Arial"/>
                <w:spacing w:val="-1"/>
                <w:sz w:val="24"/>
                <w:szCs w:val="24"/>
              </w:rPr>
              <w:t xml:space="preserve"> </w:t>
            </w:r>
            <w:r w:rsidRPr="005B7BD8">
              <w:rPr>
                <w:rFonts w:cs="Arial"/>
                <w:sz w:val="24"/>
                <w:szCs w:val="24"/>
              </w:rPr>
              <w:t>accuracy</w:t>
            </w:r>
            <w:r w:rsidRPr="005B7BD8">
              <w:rPr>
                <w:rFonts w:cs="Arial"/>
                <w:spacing w:val="24"/>
                <w:w w:val="99"/>
                <w:sz w:val="24"/>
                <w:szCs w:val="24"/>
              </w:rPr>
              <w:t xml:space="preserve"> r</w:t>
            </w:r>
            <w:r w:rsidRPr="005B7BD8">
              <w:rPr>
                <w:rFonts w:cs="Arial"/>
                <w:spacing w:val="-1"/>
                <w:sz w:val="24"/>
                <w:szCs w:val="24"/>
              </w:rPr>
              <w:t>equirements</w:t>
            </w:r>
            <w:r w:rsidRPr="005B7BD8">
              <w:rPr>
                <w:rFonts w:cs="Arial"/>
                <w:spacing w:val="-14"/>
                <w:sz w:val="24"/>
                <w:szCs w:val="24"/>
              </w:rPr>
              <w:t xml:space="preserve"> </w:t>
            </w:r>
            <w:r w:rsidRPr="005B7BD8">
              <w:rPr>
                <w:rFonts w:cs="Arial"/>
                <w:sz w:val="24"/>
                <w:szCs w:val="24"/>
              </w:rPr>
              <w:t>are</w:t>
            </w:r>
            <w:r w:rsidRPr="005B7BD8">
              <w:rPr>
                <w:rFonts w:cs="Arial"/>
                <w:spacing w:val="-7"/>
                <w:sz w:val="24"/>
                <w:szCs w:val="24"/>
              </w:rPr>
              <w:t xml:space="preserve"> </w:t>
            </w:r>
            <w:r w:rsidRPr="005B7BD8">
              <w:rPr>
                <w:rFonts w:cs="Arial"/>
                <w:spacing w:val="1"/>
                <w:sz w:val="24"/>
                <w:szCs w:val="24"/>
              </w:rPr>
              <w:t>met.</w:t>
            </w:r>
          </w:p>
        </w:tc>
      </w:tr>
      <w:tr w:rsidR="006367A1" w:rsidRPr="0004477B" w14:paraId="35D0ABB7" w14:textId="77777777" w:rsidTr="003245E1">
        <w:trPr>
          <w:trHeight w:val="491"/>
        </w:trPr>
        <w:tc>
          <w:tcPr>
            <w:tcW w:w="476" w:type="pct"/>
          </w:tcPr>
          <w:p w14:paraId="247219DF" w14:textId="77777777" w:rsidR="006367A1" w:rsidRPr="0004477B" w:rsidRDefault="006367A1" w:rsidP="003245E1">
            <w:pPr>
              <w:rPr>
                <w:rFonts w:cs="Arial"/>
                <w:sz w:val="24"/>
                <w:szCs w:val="24"/>
              </w:rPr>
            </w:pPr>
            <w:r w:rsidRPr="0004477B">
              <w:rPr>
                <w:rFonts w:cs="Arial"/>
                <w:sz w:val="24"/>
                <w:szCs w:val="24"/>
              </w:rPr>
              <w:t>4</w:t>
            </w:r>
          </w:p>
        </w:tc>
        <w:tc>
          <w:tcPr>
            <w:tcW w:w="699" w:type="pct"/>
          </w:tcPr>
          <w:p w14:paraId="48574386" w14:textId="76CDBB6D" w:rsidR="006367A1" w:rsidRPr="0004477B" w:rsidRDefault="006367A1" w:rsidP="003245E1">
            <w:pPr>
              <w:rPr>
                <w:rFonts w:cs="Arial"/>
                <w:spacing w:val="-1"/>
                <w:sz w:val="24"/>
                <w:szCs w:val="24"/>
              </w:rPr>
            </w:pPr>
            <w:r w:rsidRPr="0004477B">
              <w:rPr>
                <w:rFonts w:cs="Arial"/>
                <w:spacing w:val="-1"/>
                <w:sz w:val="24"/>
                <w:szCs w:val="24"/>
              </w:rPr>
              <w:t>IEC 61869-2</w:t>
            </w:r>
          </w:p>
        </w:tc>
        <w:tc>
          <w:tcPr>
            <w:tcW w:w="721" w:type="pct"/>
          </w:tcPr>
          <w:p w14:paraId="56C63868" w14:textId="77777777" w:rsidR="006367A1" w:rsidRPr="0004477B" w:rsidRDefault="006367A1" w:rsidP="003245E1">
            <w:pPr>
              <w:rPr>
                <w:rFonts w:cs="Arial"/>
                <w:spacing w:val="-1"/>
                <w:sz w:val="24"/>
                <w:szCs w:val="24"/>
              </w:rPr>
            </w:pPr>
            <w:r w:rsidRPr="0004477B">
              <w:rPr>
                <w:rFonts w:cs="Arial"/>
                <w:spacing w:val="-1"/>
                <w:sz w:val="24"/>
                <w:szCs w:val="24"/>
              </w:rPr>
              <w:t>0.5</w:t>
            </w:r>
          </w:p>
        </w:tc>
        <w:tc>
          <w:tcPr>
            <w:tcW w:w="402" w:type="pct"/>
          </w:tcPr>
          <w:p w14:paraId="0D6EC7A0" w14:textId="77777777" w:rsidR="006367A1" w:rsidRPr="0004477B" w:rsidRDefault="006367A1" w:rsidP="003245E1">
            <w:pPr>
              <w:rPr>
                <w:rFonts w:cs="Arial"/>
                <w:sz w:val="24"/>
                <w:szCs w:val="24"/>
              </w:rPr>
            </w:pPr>
            <w:r w:rsidRPr="0004477B">
              <w:rPr>
                <w:rFonts w:cs="Arial"/>
                <w:sz w:val="24"/>
                <w:szCs w:val="24"/>
              </w:rPr>
              <w:t>1</w:t>
            </w:r>
          </w:p>
        </w:tc>
        <w:tc>
          <w:tcPr>
            <w:tcW w:w="2702" w:type="pct"/>
          </w:tcPr>
          <w:p w14:paraId="6DECF06E" w14:textId="6E0E5580" w:rsidR="006367A1" w:rsidRPr="005B7BD8" w:rsidRDefault="006367A1" w:rsidP="006075CB">
            <w:pPr>
              <w:pStyle w:val="BodyTextIndent"/>
              <w:spacing w:after="0"/>
              <w:ind w:left="0"/>
              <w:rPr>
                <w:rFonts w:cs="Arial"/>
                <w:sz w:val="24"/>
                <w:szCs w:val="24"/>
              </w:rPr>
            </w:pPr>
            <w:r w:rsidRPr="005B7BD8">
              <w:rPr>
                <w:rFonts w:cs="Arial"/>
                <w:sz w:val="24"/>
                <w:szCs w:val="24"/>
              </w:rPr>
              <w:t xml:space="preserve">1 set of CT for the </w:t>
            </w:r>
            <w:r w:rsidR="005B7BD8">
              <w:rPr>
                <w:rFonts w:cs="Arial"/>
                <w:sz w:val="24"/>
                <w:szCs w:val="24"/>
              </w:rPr>
              <w:t>M</w:t>
            </w:r>
            <w:r w:rsidRPr="005B7BD8">
              <w:rPr>
                <w:rFonts w:cs="Arial"/>
                <w:sz w:val="24"/>
                <w:szCs w:val="24"/>
              </w:rPr>
              <w:t xml:space="preserve">ain </w:t>
            </w:r>
            <w:r w:rsidR="005B7BD8">
              <w:rPr>
                <w:rFonts w:cs="Arial"/>
                <w:sz w:val="24"/>
                <w:szCs w:val="24"/>
              </w:rPr>
              <w:t>Asset M</w:t>
            </w:r>
            <w:r w:rsidRPr="005B7BD8">
              <w:rPr>
                <w:rFonts w:cs="Arial"/>
                <w:sz w:val="24"/>
                <w:szCs w:val="24"/>
              </w:rPr>
              <w:t xml:space="preserve">eter for Settlement Activities, but the CTs may be used for other purposes provided the </w:t>
            </w:r>
            <w:r w:rsidR="006075CB">
              <w:rPr>
                <w:rFonts w:cs="Arial"/>
                <w:sz w:val="24"/>
                <w:szCs w:val="24"/>
              </w:rPr>
              <w:t>CoP a</w:t>
            </w:r>
            <w:r w:rsidR="00CC48FD" w:rsidRPr="005B7BD8">
              <w:rPr>
                <w:rFonts w:cs="Arial"/>
                <w:sz w:val="24"/>
                <w:szCs w:val="24"/>
              </w:rPr>
              <w:t>ccuracy</w:t>
            </w:r>
            <w:r w:rsidRPr="005B7BD8">
              <w:rPr>
                <w:rFonts w:cs="Arial"/>
                <w:sz w:val="24"/>
                <w:szCs w:val="24"/>
              </w:rPr>
              <w:t xml:space="preserve"> requirements are met.</w:t>
            </w:r>
          </w:p>
        </w:tc>
      </w:tr>
    </w:tbl>
    <w:p w14:paraId="215859C8" w14:textId="77777777" w:rsidR="006367A1" w:rsidRPr="0004477B" w:rsidRDefault="006367A1" w:rsidP="006367A1">
      <w:pPr>
        <w:rPr>
          <w:sz w:val="24"/>
        </w:rPr>
      </w:pPr>
    </w:p>
    <w:p w14:paraId="55792060" w14:textId="77777777" w:rsidR="006367A1" w:rsidRPr="0004477B" w:rsidRDefault="006367A1" w:rsidP="00F50369">
      <w:pPr>
        <w:pStyle w:val="ListParagraph"/>
        <w:autoSpaceDE w:val="0"/>
        <w:autoSpaceDN w:val="0"/>
        <w:adjustRightInd w:val="0"/>
        <w:spacing w:after="0" w:line="240" w:lineRule="auto"/>
        <w:ind w:left="0"/>
      </w:pPr>
      <w:r w:rsidRPr="0004477B">
        <w:rPr>
          <w:spacing w:val="1"/>
        </w:rPr>
        <w:t>The</w:t>
      </w:r>
      <w:r w:rsidRPr="0004477B">
        <w:rPr>
          <w:spacing w:val="-7"/>
        </w:rPr>
        <w:t xml:space="preserve"> </w:t>
      </w:r>
      <w:r w:rsidRPr="0004477B">
        <w:t>primary</w:t>
      </w:r>
      <w:r w:rsidRPr="0004477B">
        <w:rPr>
          <w:spacing w:val="-11"/>
        </w:rPr>
        <w:t xml:space="preserve"> </w:t>
      </w:r>
      <w:r w:rsidRPr="0004477B">
        <w:rPr>
          <w:spacing w:val="-1"/>
        </w:rPr>
        <w:t>winding</w:t>
      </w:r>
      <w:r w:rsidRPr="0004477B">
        <w:rPr>
          <w:spacing w:val="-6"/>
        </w:rPr>
        <w:t xml:space="preserve"> </w:t>
      </w:r>
      <w:r w:rsidRPr="0004477B">
        <w:t>of</w:t>
      </w:r>
      <w:r w:rsidRPr="0004477B">
        <w:rPr>
          <w:spacing w:val="-5"/>
        </w:rPr>
        <w:t xml:space="preserve"> </w:t>
      </w:r>
      <w:r w:rsidRPr="0004477B">
        <w:rPr>
          <w:spacing w:val="-1"/>
        </w:rPr>
        <w:t>voltage</w:t>
      </w:r>
      <w:r w:rsidRPr="0004477B">
        <w:rPr>
          <w:spacing w:val="-7"/>
        </w:rPr>
        <w:t xml:space="preserve"> </w:t>
      </w:r>
      <w:r w:rsidRPr="0004477B">
        <w:t>transformers</w:t>
      </w:r>
      <w:r w:rsidRPr="0004477B">
        <w:rPr>
          <w:spacing w:val="-5"/>
        </w:rPr>
        <w:t xml:space="preserve"> </w:t>
      </w:r>
      <w:r w:rsidRPr="0004477B">
        <w:rPr>
          <w:spacing w:val="-1"/>
        </w:rPr>
        <w:t>shall</w:t>
      </w:r>
      <w:r w:rsidRPr="0004477B">
        <w:rPr>
          <w:spacing w:val="-8"/>
        </w:rPr>
        <w:t xml:space="preserve"> </w:t>
      </w:r>
      <w:r w:rsidRPr="0004477B">
        <w:t>be</w:t>
      </w:r>
      <w:r w:rsidRPr="0004477B">
        <w:rPr>
          <w:spacing w:val="-7"/>
        </w:rPr>
        <w:t xml:space="preserve"> </w:t>
      </w:r>
      <w:r w:rsidRPr="0004477B">
        <w:t>connected</w:t>
      </w:r>
      <w:r w:rsidRPr="0004477B">
        <w:rPr>
          <w:spacing w:val="-7"/>
        </w:rPr>
        <w:t xml:space="preserve"> </w:t>
      </w:r>
      <w:r w:rsidRPr="0004477B">
        <w:t>to</w:t>
      </w:r>
      <w:r w:rsidRPr="0004477B">
        <w:rPr>
          <w:spacing w:val="-6"/>
        </w:rPr>
        <w:t xml:space="preserve"> </w:t>
      </w:r>
      <w:r w:rsidRPr="0004477B">
        <w:t>the</w:t>
      </w:r>
      <w:r w:rsidRPr="0004477B">
        <w:rPr>
          <w:spacing w:val="-7"/>
        </w:rPr>
        <w:t xml:space="preserve"> </w:t>
      </w:r>
      <w:r w:rsidRPr="0004477B">
        <w:rPr>
          <w:spacing w:val="-1"/>
        </w:rPr>
        <w:t>circuits</w:t>
      </w:r>
      <w:r w:rsidRPr="0004477B">
        <w:rPr>
          <w:spacing w:val="-6"/>
        </w:rPr>
        <w:t xml:space="preserve"> </w:t>
      </w:r>
      <w:r w:rsidRPr="0004477B">
        <w:t>being</w:t>
      </w:r>
      <w:r w:rsidRPr="0004477B">
        <w:rPr>
          <w:spacing w:val="-7"/>
        </w:rPr>
        <w:t xml:space="preserve"> </w:t>
      </w:r>
      <w:r w:rsidRPr="0004477B">
        <w:t>measured.</w:t>
      </w:r>
    </w:p>
    <w:p w14:paraId="22DBF119" w14:textId="77777777" w:rsidR="006367A1" w:rsidRPr="0004477B" w:rsidRDefault="006367A1" w:rsidP="006367A1">
      <w:pPr>
        <w:pStyle w:val="ListParagraph"/>
        <w:spacing w:after="0" w:line="240" w:lineRule="auto"/>
        <w:ind w:left="0"/>
      </w:pPr>
    </w:p>
    <w:p w14:paraId="6ABD06F9" w14:textId="6F16648A" w:rsidR="006367A1" w:rsidRPr="0004477B" w:rsidRDefault="006367A1" w:rsidP="006367A1">
      <w:pPr>
        <w:rPr>
          <w:sz w:val="24"/>
        </w:rPr>
      </w:pPr>
      <w:r>
        <w:rPr>
          <w:b/>
          <w:spacing w:val="1"/>
          <w:sz w:val="24"/>
        </w:rPr>
        <w:t>Table 8</w:t>
      </w:r>
      <w:r w:rsidRPr="0004477B">
        <w:rPr>
          <w:b/>
          <w:spacing w:val="1"/>
          <w:sz w:val="24"/>
        </w:rPr>
        <w:t>:</w:t>
      </w:r>
      <w:r w:rsidRPr="0004477B">
        <w:rPr>
          <w:spacing w:val="1"/>
          <w:sz w:val="24"/>
        </w:rPr>
        <w:t xml:space="preserve"> The</w:t>
      </w:r>
      <w:r w:rsidRPr="0004477B">
        <w:rPr>
          <w:spacing w:val="31"/>
          <w:sz w:val="24"/>
        </w:rPr>
        <w:t xml:space="preserve"> </w:t>
      </w:r>
      <w:r w:rsidRPr="0004477B">
        <w:rPr>
          <w:sz w:val="24"/>
        </w:rPr>
        <w:t>secondary</w:t>
      </w:r>
      <w:r w:rsidRPr="0004477B">
        <w:rPr>
          <w:spacing w:val="32"/>
          <w:sz w:val="24"/>
        </w:rPr>
        <w:t xml:space="preserve"> </w:t>
      </w:r>
      <w:r w:rsidRPr="0004477B">
        <w:rPr>
          <w:sz w:val="24"/>
        </w:rPr>
        <w:t>windings</w:t>
      </w:r>
      <w:r w:rsidRPr="0004477B">
        <w:rPr>
          <w:spacing w:val="33"/>
          <w:sz w:val="24"/>
        </w:rPr>
        <w:t xml:space="preserve"> </w:t>
      </w:r>
      <w:r w:rsidRPr="0004477B">
        <w:rPr>
          <w:sz w:val="24"/>
        </w:rPr>
        <w:t>of</w:t>
      </w:r>
      <w:r w:rsidRPr="0004477B">
        <w:rPr>
          <w:spacing w:val="35"/>
          <w:sz w:val="24"/>
        </w:rPr>
        <w:t xml:space="preserve"> </w:t>
      </w:r>
      <w:r w:rsidRPr="0004477B">
        <w:rPr>
          <w:spacing w:val="-1"/>
          <w:sz w:val="24"/>
        </w:rPr>
        <w:t>voltage</w:t>
      </w:r>
      <w:r w:rsidRPr="0004477B">
        <w:rPr>
          <w:spacing w:val="34"/>
          <w:sz w:val="24"/>
        </w:rPr>
        <w:t xml:space="preserve"> </w:t>
      </w:r>
      <w:r w:rsidRPr="0004477B">
        <w:rPr>
          <w:sz w:val="24"/>
        </w:rPr>
        <w:t>transformers</w:t>
      </w:r>
      <w:r w:rsidRPr="0004477B">
        <w:rPr>
          <w:spacing w:val="34"/>
          <w:sz w:val="24"/>
        </w:rPr>
        <w:t xml:space="preserve"> </w:t>
      </w:r>
      <w:r w:rsidRPr="0004477B">
        <w:rPr>
          <w:sz w:val="24"/>
        </w:rPr>
        <w:t>for</w:t>
      </w:r>
      <w:r w:rsidRPr="0004477B">
        <w:rPr>
          <w:spacing w:val="28"/>
          <w:sz w:val="24"/>
        </w:rPr>
        <w:t xml:space="preserve"> </w:t>
      </w:r>
      <w:r w:rsidR="006075CB">
        <w:rPr>
          <w:spacing w:val="28"/>
          <w:sz w:val="24"/>
        </w:rPr>
        <w:t xml:space="preserve">Asset Metering </w:t>
      </w:r>
      <w:r w:rsidRPr="0004477B">
        <w:rPr>
          <w:spacing w:val="-3"/>
          <w:sz w:val="24"/>
        </w:rPr>
        <w:t>Type</w:t>
      </w:r>
      <w:r w:rsidRPr="0004477B">
        <w:rPr>
          <w:spacing w:val="32"/>
          <w:sz w:val="24"/>
        </w:rPr>
        <w:t xml:space="preserve"> </w:t>
      </w:r>
      <w:r w:rsidRPr="0004477B">
        <w:rPr>
          <w:sz w:val="24"/>
        </w:rPr>
        <w:t>1,</w:t>
      </w:r>
      <w:r w:rsidRPr="0004477B">
        <w:rPr>
          <w:spacing w:val="39"/>
          <w:sz w:val="24"/>
        </w:rPr>
        <w:t xml:space="preserve"> </w:t>
      </w:r>
      <w:r w:rsidRPr="0004477B">
        <w:rPr>
          <w:sz w:val="24"/>
        </w:rPr>
        <w:t>2,</w:t>
      </w:r>
      <w:r w:rsidRPr="0004477B">
        <w:rPr>
          <w:spacing w:val="35"/>
          <w:sz w:val="24"/>
        </w:rPr>
        <w:t xml:space="preserve"> 3 </w:t>
      </w:r>
      <w:r w:rsidRPr="0004477B">
        <w:rPr>
          <w:sz w:val="24"/>
        </w:rPr>
        <w:t>and</w:t>
      </w:r>
      <w:r w:rsidRPr="0004477B">
        <w:rPr>
          <w:spacing w:val="35"/>
          <w:sz w:val="24"/>
        </w:rPr>
        <w:t xml:space="preserve"> </w:t>
      </w:r>
      <w:r w:rsidRPr="0004477B">
        <w:rPr>
          <w:sz w:val="24"/>
        </w:rPr>
        <w:t>4</w:t>
      </w:r>
      <w:r w:rsidRPr="0004477B">
        <w:rPr>
          <w:spacing w:val="32"/>
          <w:sz w:val="24"/>
        </w:rPr>
        <w:t xml:space="preserve"> </w:t>
      </w:r>
      <w:r w:rsidRPr="0004477B">
        <w:rPr>
          <w:sz w:val="24"/>
        </w:rPr>
        <w:t>metering</w:t>
      </w:r>
      <w:r w:rsidRPr="0004477B">
        <w:rPr>
          <w:spacing w:val="34"/>
          <w:sz w:val="24"/>
        </w:rPr>
        <w:t xml:space="preserve"> </w:t>
      </w:r>
      <w:r w:rsidRPr="0004477B">
        <w:rPr>
          <w:sz w:val="24"/>
        </w:rPr>
        <w:t>used</w:t>
      </w:r>
      <w:r w:rsidRPr="0004477B">
        <w:rPr>
          <w:spacing w:val="34"/>
          <w:sz w:val="24"/>
        </w:rPr>
        <w:t xml:space="preserve"> </w:t>
      </w:r>
      <w:r w:rsidRPr="0004477B">
        <w:rPr>
          <w:sz w:val="24"/>
        </w:rPr>
        <w:t>for</w:t>
      </w:r>
      <w:r w:rsidRPr="0004477B">
        <w:rPr>
          <w:spacing w:val="35"/>
          <w:sz w:val="24"/>
        </w:rPr>
        <w:t xml:space="preserve"> </w:t>
      </w:r>
      <w:r w:rsidRPr="0004477B">
        <w:rPr>
          <w:spacing w:val="-1"/>
          <w:sz w:val="24"/>
        </w:rPr>
        <w:t>the</w:t>
      </w:r>
      <w:r w:rsidRPr="0004477B">
        <w:rPr>
          <w:spacing w:val="35"/>
          <w:w w:val="99"/>
          <w:sz w:val="24"/>
        </w:rPr>
        <w:t xml:space="preserve"> </w:t>
      </w:r>
      <w:r w:rsidRPr="0004477B">
        <w:rPr>
          <w:spacing w:val="-1"/>
          <w:sz w:val="24"/>
        </w:rPr>
        <w:t>purposes</w:t>
      </w:r>
      <w:r w:rsidRPr="0004477B">
        <w:rPr>
          <w:spacing w:val="-6"/>
          <w:sz w:val="24"/>
        </w:rPr>
        <w:t xml:space="preserve"> </w:t>
      </w:r>
      <w:r w:rsidRPr="0004477B">
        <w:rPr>
          <w:sz w:val="24"/>
        </w:rPr>
        <w:t>of</w:t>
      </w:r>
      <w:r w:rsidRPr="0004477B">
        <w:rPr>
          <w:spacing w:val="-5"/>
          <w:sz w:val="24"/>
        </w:rPr>
        <w:t xml:space="preserve"> </w:t>
      </w:r>
      <w:r w:rsidRPr="0004477B">
        <w:rPr>
          <w:sz w:val="24"/>
        </w:rPr>
        <w:t>Settlement</w:t>
      </w:r>
      <w:r w:rsidRPr="0004477B">
        <w:rPr>
          <w:spacing w:val="-17"/>
          <w:sz w:val="24"/>
        </w:rPr>
        <w:t xml:space="preserve"> </w:t>
      </w:r>
      <w:r w:rsidRPr="0004477B">
        <w:rPr>
          <w:spacing w:val="-1"/>
          <w:sz w:val="24"/>
        </w:rPr>
        <w:t>Activities</w:t>
      </w:r>
      <w:r w:rsidRPr="0004477B">
        <w:rPr>
          <w:spacing w:val="-4"/>
          <w:sz w:val="24"/>
        </w:rPr>
        <w:t xml:space="preserve"> </w:t>
      </w:r>
      <w:r w:rsidRPr="0004477B">
        <w:rPr>
          <w:sz w:val="24"/>
        </w:rPr>
        <w:t>shall</w:t>
      </w:r>
      <w:r w:rsidRPr="0004477B">
        <w:rPr>
          <w:spacing w:val="-8"/>
          <w:sz w:val="24"/>
        </w:rPr>
        <w:t xml:space="preserve"> </w:t>
      </w:r>
      <w:r w:rsidRPr="0004477B">
        <w:rPr>
          <w:sz w:val="24"/>
        </w:rPr>
        <w:t>meet</w:t>
      </w:r>
      <w:r w:rsidRPr="0004477B">
        <w:rPr>
          <w:spacing w:val="-7"/>
          <w:sz w:val="24"/>
        </w:rPr>
        <w:t xml:space="preserve"> </w:t>
      </w:r>
      <w:r w:rsidRPr="0004477B">
        <w:rPr>
          <w:sz w:val="24"/>
        </w:rPr>
        <w:t>the</w:t>
      </w:r>
      <w:r w:rsidRPr="0004477B">
        <w:rPr>
          <w:spacing w:val="-7"/>
          <w:sz w:val="24"/>
        </w:rPr>
        <w:t xml:space="preserve"> </w:t>
      </w:r>
      <w:r w:rsidRPr="0004477B">
        <w:rPr>
          <w:spacing w:val="-1"/>
          <w:sz w:val="24"/>
        </w:rPr>
        <w:t>following</w:t>
      </w:r>
      <w:r w:rsidRPr="0004477B">
        <w:rPr>
          <w:spacing w:val="-7"/>
          <w:sz w:val="24"/>
        </w:rPr>
        <w:t xml:space="preserve"> </w:t>
      </w:r>
      <w:r w:rsidRPr="0004477B">
        <w:rPr>
          <w:sz w:val="24"/>
        </w:rPr>
        <w:t>criteria:</w:t>
      </w:r>
    </w:p>
    <w:p w14:paraId="70C175D1" w14:textId="77777777" w:rsidR="006367A1" w:rsidRPr="0004477B" w:rsidRDefault="006367A1" w:rsidP="006367A1">
      <w:pPr>
        <w:rPr>
          <w:sz w:val="24"/>
        </w:rPr>
      </w:pPr>
    </w:p>
    <w:tbl>
      <w:tblPr>
        <w:tblStyle w:val="DECC3"/>
        <w:tblW w:w="4866"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217"/>
        <w:gridCol w:w="1257"/>
        <w:gridCol w:w="1297"/>
        <w:gridCol w:w="1324"/>
        <w:gridCol w:w="3670"/>
      </w:tblGrid>
      <w:tr w:rsidR="006367A1" w:rsidRPr="0004477B" w14:paraId="23DE3011" w14:textId="77777777" w:rsidTr="006075CB">
        <w:trPr>
          <w:cnfStyle w:val="100000000000" w:firstRow="1" w:lastRow="0" w:firstColumn="0" w:lastColumn="0" w:oddVBand="0" w:evenVBand="0" w:oddHBand="0" w:evenHBand="0" w:firstRowFirstColumn="0" w:firstRowLastColumn="0" w:lastRowFirstColumn="0" w:lastRowLastColumn="0"/>
          <w:trHeight w:val="166"/>
        </w:trPr>
        <w:tc>
          <w:tcPr>
            <w:tcW w:w="476" w:type="pct"/>
            <w:shd w:val="clear" w:color="auto" w:fill="FFFFFF" w:themeFill="background1"/>
          </w:tcPr>
          <w:p w14:paraId="48D1BA54" w14:textId="72FC018F" w:rsidR="006367A1" w:rsidRPr="0004477B" w:rsidRDefault="005C5F9D" w:rsidP="005C5F9D">
            <w:pPr>
              <w:spacing w:beforeLines="0" w:before="0" w:afterLines="0"/>
              <w:rPr>
                <w:rFonts w:cs="Arial"/>
                <w:bCs/>
                <w:color w:val="auto"/>
                <w:sz w:val="24"/>
                <w:szCs w:val="24"/>
              </w:rPr>
            </w:pPr>
            <w:r>
              <w:rPr>
                <w:rFonts w:cs="Arial"/>
                <w:color w:val="auto"/>
                <w:sz w:val="24"/>
                <w:szCs w:val="24"/>
              </w:rPr>
              <w:lastRenderedPageBreak/>
              <w:t xml:space="preserve">Asset Metering </w:t>
            </w:r>
            <w:r w:rsidR="006367A1" w:rsidRPr="0004477B">
              <w:rPr>
                <w:rFonts w:cs="Arial"/>
                <w:color w:val="auto"/>
                <w:sz w:val="24"/>
                <w:szCs w:val="24"/>
              </w:rPr>
              <w:t>Type</w:t>
            </w:r>
          </w:p>
        </w:tc>
        <w:tc>
          <w:tcPr>
            <w:tcW w:w="699" w:type="pct"/>
            <w:shd w:val="clear" w:color="auto" w:fill="FFFFFF" w:themeFill="background1"/>
          </w:tcPr>
          <w:p w14:paraId="30E5F578" w14:textId="77777777" w:rsidR="006367A1" w:rsidRPr="0004477B" w:rsidRDefault="006367A1" w:rsidP="003245E1">
            <w:pPr>
              <w:spacing w:beforeLines="0" w:before="0" w:afterLines="0"/>
              <w:rPr>
                <w:rFonts w:cs="Arial"/>
                <w:b w:val="0"/>
                <w:bCs/>
                <w:color w:val="auto"/>
                <w:sz w:val="24"/>
                <w:szCs w:val="24"/>
              </w:rPr>
            </w:pPr>
            <w:r w:rsidRPr="0004477B">
              <w:rPr>
                <w:rFonts w:cs="Arial"/>
                <w:color w:val="auto"/>
                <w:sz w:val="24"/>
                <w:szCs w:val="24"/>
              </w:rPr>
              <w:t>Relevant Standard</w:t>
            </w:r>
          </w:p>
        </w:tc>
        <w:tc>
          <w:tcPr>
            <w:tcW w:w="721" w:type="pct"/>
            <w:shd w:val="clear" w:color="auto" w:fill="FFFFFF" w:themeFill="background1"/>
          </w:tcPr>
          <w:p w14:paraId="0106C4FB" w14:textId="77777777" w:rsidR="006367A1" w:rsidRPr="0004477B" w:rsidRDefault="006367A1" w:rsidP="003245E1">
            <w:pPr>
              <w:spacing w:beforeLines="0" w:before="0" w:afterLines="0"/>
              <w:rPr>
                <w:rFonts w:cs="Arial"/>
                <w:bCs/>
                <w:color w:val="auto"/>
                <w:sz w:val="24"/>
                <w:szCs w:val="24"/>
              </w:rPr>
            </w:pPr>
            <w:r w:rsidRPr="0004477B">
              <w:rPr>
                <w:rFonts w:cs="Arial"/>
                <w:color w:val="auto"/>
                <w:sz w:val="24"/>
                <w:szCs w:val="24"/>
              </w:rPr>
              <w:t>Minimum Class Accuracy</w:t>
            </w:r>
          </w:p>
        </w:tc>
        <w:tc>
          <w:tcPr>
            <w:tcW w:w="736" w:type="pct"/>
            <w:shd w:val="clear" w:color="auto" w:fill="FFFFFF" w:themeFill="background1"/>
          </w:tcPr>
          <w:p w14:paraId="7BBF7020" w14:textId="77777777" w:rsidR="006367A1" w:rsidRPr="0004477B" w:rsidRDefault="006367A1" w:rsidP="003245E1">
            <w:pPr>
              <w:spacing w:beforeLines="0" w:before="0" w:afterLines="0"/>
              <w:rPr>
                <w:rFonts w:cs="Arial"/>
                <w:bCs/>
                <w:color w:val="auto"/>
                <w:sz w:val="24"/>
                <w:szCs w:val="24"/>
              </w:rPr>
            </w:pPr>
            <w:r w:rsidRPr="0004477B">
              <w:rPr>
                <w:rFonts w:cs="Arial"/>
                <w:bCs/>
                <w:color w:val="auto"/>
                <w:sz w:val="24"/>
                <w:szCs w:val="24"/>
              </w:rPr>
              <w:t>No of VTs required</w:t>
            </w:r>
          </w:p>
        </w:tc>
        <w:tc>
          <w:tcPr>
            <w:tcW w:w="2368" w:type="pct"/>
            <w:shd w:val="clear" w:color="auto" w:fill="FFFFFF" w:themeFill="background1"/>
          </w:tcPr>
          <w:p w14:paraId="7A3D7C80" w14:textId="15952488" w:rsidR="006367A1" w:rsidRPr="0004477B" w:rsidRDefault="006075CB" w:rsidP="006075CB">
            <w:pPr>
              <w:spacing w:beforeLines="0" w:before="0" w:afterLines="0"/>
              <w:rPr>
                <w:rFonts w:cs="Arial"/>
                <w:bCs/>
                <w:color w:val="auto"/>
                <w:sz w:val="24"/>
                <w:szCs w:val="24"/>
              </w:rPr>
            </w:pPr>
            <w:r>
              <w:rPr>
                <w:rFonts w:cs="Arial"/>
                <w:bCs/>
                <w:color w:val="auto"/>
                <w:sz w:val="24"/>
                <w:szCs w:val="24"/>
              </w:rPr>
              <w:t>Configuration Requirements</w:t>
            </w:r>
          </w:p>
        </w:tc>
      </w:tr>
      <w:tr w:rsidR="006367A1" w:rsidRPr="0004477B" w14:paraId="2EA0B0CC" w14:textId="77777777" w:rsidTr="003245E1">
        <w:trPr>
          <w:trHeight w:val="491"/>
        </w:trPr>
        <w:tc>
          <w:tcPr>
            <w:tcW w:w="476" w:type="pct"/>
          </w:tcPr>
          <w:p w14:paraId="1DE6AF81" w14:textId="77777777" w:rsidR="006367A1" w:rsidRPr="0004477B" w:rsidRDefault="006367A1" w:rsidP="003245E1">
            <w:pPr>
              <w:rPr>
                <w:rFonts w:cs="Arial"/>
                <w:bCs/>
                <w:sz w:val="24"/>
                <w:szCs w:val="24"/>
              </w:rPr>
            </w:pPr>
            <w:r w:rsidRPr="0004477B">
              <w:rPr>
                <w:rFonts w:cs="Arial"/>
                <w:sz w:val="24"/>
                <w:szCs w:val="24"/>
              </w:rPr>
              <w:t>1</w:t>
            </w:r>
          </w:p>
        </w:tc>
        <w:tc>
          <w:tcPr>
            <w:tcW w:w="699" w:type="pct"/>
          </w:tcPr>
          <w:p w14:paraId="35E7AB99" w14:textId="4D9C3BE2" w:rsidR="006367A1" w:rsidRPr="0004477B" w:rsidRDefault="006367A1" w:rsidP="003245E1">
            <w:pPr>
              <w:rPr>
                <w:rFonts w:cs="Arial"/>
                <w:bCs/>
                <w:sz w:val="24"/>
                <w:szCs w:val="24"/>
                <w:lang w:val="fr-FR"/>
              </w:rPr>
            </w:pPr>
            <w:r w:rsidRPr="0004477B">
              <w:rPr>
                <w:rFonts w:cs="Arial"/>
                <w:sz w:val="24"/>
                <w:szCs w:val="24"/>
              </w:rPr>
              <w:t>IEC 61869-3</w:t>
            </w:r>
          </w:p>
        </w:tc>
        <w:tc>
          <w:tcPr>
            <w:tcW w:w="721" w:type="pct"/>
          </w:tcPr>
          <w:p w14:paraId="13AEEE37" w14:textId="77777777" w:rsidR="006367A1" w:rsidRPr="0004477B" w:rsidRDefault="006367A1" w:rsidP="003245E1">
            <w:pPr>
              <w:rPr>
                <w:rFonts w:cs="Arial"/>
                <w:bCs/>
                <w:sz w:val="24"/>
                <w:szCs w:val="24"/>
                <w:lang w:val="fr-FR"/>
              </w:rPr>
            </w:pPr>
            <w:r w:rsidRPr="0004477B">
              <w:rPr>
                <w:rFonts w:cs="Arial"/>
                <w:spacing w:val="-1"/>
                <w:sz w:val="24"/>
                <w:szCs w:val="24"/>
              </w:rPr>
              <w:t>0.2</w:t>
            </w:r>
          </w:p>
        </w:tc>
        <w:tc>
          <w:tcPr>
            <w:tcW w:w="736" w:type="pct"/>
          </w:tcPr>
          <w:p w14:paraId="38F58175" w14:textId="77777777" w:rsidR="006367A1" w:rsidRPr="0004477B" w:rsidRDefault="006367A1" w:rsidP="003245E1">
            <w:pPr>
              <w:rPr>
                <w:rFonts w:cs="Arial"/>
                <w:sz w:val="24"/>
                <w:szCs w:val="24"/>
              </w:rPr>
            </w:pPr>
            <w:r w:rsidRPr="0004477B">
              <w:rPr>
                <w:rFonts w:cs="Arial"/>
                <w:sz w:val="24"/>
                <w:szCs w:val="24"/>
              </w:rPr>
              <w:t>2</w:t>
            </w:r>
            <w:r w:rsidRPr="0004477B">
              <w:rPr>
                <w:rFonts w:cs="Arial"/>
                <w:spacing w:val="-3"/>
                <w:sz w:val="24"/>
                <w:szCs w:val="24"/>
              </w:rPr>
              <w:t xml:space="preserve"> </w:t>
            </w:r>
            <w:r w:rsidRPr="0004477B">
              <w:rPr>
                <w:rFonts w:cs="Arial"/>
                <w:spacing w:val="-8"/>
                <w:sz w:val="24"/>
                <w:szCs w:val="24"/>
              </w:rPr>
              <w:t>VTs</w:t>
            </w:r>
            <w:r w:rsidRPr="0004477B">
              <w:rPr>
                <w:rFonts w:cs="Arial"/>
                <w:spacing w:val="-2"/>
                <w:sz w:val="24"/>
                <w:szCs w:val="24"/>
              </w:rPr>
              <w:t xml:space="preserve"> </w:t>
            </w:r>
            <w:r w:rsidRPr="0004477B">
              <w:rPr>
                <w:rFonts w:cs="Arial"/>
                <w:sz w:val="24"/>
                <w:szCs w:val="24"/>
              </w:rPr>
              <w:t>(or</w:t>
            </w:r>
            <w:r w:rsidRPr="0004477B">
              <w:rPr>
                <w:rFonts w:cs="Arial"/>
                <w:spacing w:val="-3"/>
                <w:sz w:val="24"/>
                <w:szCs w:val="24"/>
              </w:rPr>
              <w:t xml:space="preserve"> </w:t>
            </w:r>
            <w:r w:rsidRPr="0004477B">
              <w:rPr>
                <w:rFonts w:cs="Arial"/>
                <w:sz w:val="24"/>
                <w:szCs w:val="24"/>
              </w:rPr>
              <w:t>1</w:t>
            </w:r>
            <w:r w:rsidRPr="0004477B">
              <w:rPr>
                <w:rFonts w:cs="Arial"/>
                <w:spacing w:val="-3"/>
                <w:sz w:val="24"/>
                <w:szCs w:val="24"/>
              </w:rPr>
              <w:t xml:space="preserve"> </w:t>
            </w:r>
            <w:r w:rsidRPr="0004477B">
              <w:rPr>
                <w:rFonts w:cs="Arial"/>
                <w:spacing w:val="-1"/>
                <w:sz w:val="24"/>
                <w:szCs w:val="24"/>
              </w:rPr>
              <w:t>VT</w:t>
            </w:r>
            <w:r w:rsidRPr="0004477B">
              <w:rPr>
                <w:rFonts w:cs="Arial"/>
                <w:spacing w:val="22"/>
                <w:w w:val="99"/>
                <w:sz w:val="24"/>
                <w:szCs w:val="24"/>
              </w:rPr>
              <w:t xml:space="preserve"> </w:t>
            </w:r>
            <w:r w:rsidRPr="0004477B">
              <w:rPr>
                <w:rFonts w:cs="Arial"/>
                <w:spacing w:val="-1"/>
                <w:sz w:val="24"/>
                <w:szCs w:val="24"/>
              </w:rPr>
              <w:t>with</w:t>
            </w:r>
            <w:r w:rsidRPr="0004477B">
              <w:rPr>
                <w:rFonts w:cs="Arial"/>
                <w:spacing w:val="-3"/>
                <w:sz w:val="24"/>
                <w:szCs w:val="24"/>
              </w:rPr>
              <w:t xml:space="preserve"> </w:t>
            </w:r>
            <w:r w:rsidRPr="0004477B">
              <w:rPr>
                <w:rFonts w:cs="Arial"/>
                <w:spacing w:val="-1"/>
                <w:sz w:val="24"/>
                <w:szCs w:val="24"/>
              </w:rPr>
              <w:t>two</w:t>
            </w:r>
            <w:r w:rsidRPr="0004477B">
              <w:rPr>
                <w:rFonts w:cs="Arial"/>
                <w:spacing w:val="-5"/>
                <w:sz w:val="24"/>
                <w:szCs w:val="24"/>
              </w:rPr>
              <w:t xml:space="preserve"> </w:t>
            </w:r>
            <w:r w:rsidRPr="0004477B">
              <w:rPr>
                <w:rFonts w:cs="Arial"/>
                <w:sz w:val="24"/>
                <w:szCs w:val="24"/>
              </w:rPr>
              <w:t>(2)</w:t>
            </w:r>
            <w:r w:rsidRPr="0004477B">
              <w:rPr>
                <w:rFonts w:cs="Arial"/>
                <w:spacing w:val="-1"/>
                <w:sz w:val="24"/>
                <w:szCs w:val="24"/>
              </w:rPr>
              <w:t xml:space="preserve"> </w:t>
            </w:r>
            <w:r w:rsidRPr="0004477B">
              <w:rPr>
                <w:rFonts w:cs="Arial"/>
                <w:sz w:val="24"/>
                <w:szCs w:val="24"/>
              </w:rPr>
              <w:t>or</w:t>
            </w:r>
            <w:r w:rsidRPr="0004477B">
              <w:rPr>
                <w:rFonts w:cs="Arial"/>
                <w:spacing w:val="25"/>
                <w:w w:val="99"/>
                <w:sz w:val="24"/>
                <w:szCs w:val="24"/>
              </w:rPr>
              <w:t xml:space="preserve"> </w:t>
            </w:r>
            <w:r w:rsidRPr="0004477B">
              <w:rPr>
                <w:rFonts w:cs="Arial"/>
                <w:spacing w:val="1"/>
                <w:sz w:val="24"/>
                <w:szCs w:val="24"/>
              </w:rPr>
              <w:t>more</w:t>
            </w:r>
            <w:r w:rsidRPr="0004477B">
              <w:rPr>
                <w:rFonts w:cs="Arial"/>
                <w:spacing w:val="-15"/>
                <w:sz w:val="24"/>
                <w:szCs w:val="24"/>
              </w:rPr>
              <w:t xml:space="preserve"> </w:t>
            </w:r>
            <w:r w:rsidRPr="0004477B">
              <w:rPr>
                <w:rFonts w:cs="Arial"/>
                <w:sz w:val="24"/>
                <w:szCs w:val="24"/>
              </w:rPr>
              <w:t>secondary</w:t>
            </w:r>
            <w:r w:rsidRPr="0004477B">
              <w:rPr>
                <w:rFonts w:cs="Arial"/>
                <w:spacing w:val="22"/>
                <w:w w:val="99"/>
                <w:sz w:val="24"/>
                <w:szCs w:val="24"/>
              </w:rPr>
              <w:t xml:space="preserve"> </w:t>
            </w:r>
            <w:r w:rsidRPr="0004477B">
              <w:rPr>
                <w:rFonts w:cs="Arial"/>
                <w:sz w:val="24"/>
                <w:szCs w:val="24"/>
              </w:rPr>
              <w:t>windings)</w:t>
            </w:r>
          </w:p>
        </w:tc>
        <w:tc>
          <w:tcPr>
            <w:tcW w:w="2368" w:type="pct"/>
          </w:tcPr>
          <w:p w14:paraId="3D74384D" w14:textId="4459562F" w:rsidR="006367A1" w:rsidRPr="0004477B" w:rsidRDefault="006367A1" w:rsidP="006075CB">
            <w:pPr>
              <w:rPr>
                <w:rFonts w:cs="Arial"/>
                <w:sz w:val="24"/>
                <w:szCs w:val="24"/>
              </w:rPr>
            </w:pPr>
            <w:r w:rsidRPr="0004477B">
              <w:rPr>
                <w:rFonts w:cs="Arial"/>
                <w:sz w:val="24"/>
                <w:szCs w:val="24"/>
              </w:rPr>
              <w:t>1</w:t>
            </w:r>
            <w:r w:rsidRPr="0004477B">
              <w:rPr>
                <w:rFonts w:cs="Arial"/>
                <w:spacing w:val="-8"/>
                <w:sz w:val="24"/>
                <w:szCs w:val="24"/>
              </w:rPr>
              <w:t xml:space="preserve"> </w:t>
            </w:r>
            <w:r w:rsidRPr="0004477B">
              <w:rPr>
                <w:rFonts w:cs="Arial"/>
                <w:spacing w:val="-1"/>
                <w:sz w:val="24"/>
                <w:szCs w:val="24"/>
              </w:rPr>
              <w:t>VT</w:t>
            </w:r>
            <w:r w:rsidRPr="0004477B">
              <w:rPr>
                <w:rFonts w:cs="Arial"/>
                <w:spacing w:val="-8"/>
                <w:sz w:val="24"/>
                <w:szCs w:val="24"/>
              </w:rPr>
              <w:t xml:space="preserve"> </w:t>
            </w:r>
            <w:r w:rsidRPr="0004477B">
              <w:rPr>
                <w:rFonts w:cs="Arial"/>
                <w:sz w:val="24"/>
                <w:szCs w:val="24"/>
              </w:rPr>
              <w:t>secondary</w:t>
            </w:r>
            <w:r w:rsidRPr="0004477B">
              <w:rPr>
                <w:rFonts w:cs="Arial"/>
                <w:spacing w:val="22"/>
                <w:w w:val="99"/>
                <w:sz w:val="24"/>
                <w:szCs w:val="24"/>
              </w:rPr>
              <w:t xml:space="preserve"> </w:t>
            </w:r>
            <w:r w:rsidRPr="0004477B">
              <w:rPr>
                <w:rFonts w:cs="Arial"/>
                <w:sz w:val="24"/>
                <w:szCs w:val="24"/>
              </w:rPr>
              <w:t>winding</w:t>
            </w:r>
            <w:r w:rsidRPr="0004477B">
              <w:rPr>
                <w:rFonts w:cs="Arial"/>
                <w:w w:val="99"/>
                <w:sz w:val="24"/>
                <w:szCs w:val="24"/>
              </w:rPr>
              <w:t xml:space="preserve"> </w:t>
            </w:r>
            <w:r w:rsidRPr="0004477B">
              <w:rPr>
                <w:rFonts w:cs="Arial"/>
                <w:spacing w:val="-1"/>
                <w:sz w:val="24"/>
                <w:szCs w:val="24"/>
              </w:rPr>
              <w:t>dedicated</w:t>
            </w:r>
            <w:r w:rsidRPr="0004477B">
              <w:rPr>
                <w:rFonts w:cs="Arial"/>
                <w:spacing w:val="-6"/>
                <w:sz w:val="24"/>
                <w:szCs w:val="24"/>
              </w:rPr>
              <w:t xml:space="preserve"> </w:t>
            </w:r>
            <w:r w:rsidRPr="0004477B">
              <w:rPr>
                <w:rFonts w:cs="Arial"/>
                <w:sz w:val="24"/>
                <w:szCs w:val="24"/>
              </w:rPr>
              <w:t>to</w:t>
            </w:r>
            <w:r w:rsidRPr="0004477B">
              <w:rPr>
                <w:rFonts w:cs="Arial"/>
                <w:spacing w:val="-8"/>
                <w:sz w:val="24"/>
                <w:szCs w:val="24"/>
              </w:rPr>
              <w:t xml:space="preserve"> </w:t>
            </w:r>
            <w:r w:rsidRPr="0004477B">
              <w:rPr>
                <w:rFonts w:cs="Arial"/>
                <w:sz w:val="24"/>
                <w:szCs w:val="24"/>
              </w:rPr>
              <w:t>the</w:t>
            </w:r>
            <w:r w:rsidRPr="0004477B">
              <w:rPr>
                <w:rFonts w:cs="Arial"/>
                <w:spacing w:val="29"/>
                <w:w w:val="99"/>
                <w:sz w:val="24"/>
                <w:szCs w:val="24"/>
              </w:rPr>
              <w:t xml:space="preserve"> </w:t>
            </w:r>
            <w:r w:rsidRPr="0004477B">
              <w:rPr>
                <w:rFonts w:cs="Arial"/>
                <w:spacing w:val="-1"/>
                <w:sz w:val="24"/>
                <w:szCs w:val="24"/>
              </w:rPr>
              <w:t>Main</w:t>
            </w:r>
            <w:r w:rsidRPr="0004477B">
              <w:rPr>
                <w:rFonts w:cs="Arial"/>
                <w:spacing w:val="-7"/>
                <w:sz w:val="24"/>
                <w:szCs w:val="24"/>
              </w:rPr>
              <w:t xml:space="preserve"> </w:t>
            </w:r>
            <w:r w:rsidR="006075CB">
              <w:rPr>
                <w:rFonts w:cs="Arial"/>
                <w:spacing w:val="-7"/>
                <w:sz w:val="24"/>
                <w:szCs w:val="24"/>
              </w:rPr>
              <w:t xml:space="preserve">Asset </w:t>
            </w:r>
            <w:r w:rsidRPr="0004477B">
              <w:rPr>
                <w:rFonts w:cs="Arial"/>
                <w:spacing w:val="-1"/>
                <w:sz w:val="24"/>
                <w:szCs w:val="24"/>
              </w:rPr>
              <w:t>Meter</w:t>
            </w:r>
            <w:r w:rsidRPr="0004477B">
              <w:rPr>
                <w:rFonts w:cs="Arial"/>
                <w:spacing w:val="-6"/>
                <w:sz w:val="24"/>
                <w:szCs w:val="24"/>
              </w:rPr>
              <w:t xml:space="preserve"> </w:t>
            </w:r>
            <w:r w:rsidRPr="0004477B">
              <w:rPr>
                <w:rFonts w:cs="Arial"/>
                <w:sz w:val="24"/>
                <w:szCs w:val="24"/>
              </w:rPr>
              <w:t>for Settlement</w:t>
            </w:r>
            <w:r w:rsidRPr="0004477B">
              <w:rPr>
                <w:rFonts w:cs="Arial"/>
                <w:spacing w:val="24"/>
                <w:w w:val="99"/>
                <w:sz w:val="24"/>
                <w:szCs w:val="24"/>
              </w:rPr>
              <w:t xml:space="preserve"> </w:t>
            </w:r>
            <w:r w:rsidRPr="0004477B">
              <w:rPr>
                <w:rFonts w:cs="Arial"/>
                <w:spacing w:val="-1"/>
                <w:sz w:val="24"/>
                <w:szCs w:val="24"/>
              </w:rPr>
              <w:t>Activities</w:t>
            </w:r>
            <w:r w:rsidRPr="0004477B">
              <w:rPr>
                <w:rFonts w:cs="Arial"/>
                <w:spacing w:val="29"/>
                <w:w w:val="99"/>
                <w:sz w:val="24"/>
                <w:szCs w:val="24"/>
              </w:rPr>
              <w:t xml:space="preserve"> </w:t>
            </w:r>
            <w:r w:rsidRPr="0004477B">
              <w:rPr>
                <w:rFonts w:cs="Arial"/>
                <w:spacing w:val="-1"/>
                <w:sz w:val="24"/>
                <w:szCs w:val="24"/>
              </w:rPr>
              <w:t>purposes</w:t>
            </w:r>
            <w:r w:rsidRPr="0004477B">
              <w:rPr>
                <w:rFonts w:cs="Arial"/>
                <w:spacing w:val="-13"/>
                <w:sz w:val="24"/>
                <w:szCs w:val="24"/>
              </w:rPr>
              <w:t xml:space="preserve"> </w:t>
            </w:r>
            <w:r w:rsidRPr="0004477B">
              <w:rPr>
                <w:rFonts w:cs="Arial"/>
                <w:spacing w:val="-3"/>
                <w:sz w:val="24"/>
                <w:szCs w:val="24"/>
              </w:rPr>
              <w:t xml:space="preserve">only. A second VT secondary winding for the Check </w:t>
            </w:r>
            <w:r w:rsidR="006075CB">
              <w:rPr>
                <w:rFonts w:cs="Arial"/>
                <w:spacing w:val="-3"/>
                <w:sz w:val="24"/>
                <w:szCs w:val="24"/>
              </w:rPr>
              <w:t xml:space="preserve">Asset </w:t>
            </w:r>
            <w:r w:rsidRPr="0004477B">
              <w:rPr>
                <w:rFonts w:cs="Arial"/>
                <w:spacing w:val="-3"/>
                <w:sz w:val="24"/>
                <w:szCs w:val="24"/>
              </w:rPr>
              <w:t xml:space="preserve">Meter, which may also be used for other purposes providing the </w:t>
            </w:r>
            <w:r w:rsidR="006075CB">
              <w:rPr>
                <w:rFonts w:cs="Arial"/>
                <w:spacing w:val="-3"/>
                <w:sz w:val="24"/>
                <w:szCs w:val="24"/>
              </w:rPr>
              <w:t>CoP</w:t>
            </w:r>
            <w:r w:rsidRPr="0004477B">
              <w:rPr>
                <w:rFonts w:cs="Arial"/>
                <w:spacing w:val="-3"/>
                <w:sz w:val="24"/>
                <w:szCs w:val="24"/>
              </w:rPr>
              <w:t xml:space="preserve"> accuracy requirements are met.</w:t>
            </w:r>
          </w:p>
        </w:tc>
      </w:tr>
      <w:tr w:rsidR="006367A1" w:rsidRPr="0004477B" w14:paraId="668D52B0" w14:textId="77777777" w:rsidTr="003245E1">
        <w:trPr>
          <w:trHeight w:val="491"/>
        </w:trPr>
        <w:tc>
          <w:tcPr>
            <w:tcW w:w="476" w:type="pct"/>
          </w:tcPr>
          <w:p w14:paraId="65AB5F3E" w14:textId="77777777" w:rsidR="006367A1" w:rsidRPr="0004477B" w:rsidRDefault="006367A1" w:rsidP="003245E1">
            <w:pPr>
              <w:rPr>
                <w:rFonts w:cs="Arial"/>
                <w:bCs/>
                <w:sz w:val="24"/>
                <w:szCs w:val="24"/>
              </w:rPr>
            </w:pPr>
            <w:r w:rsidRPr="0004477B">
              <w:rPr>
                <w:rFonts w:cs="Arial"/>
                <w:sz w:val="24"/>
                <w:szCs w:val="24"/>
              </w:rPr>
              <w:t>2</w:t>
            </w:r>
          </w:p>
        </w:tc>
        <w:tc>
          <w:tcPr>
            <w:tcW w:w="699" w:type="pct"/>
          </w:tcPr>
          <w:p w14:paraId="7A71C541" w14:textId="7DB22D88" w:rsidR="006367A1" w:rsidRPr="0004477B" w:rsidRDefault="006367A1" w:rsidP="003245E1">
            <w:pPr>
              <w:rPr>
                <w:rFonts w:cs="Arial"/>
                <w:bCs/>
                <w:sz w:val="24"/>
                <w:szCs w:val="24"/>
                <w:lang w:val="fr-FR"/>
              </w:rPr>
            </w:pPr>
            <w:r w:rsidRPr="0004477B">
              <w:rPr>
                <w:rFonts w:cs="Arial"/>
                <w:sz w:val="24"/>
                <w:szCs w:val="24"/>
              </w:rPr>
              <w:t>IEC 61869-3</w:t>
            </w:r>
          </w:p>
        </w:tc>
        <w:tc>
          <w:tcPr>
            <w:tcW w:w="721" w:type="pct"/>
          </w:tcPr>
          <w:p w14:paraId="79A958DA" w14:textId="77777777" w:rsidR="006367A1" w:rsidRPr="0004477B" w:rsidRDefault="006367A1" w:rsidP="003245E1">
            <w:pPr>
              <w:rPr>
                <w:rFonts w:cs="Arial"/>
                <w:bCs/>
                <w:sz w:val="24"/>
                <w:szCs w:val="24"/>
                <w:lang w:val="fr-FR"/>
              </w:rPr>
            </w:pPr>
            <w:r w:rsidRPr="0004477B">
              <w:rPr>
                <w:rFonts w:cs="Arial"/>
                <w:spacing w:val="-1"/>
                <w:sz w:val="24"/>
                <w:szCs w:val="24"/>
              </w:rPr>
              <w:t>0.5</w:t>
            </w:r>
          </w:p>
        </w:tc>
        <w:tc>
          <w:tcPr>
            <w:tcW w:w="736" w:type="pct"/>
          </w:tcPr>
          <w:p w14:paraId="70C2A857" w14:textId="77777777" w:rsidR="006367A1" w:rsidRPr="0004477B" w:rsidRDefault="006367A1" w:rsidP="003245E1">
            <w:pPr>
              <w:rPr>
                <w:rFonts w:cs="Arial"/>
                <w:sz w:val="24"/>
                <w:szCs w:val="24"/>
              </w:rPr>
            </w:pPr>
            <w:r w:rsidRPr="0004477B">
              <w:rPr>
                <w:rFonts w:cs="Arial"/>
                <w:sz w:val="24"/>
                <w:szCs w:val="24"/>
              </w:rPr>
              <w:t>1</w:t>
            </w:r>
          </w:p>
        </w:tc>
        <w:tc>
          <w:tcPr>
            <w:tcW w:w="2368" w:type="pct"/>
          </w:tcPr>
          <w:p w14:paraId="76C10943" w14:textId="422E508A" w:rsidR="006367A1" w:rsidRPr="0004477B" w:rsidRDefault="006367A1" w:rsidP="006075CB">
            <w:pPr>
              <w:rPr>
                <w:rFonts w:cs="Arial"/>
                <w:sz w:val="24"/>
                <w:szCs w:val="24"/>
              </w:rPr>
            </w:pPr>
            <w:r w:rsidRPr="0004477B">
              <w:rPr>
                <w:rFonts w:cs="Arial"/>
                <w:spacing w:val="-10"/>
                <w:sz w:val="24"/>
                <w:szCs w:val="24"/>
              </w:rPr>
              <w:t xml:space="preserve"> </w:t>
            </w:r>
            <w:r w:rsidRPr="0004477B">
              <w:rPr>
                <w:rFonts w:cs="Arial"/>
                <w:spacing w:val="-1"/>
                <w:sz w:val="24"/>
                <w:szCs w:val="24"/>
              </w:rPr>
              <w:t>VT</w:t>
            </w:r>
            <w:r w:rsidRPr="0004477B">
              <w:rPr>
                <w:rFonts w:cs="Arial"/>
                <w:spacing w:val="21"/>
                <w:w w:val="99"/>
                <w:sz w:val="24"/>
                <w:szCs w:val="24"/>
              </w:rPr>
              <w:t xml:space="preserve"> </w:t>
            </w:r>
            <w:r w:rsidRPr="0004477B">
              <w:rPr>
                <w:rFonts w:cs="Arial"/>
                <w:sz w:val="24"/>
                <w:szCs w:val="24"/>
              </w:rPr>
              <w:t>secondary</w:t>
            </w:r>
            <w:r w:rsidRPr="0004477B">
              <w:rPr>
                <w:rFonts w:cs="Arial"/>
                <w:spacing w:val="24"/>
                <w:w w:val="99"/>
                <w:sz w:val="24"/>
                <w:szCs w:val="24"/>
              </w:rPr>
              <w:t xml:space="preserve"> </w:t>
            </w:r>
            <w:r w:rsidRPr="0004477B">
              <w:rPr>
                <w:rFonts w:cs="Arial"/>
                <w:sz w:val="24"/>
                <w:szCs w:val="24"/>
              </w:rPr>
              <w:t>winding</w:t>
            </w:r>
            <w:r w:rsidRPr="0004477B">
              <w:rPr>
                <w:rFonts w:cs="Arial"/>
                <w:spacing w:val="-8"/>
                <w:sz w:val="24"/>
                <w:szCs w:val="24"/>
              </w:rPr>
              <w:t xml:space="preserve"> </w:t>
            </w:r>
            <w:r w:rsidRPr="0004477B">
              <w:rPr>
                <w:rFonts w:cs="Arial"/>
                <w:sz w:val="24"/>
                <w:szCs w:val="24"/>
              </w:rPr>
              <w:t>shall</w:t>
            </w:r>
            <w:r w:rsidRPr="0004477B">
              <w:rPr>
                <w:rFonts w:cs="Arial"/>
                <w:spacing w:val="-7"/>
                <w:sz w:val="24"/>
                <w:szCs w:val="24"/>
              </w:rPr>
              <w:t xml:space="preserve"> </w:t>
            </w:r>
            <w:r w:rsidRPr="0004477B">
              <w:rPr>
                <w:rFonts w:cs="Arial"/>
                <w:sz w:val="24"/>
                <w:szCs w:val="24"/>
              </w:rPr>
              <w:t>be</w:t>
            </w:r>
            <w:r w:rsidRPr="0004477B">
              <w:rPr>
                <w:rFonts w:cs="Arial"/>
                <w:w w:val="99"/>
                <w:sz w:val="24"/>
                <w:szCs w:val="24"/>
              </w:rPr>
              <w:t xml:space="preserve"> </w:t>
            </w:r>
            <w:r w:rsidRPr="0004477B">
              <w:rPr>
                <w:rFonts w:cs="Arial"/>
                <w:spacing w:val="-1"/>
                <w:sz w:val="24"/>
                <w:szCs w:val="24"/>
              </w:rPr>
              <w:t>dedicated</w:t>
            </w:r>
            <w:r w:rsidRPr="0004477B">
              <w:rPr>
                <w:rFonts w:cs="Arial"/>
                <w:spacing w:val="-6"/>
                <w:sz w:val="24"/>
                <w:szCs w:val="24"/>
              </w:rPr>
              <w:t xml:space="preserve"> </w:t>
            </w:r>
            <w:r w:rsidRPr="0004477B">
              <w:rPr>
                <w:rFonts w:cs="Arial"/>
                <w:sz w:val="24"/>
                <w:szCs w:val="24"/>
              </w:rPr>
              <w:t>to</w:t>
            </w:r>
            <w:r w:rsidRPr="0004477B">
              <w:rPr>
                <w:rFonts w:cs="Arial"/>
                <w:spacing w:val="30"/>
                <w:w w:val="99"/>
                <w:sz w:val="24"/>
                <w:szCs w:val="24"/>
              </w:rPr>
              <w:t xml:space="preserve"> </w:t>
            </w:r>
            <w:r w:rsidRPr="0004477B">
              <w:rPr>
                <w:rFonts w:cs="Arial"/>
                <w:sz w:val="24"/>
                <w:szCs w:val="24"/>
              </w:rPr>
              <w:t>Settlement</w:t>
            </w:r>
            <w:r w:rsidRPr="0004477B">
              <w:rPr>
                <w:rFonts w:cs="Arial"/>
                <w:spacing w:val="22"/>
                <w:w w:val="99"/>
                <w:sz w:val="24"/>
                <w:szCs w:val="24"/>
              </w:rPr>
              <w:t xml:space="preserve"> </w:t>
            </w:r>
            <w:r w:rsidRPr="0004477B">
              <w:rPr>
                <w:rFonts w:cs="Arial"/>
                <w:spacing w:val="-1"/>
                <w:sz w:val="24"/>
                <w:szCs w:val="24"/>
              </w:rPr>
              <w:t>Activities</w:t>
            </w:r>
            <w:r w:rsidRPr="0004477B">
              <w:rPr>
                <w:rFonts w:cs="Arial"/>
                <w:spacing w:val="29"/>
                <w:w w:val="99"/>
                <w:sz w:val="24"/>
                <w:szCs w:val="24"/>
              </w:rPr>
              <w:t xml:space="preserve"> </w:t>
            </w:r>
            <w:r w:rsidRPr="0004477B">
              <w:rPr>
                <w:rFonts w:cs="Arial"/>
                <w:sz w:val="24"/>
                <w:szCs w:val="24"/>
              </w:rPr>
              <w:t>supplying</w:t>
            </w:r>
            <w:r w:rsidRPr="0004477B">
              <w:rPr>
                <w:rFonts w:cs="Arial"/>
                <w:spacing w:val="-13"/>
                <w:sz w:val="24"/>
                <w:szCs w:val="24"/>
              </w:rPr>
              <w:t xml:space="preserve"> </w:t>
            </w:r>
            <w:r w:rsidRPr="0004477B">
              <w:rPr>
                <w:rFonts w:cs="Arial"/>
                <w:spacing w:val="-1"/>
                <w:sz w:val="24"/>
                <w:szCs w:val="24"/>
              </w:rPr>
              <w:t>both</w:t>
            </w:r>
            <w:r w:rsidRPr="0004477B">
              <w:rPr>
                <w:rFonts w:cs="Arial"/>
                <w:spacing w:val="23"/>
                <w:w w:val="99"/>
                <w:sz w:val="24"/>
                <w:szCs w:val="24"/>
              </w:rPr>
              <w:t xml:space="preserve"> </w:t>
            </w:r>
            <w:r w:rsidRPr="0004477B">
              <w:rPr>
                <w:rFonts w:cs="Arial"/>
                <w:spacing w:val="-1"/>
                <w:sz w:val="24"/>
                <w:szCs w:val="24"/>
              </w:rPr>
              <w:t>Main</w:t>
            </w:r>
            <w:r w:rsidRPr="0004477B">
              <w:rPr>
                <w:rFonts w:cs="Arial"/>
                <w:spacing w:val="-8"/>
                <w:sz w:val="24"/>
                <w:szCs w:val="24"/>
              </w:rPr>
              <w:t xml:space="preserve"> </w:t>
            </w:r>
            <w:r w:rsidR="006075CB">
              <w:rPr>
                <w:rFonts w:cs="Arial"/>
                <w:spacing w:val="-8"/>
                <w:sz w:val="24"/>
                <w:szCs w:val="24"/>
              </w:rPr>
              <w:t xml:space="preserve">Asset </w:t>
            </w:r>
            <w:r w:rsidRPr="0004477B">
              <w:rPr>
                <w:rFonts w:cs="Arial"/>
                <w:sz w:val="24"/>
                <w:szCs w:val="24"/>
              </w:rPr>
              <w:t>Meter</w:t>
            </w:r>
            <w:r w:rsidRPr="0004477B">
              <w:rPr>
                <w:rFonts w:cs="Arial"/>
                <w:spacing w:val="-6"/>
                <w:sz w:val="24"/>
                <w:szCs w:val="24"/>
              </w:rPr>
              <w:t xml:space="preserve"> </w:t>
            </w:r>
            <w:r w:rsidRPr="0004477B">
              <w:rPr>
                <w:rFonts w:cs="Arial"/>
                <w:sz w:val="24"/>
                <w:szCs w:val="24"/>
              </w:rPr>
              <w:t>and</w:t>
            </w:r>
            <w:r w:rsidRPr="0004477B">
              <w:rPr>
                <w:rFonts w:cs="Arial"/>
                <w:spacing w:val="24"/>
                <w:w w:val="99"/>
                <w:sz w:val="24"/>
                <w:szCs w:val="24"/>
              </w:rPr>
              <w:t xml:space="preserve"> </w:t>
            </w:r>
            <w:r w:rsidRPr="0004477B">
              <w:rPr>
                <w:rFonts w:cs="Arial"/>
                <w:sz w:val="24"/>
                <w:szCs w:val="24"/>
              </w:rPr>
              <w:t>Check</w:t>
            </w:r>
            <w:r w:rsidRPr="0004477B">
              <w:rPr>
                <w:rFonts w:cs="Arial"/>
                <w:spacing w:val="-10"/>
                <w:sz w:val="24"/>
                <w:szCs w:val="24"/>
              </w:rPr>
              <w:t xml:space="preserve"> </w:t>
            </w:r>
            <w:r w:rsidR="006075CB">
              <w:rPr>
                <w:rFonts w:cs="Arial"/>
                <w:spacing w:val="-10"/>
                <w:sz w:val="24"/>
                <w:szCs w:val="24"/>
              </w:rPr>
              <w:t xml:space="preserve">Asset </w:t>
            </w:r>
            <w:r w:rsidRPr="0004477B">
              <w:rPr>
                <w:rFonts w:cs="Arial"/>
                <w:sz w:val="24"/>
                <w:szCs w:val="24"/>
              </w:rPr>
              <w:t>Meter.</w:t>
            </w:r>
            <w:r w:rsidRPr="0004477B">
              <w:rPr>
                <w:rFonts w:cs="Arial"/>
                <w:w w:val="99"/>
                <w:sz w:val="24"/>
                <w:szCs w:val="24"/>
              </w:rPr>
              <w:t xml:space="preserve"> </w:t>
            </w:r>
            <w:r w:rsidRPr="0004477B">
              <w:rPr>
                <w:rFonts w:cs="Arial"/>
                <w:spacing w:val="-1"/>
                <w:sz w:val="24"/>
                <w:szCs w:val="24"/>
              </w:rPr>
              <w:t>An</w:t>
            </w:r>
            <w:r w:rsidRPr="0004477B">
              <w:rPr>
                <w:rFonts w:cs="Arial"/>
                <w:spacing w:val="-8"/>
                <w:sz w:val="24"/>
                <w:szCs w:val="24"/>
              </w:rPr>
              <w:t xml:space="preserve"> </w:t>
            </w:r>
            <w:r w:rsidRPr="0004477B">
              <w:rPr>
                <w:rFonts w:cs="Arial"/>
                <w:sz w:val="24"/>
                <w:szCs w:val="24"/>
              </w:rPr>
              <w:t>additional</w:t>
            </w:r>
            <w:r w:rsidRPr="0004477B">
              <w:rPr>
                <w:rFonts w:cs="Arial"/>
                <w:spacing w:val="-7"/>
                <w:sz w:val="24"/>
                <w:szCs w:val="24"/>
              </w:rPr>
              <w:t xml:space="preserve"> </w:t>
            </w:r>
            <w:r w:rsidRPr="0004477B">
              <w:rPr>
                <w:rFonts w:cs="Arial"/>
                <w:spacing w:val="-1"/>
                <w:sz w:val="24"/>
                <w:szCs w:val="24"/>
              </w:rPr>
              <w:t>VT</w:t>
            </w:r>
            <w:r w:rsidRPr="0004477B">
              <w:rPr>
                <w:rFonts w:cs="Arial"/>
                <w:spacing w:val="24"/>
                <w:w w:val="99"/>
                <w:sz w:val="24"/>
                <w:szCs w:val="24"/>
              </w:rPr>
              <w:t xml:space="preserve"> </w:t>
            </w:r>
            <w:r w:rsidRPr="0004477B">
              <w:rPr>
                <w:rFonts w:cs="Arial"/>
                <w:spacing w:val="-1"/>
                <w:sz w:val="24"/>
                <w:szCs w:val="24"/>
              </w:rPr>
              <w:t>or</w:t>
            </w:r>
            <w:r w:rsidRPr="0004477B">
              <w:rPr>
                <w:rFonts w:cs="Arial"/>
                <w:spacing w:val="-11"/>
                <w:sz w:val="24"/>
                <w:szCs w:val="24"/>
              </w:rPr>
              <w:t xml:space="preserve"> </w:t>
            </w:r>
            <w:r w:rsidRPr="0004477B">
              <w:rPr>
                <w:rFonts w:cs="Arial"/>
                <w:sz w:val="24"/>
                <w:szCs w:val="24"/>
              </w:rPr>
              <w:t>secondary</w:t>
            </w:r>
            <w:r w:rsidRPr="0004477B">
              <w:rPr>
                <w:rFonts w:cs="Arial"/>
                <w:spacing w:val="25"/>
                <w:w w:val="99"/>
                <w:sz w:val="24"/>
                <w:szCs w:val="24"/>
              </w:rPr>
              <w:t xml:space="preserve"> </w:t>
            </w:r>
            <w:r w:rsidRPr="0004477B">
              <w:rPr>
                <w:rFonts w:cs="Arial"/>
                <w:sz w:val="24"/>
                <w:szCs w:val="24"/>
              </w:rPr>
              <w:t>winding</w:t>
            </w:r>
            <w:r w:rsidRPr="0004477B">
              <w:rPr>
                <w:rFonts w:cs="Arial"/>
                <w:spacing w:val="44"/>
                <w:sz w:val="24"/>
                <w:szCs w:val="24"/>
              </w:rPr>
              <w:t xml:space="preserve"> </w:t>
            </w:r>
            <w:r w:rsidRPr="0004477B">
              <w:rPr>
                <w:rFonts w:cs="Arial"/>
                <w:spacing w:val="1"/>
                <w:sz w:val="24"/>
                <w:szCs w:val="24"/>
              </w:rPr>
              <w:t>may</w:t>
            </w:r>
            <w:r w:rsidRPr="0004477B">
              <w:rPr>
                <w:rFonts w:cs="Arial"/>
                <w:spacing w:val="-8"/>
                <w:sz w:val="24"/>
                <w:szCs w:val="24"/>
              </w:rPr>
              <w:t xml:space="preserve"> </w:t>
            </w:r>
            <w:r w:rsidRPr="0004477B">
              <w:rPr>
                <w:rFonts w:cs="Arial"/>
                <w:sz w:val="24"/>
                <w:szCs w:val="24"/>
              </w:rPr>
              <w:t>be</w:t>
            </w:r>
            <w:r w:rsidRPr="0004477B">
              <w:rPr>
                <w:rFonts w:cs="Arial"/>
                <w:spacing w:val="22"/>
                <w:w w:val="99"/>
                <w:sz w:val="24"/>
                <w:szCs w:val="24"/>
              </w:rPr>
              <w:t xml:space="preserve"> </w:t>
            </w:r>
            <w:r w:rsidRPr="0004477B">
              <w:rPr>
                <w:rFonts w:cs="Arial"/>
                <w:sz w:val="24"/>
                <w:szCs w:val="24"/>
              </w:rPr>
              <w:t>used</w:t>
            </w:r>
            <w:r w:rsidRPr="0004477B">
              <w:rPr>
                <w:rFonts w:cs="Arial"/>
                <w:spacing w:val="-6"/>
                <w:sz w:val="24"/>
                <w:szCs w:val="24"/>
              </w:rPr>
              <w:t xml:space="preserve"> </w:t>
            </w:r>
            <w:r w:rsidRPr="0004477B">
              <w:rPr>
                <w:rFonts w:cs="Arial"/>
                <w:sz w:val="24"/>
                <w:szCs w:val="24"/>
              </w:rPr>
              <w:t>for</w:t>
            </w:r>
            <w:r w:rsidRPr="0004477B">
              <w:rPr>
                <w:rFonts w:cs="Arial"/>
                <w:spacing w:val="-6"/>
                <w:sz w:val="24"/>
                <w:szCs w:val="24"/>
              </w:rPr>
              <w:t xml:space="preserve"> </w:t>
            </w:r>
            <w:r w:rsidRPr="0004477B">
              <w:rPr>
                <w:rFonts w:cs="Arial"/>
                <w:sz w:val="24"/>
                <w:szCs w:val="24"/>
              </w:rPr>
              <w:t>the</w:t>
            </w:r>
            <w:r w:rsidRPr="0004477B">
              <w:rPr>
                <w:rFonts w:cs="Arial"/>
                <w:spacing w:val="21"/>
                <w:w w:val="99"/>
                <w:sz w:val="24"/>
                <w:szCs w:val="24"/>
              </w:rPr>
              <w:t xml:space="preserve"> </w:t>
            </w:r>
            <w:r w:rsidRPr="0004477B">
              <w:rPr>
                <w:rFonts w:cs="Arial"/>
                <w:sz w:val="24"/>
                <w:szCs w:val="24"/>
              </w:rPr>
              <w:t>Check</w:t>
            </w:r>
            <w:r w:rsidRPr="0004477B">
              <w:rPr>
                <w:rFonts w:cs="Arial"/>
                <w:spacing w:val="-8"/>
                <w:sz w:val="24"/>
                <w:szCs w:val="24"/>
              </w:rPr>
              <w:t xml:space="preserve"> </w:t>
            </w:r>
            <w:r w:rsidR="006075CB">
              <w:rPr>
                <w:rFonts w:cs="Arial"/>
                <w:spacing w:val="-8"/>
                <w:sz w:val="24"/>
                <w:szCs w:val="24"/>
              </w:rPr>
              <w:t xml:space="preserve">Asset </w:t>
            </w:r>
            <w:r w:rsidRPr="0004477B">
              <w:rPr>
                <w:rFonts w:cs="Arial"/>
                <w:spacing w:val="-1"/>
                <w:sz w:val="24"/>
                <w:szCs w:val="24"/>
              </w:rPr>
              <w:t>Meter</w:t>
            </w:r>
            <w:r w:rsidRPr="0004477B">
              <w:rPr>
                <w:rFonts w:cs="Arial"/>
                <w:spacing w:val="23"/>
                <w:w w:val="99"/>
                <w:sz w:val="24"/>
                <w:szCs w:val="24"/>
              </w:rPr>
              <w:t xml:space="preserve"> </w:t>
            </w:r>
            <w:r w:rsidRPr="0004477B">
              <w:rPr>
                <w:rFonts w:cs="Arial"/>
                <w:spacing w:val="-1"/>
                <w:sz w:val="24"/>
                <w:szCs w:val="24"/>
              </w:rPr>
              <w:t>which</w:t>
            </w:r>
            <w:r w:rsidRPr="0004477B">
              <w:rPr>
                <w:rFonts w:cs="Arial"/>
                <w:spacing w:val="-8"/>
                <w:sz w:val="24"/>
                <w:szCs w:val="24"/>
              </w:rPr>
              <w:t xml:space="preserve"> </w:t>
            </w:r>
            <w:r w:rsidRPr="0004477B">
              <w:rPr>
                <w:rFonts w:cs="Arial"/>
                <w:spacing w:val="1"/>
                <w:sz w:val="24"/>
                <w:szCs w:val="24"/>
              </w:rPr>
              <w:t>may</w:t>
            </w:r>
            <w:r w:rsidRPr="0004477B">
              <w:rPr>
                <w:rFonts w:cs="Arial"/>
                <w:spacing w:val="-10"/>
                <w:sz w:val="24"/>
                <w:szCs w:val="24"/>
              </w:rPr>
              <w:t xml:space="preserve"> </w:t>
            </w:r>
            <w:r w:rsidRPr="0004477B">
              <w:rPr>
                <w:rFonts w:cs="Arial"/>
                <w:sz w:val="24"/>
                <w:szCs w:val="24"/>
              </w:rPr>
              <w:t>also</w:t>
            </w:r>
            <w:r w:rsidRPr="0004477B">
              <w:rPr>
                <w:rFonts w:cs="Arial"/>
                <w:spacing w:val="26"/>
                <w:w w:val="99"/>
                <w:sz w:val="24"/>
                <w:szCs w:val="24"/>
              </w:rPr>
              <w:t xml:space="preserve"> </w:t>
            </w:r>
            <w:r w:rsidRPr="0004477B">
              <w:rPr>
                <w:rFonts w:cs="Arial"/>
                <w:sz w:val="24"/>
                <w:szCs w:val="24"/>
              </w:rPr>
              <w:t>be</w:t>
            </w:r>
            <w:r w:rsidRPr="0004477B">
              <w:rPr>
                <w:rFonts w:cs="Arial"/>
                <w:spacing w:val="-6"/>
                <w:sz w:val="24"/>
                <w:szCs w:val="24"/>
              </w:rPr>
              <w:t xml:space="preserve"> </w:t>
            </w:r>
            <w:r w:rsidRPr="0004477B">
              <w:rPr>
                <w:rFonts w:cs="Arial"/>
                <w:sz w:val="24"/>
                <w:szCs w:val="24"/>
              </w:rPr>
              <w:t>used</w:t>
            </w:r>
            <w:r w:rsidRPr="0004477B">
              <w:rPr>
                <w:rFonts w:cs="Arial"/>
                <w:spacing w:val="-5"/>
                <w:sz w:val="24"/>
                <w:szCs w:val="24"/>
              </w:rPr>
              <w:t xml:space="preserve"> </w:t>
            </w:r>
            <w:r w:rsidRPr="0004477B">
              <w:rPr>
                <w:rFonts w:cs="Arial"/>
                <w:sz w:val="24"/>
                <w:szCs w:val="24"/>
              </w:rPr>
              <w:t>for</w:t>
            </w:r>
            <w:r w:rsidRPr="0004477B">
              <w:rPr>
                <w:rFonts w:cs="Arial"/>
                <w:spacing w:val="-6"/>
                <w:sz w:val="24"/>
                <w:szCs w:val="24"/>
              </w:rPr>
              <w:t xml:space="preserve"> </w:t>
            </w:r>
            <w:r w:rsidRPr="0004477B">
              <w:rPr>
                <w:rFonts w:cs="Arial"/>
                <w:spacing w:val="-1"/>
                <w:sz w:val="24"/>
                <w:szCs w:val="24"/>
              </w:rPr>
              <w:t>other</w:t>
            </w:r>
            <w:r w:rsidRPr="0004477B">
              <w:rPr>
                <w:rFonts w:cs="Arial"/>
                <w:spacing w:val="26"/>
                <w:w w:val="99"/>
                <w:sz w:val="24"/>
                <w:szCs w:val="24"/>
              </w:rPr>
              <w:t xml:space="preserve"> </w:t>
            </w:r>
            <w:r w:rsidRPr="0004477B">
              <w:rPr>
                <w:rFonts w:cs="Arial"/>
                <w:spacing w:val="-1"/>
                <w:sz w:val="24"/>
                <w:szCs w:val="24"/>
              </w:rPr>
              <w:t>purposes</w:t>
            </w:r>
            <w:r w:rsidRPr="0004477B">
              <w:rPr>
                <w:rFonts w:cs="Arial"/>
                <w:spacing w:val="27"/>
                <w:w w:val="99"/>
                <w:sz w:val="24"/>
                <w:szCs w:val="24"/>
              </w:rPr>
              <w:t xml:space="preserve"> </w:t>
            </w:r>
            <w:r w:rsidRPr="0004477B">
              <w:rPr>
                <w:rFonts w:cs="Arial"/>
                <w:sz w:val="24"/>
                <w:szCs w:val="24"/>
              </w:rPr>
              <w:t>providing</w:t>
            </w:r>
            <w:r w:rsidRPr="0004477B">
              <w:rPr>
                <w:rFonts w:cs="Arial"/>
                <w:spacing w:val="-11"/>
                <w:sz w:val="24"/>
                <w:szCs w:val="24"/>
              </w:rPr>
              <w:t xml:space="preserve"> </w:t>
            </w:r>
            <w:r w:rsidRPr="0004477B">
              <w:rPr>
                <w:rFonts w:cs="Arial"/>
                <w:sz w:val="24"/>
                <w:szCs w:val="24"/>
              </w:rPr>
              <w:t xml:space="preserve">the </w:t>
            </w:r>
            <w:r w:rsidR="006075CB">
              <w:rPr>
                <w:rFonts w:cs="Arial"/>
                <w:sz w:val="24"/>
                <w:szCs w:val="24"/>
              </w:rPr>
              <w:t>CoP</w:t>
            </w:r>
            <w:r w:rsidRPr="0004477B">
              <w:rPr>
                <w:rFonts w:cs="Arial"/>
                <w:w w:val="99"/>
                <w:sz w:val="24"/>
                <w:szCs w:val="24"/>
              </w:rPr>
              <w:t xml:space="preserve"> </w:t>
            </w:r>
            <w:r w:rsidRPr="0004477B">
              <w:rPr>
                <w:rFonts w:cs="Arial"/>
                <w:sz w:val="24"/>
                <w:szCs w:val="24"/>
              </w:rPr>
              <w:t>accuracy</w:t>
            </w:r>
            <w:r w:rsidRPr="0004477B">
              <w:rPr>
                <w:rFonts w:cs="Arial"/>
                <w:spacing w:val="24"/>
                <w:w w:val="99"/>
                <w:sz w:val="24"/>
                <w:szCs w:val="24"/>
              </w:rPr>
              <w:t xml:space="preserve"> </w:t>
            </w:r>
            <w:r w:rsidRPr="0004477B">
              <w:rPr>
                <w:rFonts w:cs="Arial"/>
                <w:spacing w:val="-1"/>
                <w:sz w:val="24"/>
                <w:szCs w:val="24"/>
              </w:rPr>
              <w:t xml:space="preserve">requirements </w:t>
            </w:r>
            <w:r w:rsidRPr="0004477B">
              <w:rPr>
                <w:rFonts w:cs="Arial"/>
                <w:sz w:val="24"/>
                <w:szCs w:val="24"/>
              </w:rPr>
              <w:t>are</w:t>
            </w:r>
            <w:r w:rsidRPr="0004477B">
              <w:rPr>
                <w:rFonts w:cs="Arial"/>
                <w:spacing w:val="-7"/>
                <w:sz w:val="24"/>
                <w:szCs w:val="24"/>
              </w:rPr>
              <w:t xml:space="preserve"> </w:t>
            </w:r>
            <w:r w:rsidRPr="0004477B">
              <w:rPr>
                <w:rFonts w:cs="Arial"/>
                <w:spacing w:val="1"/>
                <w:sz w:val="24"/>
                <w:szCs w:val="24"/>
              </w:rPr>
              <w:t>met.</w:t>
            </w:r>
          </w:p>
        </w:tc>
      </w:tr>
      <w:tr w:rsidR="006367A1" w:rsidRPr="0004477B" w14:paraId="11458637" w14:textId="77777777" w:rsidTr="003245E1">
        <w:trPr>
          <w:trHeight w:val="491"/>
        </w:trPr>
        <w:tc>
          <w:tcPr>
            <w:tcW w:w="476" w:type="pct"/>
          </w:tcPr>
          <w:p w14:paraId="56AA13CF" w14:textId="77777777" w:rsidR="006367A1" w:rsidRPr="0004477B" w:rsidRDefault="006367A1" w:rsidP="003245E1">
            <w:pPr>
              <w:rPr>
                <w:rFonts w:cs="Arial"/>
                <w:bCs/>
                <w:sz w:val="24"/>
                <w:szCs w:val="24"/>
              </w:rPr>
            </w:pPr>
            <w:r w:rsidRPr="0004477B">
              <w:rPr>
                <w:rFonts w:cs="Arial"/>
                <w:sz w:val="24"/>
                <w:szCs w:val="24"/>
              </w:rPr>
              <w:t>3</w:t>
            </w:r>
          </w:p>
        </w:tc>
        <w:tc>
          <w:tcPr>
            <w:tcW w:w="699" w:type="pct"/>
          </w:tcPr>
          <w:p w14:paraId="55C6DF4A" w14:textId="3789B1D8" w:rsidR="006367A1" w:rsidRPr="0004477B" w:rsidRDefault="006367A1" w:rsidP="003245E1">
            <w:pPr>
              <w:rPr>
                <w:rFonts w:cs="Arial"/>
                <w:sz w:val="24"/>
                <w:szCs w:val="24"/>
              </w:rPr>
            </w:pPr>
            <w:r w:rsidRPr="0004477B">
              <w:rPr>
                <w:rFonts w:cs="Arial"/>
                <w:sz w:val="24"/>
                <w:szCs w:val="24"/>
              </w:rPr>
              <w:t>IEC 61869-3</w:t>
            </w:r>
          </w:p>
        </w:tc>
        <w:tc>
          <w:tcPr>
            <w:tcW w:w="721" w:type="pct"/>
          </w:tcPr>
          <w:p w14:paraId="4970F3B9" w14:textId="77777777" w:rsidR="006367A1" w:rsidRPr="0004477B" w:rsidRDefault="006367A1" w:rsidP="003245E1">
            <w:pPr>
              <w:rPr>
                <w:rFonts w:cs="Arial"/>
                <w:sz w:val="24"/>
                <w:szCs w:val="24"/>
              </w:rPr>
            </w:pPr>
            <w:r w:rsidRPr="0004477B">
              <w:rPr>
                <w:rFonts w:cs="Arial"/>
                <w:sz w:val="24"/>
                <w:szCs w:val="24"/>
              </w:rPr>
              <w:t>1</w:t>
            </w:r>
          </w:p>
        </w:tc>
        <w:tc>
          <w:tcPr>
            <w:tcW w:w="736" w:type="pct"/>
          </w:tcPr>
          <w:p w14:paraId="0D42D1E2" w14:textId="77777777" w:rsidR="006367A1" w:rsidRPr="0004477B" w:rsidRDefault="006367A1" w:rsidP="003245E1">
            <w:pPr>
              <w:rPr>
                <w:rFonts w:cs="Arial"/>
                <w:sz w:val="24"/>
                <w:szCs w:val="24"/>
              </w:rPr>
            </w:pPr>
            <w:r w:rsidRPr="0004477B">
              <w:rPr>
                <w:rFonts w:cs="Arial"/>
                <w:sz w:val="24"/>
                <w:szCs w:val="24"/>
              </w:rPr>
              <w:t>1</w:t>
            </w:r>
          </w:p>
        </w:tc>
        <w:tc>
          <w:tcPr>
            <w:tcW w:w="2368" w:type="pct"/>
          </w:tcPr>
          <w:p w14:paraId="577A7E20" w14:textId="1F39A84F" w:rsidR="006367A1" w:rsidRPr="0004477B" w:rsidRDefault="006075CB" w:rsidP="006075CB">
            <w:pPr>
              <w:rPr>
                <w:rFonts w:cs="Arial"/>
                <w:sz w:val="24"/>
                <w:szCs w:val="24"/>
              </w:rPr>
            </w:pPr>
            <w:r>
              <w:rPr>
                <w:rFonts w:cs="Arial"/>
                <w:sz w:val="24"/>
                <w:szCs w:val="24"/>
              </w:rPr>
              <w:t>1 set of V</w:t>
            </w:r>
            <w:r w:rsidRPr="006075CB">
              <w:rPr>
                <w:rFonts w:cs="Arial"/>
                <w:sz w:val="24"/>
                <w:szCs w:val="24"/>
              </w:rPr>
              <w:t>Ts for Main Asset Meters and Check Asset Meter for Settlement Activities purposes</w:t>
            </w:r>
            <w:r w:rsidR="006367A1" w:rsidRPr="0004477B">
              <w:rPr>
                <w:rFonts w:cs="Arial"/>
                <w:spacing w:val="-1"/>
                <w:sz w:val="24"/>
                <w:szCs w:val="24"/>
              </w:rPr>
              <w:t>,</w:t>
            </w:r>
            <w:r w:rsidR="006367A1" w:rsidRPr="0004477B">
              <w:rPr>
                <w:rFonts w:cs="Arial"/>
                <w:spacing w:val="-13"/>
                <w:sz w:val="24"/>
                <w:szCs w:val="24"/>
              </w:rPr>
              <w:t xml:space="preserve"> </w:t>
            </w:r>
            <w:r w:rsidR="006367A1" w:rsidRPr="0004477B">
              <w:rPr>
                <w:rFonts w:cs="Arial"/>
                <w:sz w:val="24"/>
                <w:szCs w:val="24"/>
              </w:rPr>
              <w:t>but</w:t>
            </w:r>
            <w:r w:rsidR="006367A1" w:rsidRPr="0004477B">
              <w:rPr>
                <w:rFonts w:cs="Arial"/>
                <w:spacing w:val="29"/>
                <w:w w:val="99"/>
                <w:sz w:val="24"/>
                <w:szCs w:val="24"/>
              </w:rPr>
              <w:t xml:space="preserve"> </w:t>
            </w:r>
            <w:r w:rsidR="006367A1" w:rsidRPr="0004477B">
              <w:rPr>
                <w:rFonts w:cs="Arial"/>
                <w:spacing w:val="-1"/>
                <w:sz w:val="24"/>
                <w:szCs w:val="24"/>
              </w:rPr>
              <w:t>other</w:t>
            </w:r>
            <w:r w:rsidR="006367A1" w:rsidRPr="0004477B">
              <w:rPr>
                <w:rFonts w:cs="Arial"/>
                <w:spacing w:val="-6"/>
                <w:sz w:val="24"/>
                <w:szCs w:val="24"/>
              </w:rPr>
              <w:t xml:space="preserve"> </w:t>
            </w:r>
            <w:r w:rsidR="006367A1" w:rsidRPr="0004477B">
              <w:rPr>
                <w:rFonts w:cs="Arial"/>
                <w:sz w:val="24"/>
                <w:szCs w:val="24"/>
              </w:rPr>
              <w:t>uses</w:t>
            </w:r>
            <w:r w:rsidR="006367A1" w:rsidRPr="0004477B">
              <w:rPr>
                <w:rFonts w:cs="Arial"/>
                <w:spacing w:val="-3"/>
                <w:sz w:val="24"/>
                <w:szCs w:val="24"/>
              </w:rPr>
              <w:t xml:space="preserve"> </w:t>
            </w:r>
            <w:r w:rsidR="006367A1" w:rsidRPr="0004477B">
              <w:rPr>
                <w:rFonts w:cs="Arial"/>
                <w:spacing w:val="-1"/>
                <w:sz w:val="24"/>
                <w:szCs w:val="24"/>
              </w:rPr>
              <w:t>if</w:t>
            </w:r>
            <w:r w:rsidR="006367A1" w:rsidRPr="0004477B">
              <w:rPr>
                <w:rFonts w:cs="Arial"/>
                <w:spacing w:val="26"/>
                <w:w w:val="99"/>
                <w:sz w:val="24"/>
                <w:szCs w:val="24"/>
              </w:rPr>
              <w:t xml:space="preserve"> </w:t>
            </w:r>
            <w:r>
              <w:rPr>
                <w:rFonts w:cs="Arial"/>
                <w:spacing w:val="26"/>
                <w:w w:val="99"/>
                <w:sz w:val="24"/>
                <w:szCs w:val="24"/>
              </w:rPr>
              <w:t>CoP</w:t>
            </w:r>
            <w:r w:rsidR="006367A1" w:rsidRPr="0004477B">
              <w:rPr>
                <w:rFonts w:cs="Arial"/>
                <w:sz w:val="24"/>
                <w:szCs w:val="24"/>
              </w:rPr>
              <w:t xml:space="preserve">accuracy </w:t>
            </w:r>
            <w:r w:rsidR="006367A1" w:rsidRPr="0004477B">
              <w:rPr>
                <w:rFonts w:cs="Arial"/>
                <w:spacing w:val="-1"/>
                <w:sz w:val="24"/>
                <w:szCs w:val="24"/>
              </w:rPr>
              <w:t xml:space="preserve">requirements </w:t>
            </w:r>
            <w:r w:rsidR="006367A1" w:rsidRPr="0004477B">
              <w:rPr>
                <w:rFonts w:cs="Arial"/>
                <w:sz w:val="24"/>
                <w:szCs w:val="24"/>
              </w:rPr>
              <w:t>are</w:t>
            </w:r>
            <w:r w:rsidR="006367A1" w:rsidRPr="0004477B">
              <w:rPr>
                <w:rFonts w:cs="Arial"/>
                <w:spacing w:val="-6"/>
                <w:sz w:val="24"/>
                <w:szCs w:val="24"/>
              </w:rPr>
              <w:t xml:space="preserve"> </w:t>
            </w:r>
            <w:r w:rsidR="006367A1" w:rsidRPr="0004477B">
              <w:rPr>
                <w:rFonts w:cs="Arial"/>
                <w:spacing w:val="1"/>
                <w:sz w:val="24"/>
                <w:szCs w:val="24"/>
              </w:rPr>
              <w:t>met.</w:t>
            </w:r>
          </w:p>
        </w:tc>
      </w:tr>
      <w:tr w:rsidR="006367A1" w:rsidRPr="0004477B" w14:paraId="7DF497E5" w14:textId="77777777" w:rsidTr="003245E1">
        <w:trPr>
          <w:trHeight w:val="491"/>
        </w:trPr>
        <w:tc>
          <w:tcPr>
            <w:tcW w:w="476" w:type="pct"/>
          </w:tcPr>
          <w:p w14:paraId="333AB7BC" w14:textId="77777777" w:rsidR="006367A1" w:rsidRPr="0004477B" w:rsidRDefault="006367A1" w:rsidP="003245E1">
            <w:pPr>
              <w:rPr>
                <w:rFonts w:cs="Arial"/>
                <w:sz w:val="24"/>
                <w:szCs w:val="24"/>
              </w:rPr>
            </w:pPr>
            <w:r w:rsidRPr="0004477B">
              <w:rPr>
                <w:rFonts w:cs="Arial"/>
                <w:sz w:val="24"/>
                <w:szCs w:val="24"/>
              </w:rPr>
              <w:t>4</w:t>
            </w:r>
          </w:p>
        </w:tc>
        <w:tc>
          <w:tcPr>
            <w:tcW w:w="699" w:type="pct"/>
          </w:tcPr>
          <w:p w14:paraId="6EA77346" w14:textId="387873A0" w:rsidR="006367A1" w:rsidRPr="0004477B" w:rsidRDefault="006367A1" w:rsidP="003245E1">
            <w:pPr>
              <w:rPr>
                <w:rFonts w:cs="Arial"/>
                <w:spacing w:val="-1"/>
                <w:sz w:val="24"/>
                <w:szCs w:val="24"/>
              </w:rPr>
            </w:pPr>
            <w:r w:rsidRPr="0004477B">
              <w:rPr>
                <w:rFonts w:cs="Arial"/>
                <w:sz w:val="24"/>
                <w:szCs w:val="24"/>
              </w:rPr>
              <w:t>IEC 61869-3</w:t>
            </w:r>
          </w:p>
        </w:tc>
        <w:tc>
          <w:tcPr>
            <w:tcW w:w="721" w:type="pct"/>
          </w:tcPr>
          <w:p w14:paraId="28FE2550" w14:textId="77777777" w:rsidR="006367A1" w:rsidRPr="0004477B" w:rsidRDefault="006367A1" w:rsidP="003245E1">
            <w:pPr>
              <w:rPr>
                <w:rFonts w:cs="Arial"/>
                <w:sz w:val="24"/>
                <w:szCs w:val="24"/>
              </w:rPr>
            </w:pPr>
            <w:r w:rsidRPr="0004477B">
              <w:rPr>
                <w:rFonts w:cs="Arial"/>
                <w:sz w:val="24"/>
                <w:szCs w:val="24"/>
              </w:rPr>
              <w:t>1</w:t>
            </w:r>
          </w:p>
        </w:tc>
        <w:tc>
          <w:tcPr>
            <w:tcW w:w="736" w:type="pct"/>
          </w:tcPr>
          <w:p w14:paraId="38EA42A8" w14:textId="77777777" w:rsidR="006367A1" w:rsidRPr="0004477B" w:rsidRDefault="006367A1" w:rsidP="003245E1">
            <w:pPr>
              <w:rPr>
                <w:rFonts w:cs="Arial"/>
                <w:sz w:val="24"/>
                <w:szCs w:val="24"/>
              </w:rPr>
            </w:pPr>
            <w:r w:rsidRPr="0004477B">
              <w:rPr>
                <w:rFonts w:cs="Arial"/>
                <w:sz w:val="24"/>
                <w:szCs w:val="24"/>
              </w:rPr>
              <w:t>1</w:t>
            </w:r>
          </w:p>
        </w:tc>
        <w:tc>
          <w:tcPr>
            <w:tcW w:w="2368" w:type="pct"/>
          </w:tcPr>
          <w:p w14:paraId="0E0C03A5" w14:textId="7A5DF33D" w:rsidR="006367A1" w:rsidRPr="0004477B" w:rsidRDefault="006075CB" w:rsidP="003245E1">
            <w:pPr>
              <w:rPr>
                <w:rFonts w:cs="Arial"/>
                <w:sz w:val="24"/>
                <w:szCs w:val="24"/>
              </w:rPr>
            </w:pPr>
            <w:r w:rsidRPr="006075CB">
              <w:rPr>
                <w:rFonts w:cs="Arial"/>
                <w:sz w:val="24"/>
                <w:szCs w:val="24"/>
              </w:rPr>
              <w:t>1 set of VTs for Main Asset Meters and Check Asset Meter for Settlement Activities purposes, but other uses if CoP</w:t>
            </w:r>
            <w:r>
              <w:rPr>
                <w:rFonts w:cs="Arial"/>
                <w:sz w:val="24"/>
                <w:szCs w:val="24"/>
              </w:rPr>
              <w:t xml:space="preserve"> </w:t>
            </w:r>
            <w:r w:rsidRPr="006075CB">
              <w:rPr>
                <w:rFonts w:cs="Arial"/>
                <w:sz w:val="24"/>
                <w:szCs w:val="24"/>
              </w:rPr>
              <w:t>accuracy requirements are met.</w:t>
            </w:r>
          </w:p>
        </w:tc>
      </w:tr>
    </w:tbl>
    <w:p w14:paraId="2B742CEB" w14:textId="77777777" w:rsidR="006367A1" w:rsidRPr="0004477B" w:rsidRDefault="006367A1" w:rsidP="006367A1">
      <w:pPr>
        <w:rPr>
          <w:sz w:val="24"/>
        </w:rPr>
      </w:pPr>
    </w:p>
    <w:p w14:paraId="2DFB003C" w14:textId="40C50DBE" w:rsidR="00FE47BB" w:rsidRDefault="00FE47BB" w:rsidP="00FE47BB">
      <w:r>
        <w:t xml:space="preserve">The standards quoted in Table 7 and Table 8 are the current standards for </w:t>
      </w:r>
      <w:r w:rsidR="00BE25F6">
        <w:t>measure</w:t>
      </w:r>
      <w:r>
        <w:t xml:space="preserve">ment </w:t>
      </w:r>
      <w:r w:rsidR="00BE25F6">
        <w:t>t</w:t>
      </w:r>
      <w:r>
        <w:t xml:space="preserve">ransformers at those accuracy classes. Any </w:t>
      </w:r>
      <w:r w:rsidR="00BE25F6" w:rsidRPr="00BE25F6">
        <w:t>measurement transformer</w:t>
      </w:r>
      <w:r w:rsidR="00BE25F6">
        <w:t xml:space="preserve"> </w:t>
      </w:r>
      <w:r>
        <w:t>that was installed prior to these standards should meet the applicable standard at the time of installation.</w:t>
      </w:r>
    </w:p>
    <w:p w14:paraId="17FA866F" w14:textId="4D90BBDA" w:rsidR="00FE47BB" w:rsidRDefault="00FE47BB" w:rsidP="00FE47BB">
      <w:r>
        <w:t>Previous standards for Current Transformers are IEC 60044-1, IEC 185, BS 7626 and BS 3938 (1973 &amp;</w:t>
      </w:r>
      <w:r w:rsidR="005C5F9D">
        <w:t xml:space="preserve"> </w:t>
      </w:r>
      <w:r>
        <w:t>1965).</w:t>
      </w:r>
    </w:p>
    <w:p w14:paraId="42512B1F" w14:textId="560EC982" w:rsidR="006367A1" w:rsidRDefault="00FE47BB" w:rsidP="00FE47BB">
      <w:r>
        <w:t>Previous standards for Voltage Transformers are IEC 60044-2, IEC 186, BS 7625 and BS 3941 (1975 &amp; 1965).</w:t>
      </w:r>
    </w:p>
    <w:p w14:paraId="10556E73" w14:textId="77777777" w:rsidR="005C5F9D" w:rsidRDefault="005C5F9D" w:rsidP="00FE47BB"/>
    <w:p w14:paraId="71EC3F30" w14:textId="77777777" w:rsidR="00833B08" w:rsidRPr="00835D22" w:rsidRDefault="00833B08" w:rsidP="00833B08">
      <w:pPr>
        <w:rPr>
          <w:b/>
        </w:rPr>
      </w:pPr>
      <w:r w:rsidRPr="00835D22">
        <w:rPr>
          <w:b/>
        </w:rPr>
        <w:lastRenderedPageBreak/>
        <w:t>Measurement Transformers Installed on Existing Circuits</w:t>
      </w:r>
    </w:p>
    <w:p w14:paraId="798E5643" w14:textId="6A687EB9" w:rsidR="00F742E5" w:rsidRDefault="00FE47BB" w:rsidP="00FE47BB">
      <w:r>
        <w:t xml:space="preserve">Where </w:t>
      </w:r>
      <w:r w:rsidR="00BE25F6">
        <w:t>m</w:t>
      </w:r>
      <w:r>
        <w:t xml:space="preserve">easurement </w:t>
      </w:r>
      <w:r w:rsidR="00BE25F6">
        <w:t>t</w:t>
      </w:r>
      <w:r>
        <w:t>ransformers</w:t>
      </w:r>
      <w:r w:rsidR="00835D22">
        <w:t>, other than those newly installed,</w:t>
      </w:r>
      <w:r>
        <w:t xml:space="preserve"> do not meet, or exceed, the minimum accuracy class specified in Tables 7 and 8 they may be used where the </w:t>
      </w:r>
      <w:r w:rsidR="00BE25F6">
        <w:t xml:space="preserve">Asset </w:t>
      </w:r>
      <w:r>
        <w:t xml:space="preserve">Metering System can be demonstrated to be within the relevant </w:t>
      </w:r>
      <w:r w:rsidR="00CC48FD">
        <w:t>Overall Accuracy</w:t>
      </w:r>
      <w:r>
        <w:t xml:space="preserve"> allowed limits specified in </w:t>
      </w:r>
      <w:r w:rsidRPr="00CC48FD">
        <w:t xml:space="preserve">Section </w:t>
      </w:r>
      <w:r w:rsidR="00CC48FD" w:rsidRPr="00CC48FD">
        <w:t>5</w:t>
      </w:r>
      <w:r>
        <w:t xml:space="preserve"> Accuracy Requirements in th</w:t>
      </w:r>
      <w:r w:rsidR="00CC7D6A">
        <w:t>i</w:t>
      </w:r>
      <w:r>
        <w:t xml:space="preserve">s </w:t>
      </w:r>
      <w:r w:rsidR="00CC7D6A">
        <w:t>Code of Practice</w:t>
      </w:r>
      <w:r>
        <w:t>.</w:t>
      </w:r>
    </w:p>
    <w:p w14:paraId="649032E3" w14:textId="77777777" w:rsidR="00F742E5" w:rsidRDefault="00F742E5"/>
    <w:p w14:paraId="624AF444" w14:textId="77777777" w:rsidR="003245E1" w:rsidRPr="002B638E" w:rsidRDefault="003245E1" w:rsidP="002B638E">
      <w:pPr>
        <w:pStyle w:val="Heading2"/>
        <w:numPr>
          <w:ilvl w:val="0"/>
          <w:numId w:val="30"/>
        </w:numPr>
        <w:rPr>
          <w:color w:val="000000" w:themeColor="text1"/>
        </w:rPr>
      </w:pPr>
      <w:bookmarkStart w:id="18" w:name="_Toc7781388"/>
      <w:r w:rsidRPr="002B638E">
        <w:rPr>
          <w:color w:val="000000" w:themeColor="text1"/>
        </w:rPr>
        <w:t>Testing Facilities</w:t>
      </w:r>
      <w:bookmarkEnd w:id="18"/>
    </w:p>
    <w:p w14:paraId="0AFD13B2" w14:textId="64942234" w:rsidR="00F742E5" w:rsidRDefault="003245E1" w:rsidP="003245E1">
      <w:r>
        <w:t>Separate test terminal blocks or equivalent facilities shall be provided for the main Asset Meters and for the check Asset Meters of each circuit. The test facilities shall be nearby the Asset Meters involved.</w:t>
      </w:r>
    </w:p>
    <w:p w14:paraId="29E9565A" w14:textId="5A877F19" w:rsidR="00F742E5" w:rsidRPr="002B638E" w:rsidRDefault="00CC2E1B" w:rsidP="002B638E">
      <w:pPr>
        <w:pStyle w:val="Heading2"/>
        <w:numPr>
          <w:ilvl w:val="0"/>
          <w:numId w:val="30"/>
        </w:numPr>
        <w:rPr>
          <w:color w:val="000000" w:themeColor="text1"/>
        </w:rPr>
      </w:pPr>
      <w:bookmarkStart w:id="19" w:name="_Toc7781389"/>
      <w:r w:rsidRPr="002B638E">
        <w:rPr>
          <w:color w:val="000000" w:themeColor="text1"/>
        </w:rPr>
        <w:t>Sealing</w:t>
      </w:r>
      <w:bookmarkEnd w:id="19"/>
    </w:p>
    <w:p w14:paraId="77A2877E" w14:textId="5A40D17B" w:rsidR="00F742E5" w:rsidRDefault="00CC2E1B">
      <w:r w:rsidRPr="00CC2E1B">
        <w:t>All Metering Equipment shall be capable of being sealed</w:t>
      </w:r>
      <w:r>
        <w:t>.</w:t>
      </w:r>
    </w:p>
    <w:p w14:paraId="3FDC3BC4" w14:textId="3A8698A8" w:rsidR="00CC2E1B" w:rsidRDefault="00CA69F9">
      <w:r w:rsidRPr="00CA69F9">
        <w:t>Meters should be sealed immediately after Calibration and prior to leaving the test facility. Sealing may include the use of a tamper evident seal provided and fitted by the test facility.</w:t>
      </w:r>
    </w:p>
    <w:p w14:paraId="7E72C739" w14:textId="77777777" w:rsidR="00CA69F9" w:rsidRPr="002B638E" w:rsidRDefault="00CA69F9">
      <w:pPr>
        <w:rPr>
          <w:color w:val="000000" w:themeColor="text1"/>
        </w:rPr>
      </w:pPr>
    </w:p>
    <w:p w14:paraId="3134F3F2" w14:textId="5E32044F" w:rsidR="00F742E5" w:rsidRPr="002B638E" w:rsidRDefault="00CC2E1B" w:rsidP="002B638E">
      <w:pPr>
        <w:pStyle w:val="Heading2"/>
        <w:numPr>
          <w:ilvl w:val="0"/>
          <w:numId w:val="30"/>
        </w:numPr>
        <w:rPr>
          <w:color w:val="000000" w:themeColor="text1"/>
        </w:rPr>
      </w:pPr>
      <w:bookmarkStart w:id="20" w:name="_Toc7781390"/>
      <w:commentRangeStart w:id="21"/>
      <w:r w:rsidRPr="002B638E">
        <w:rPr>
          <w:color w:val="000000" w:themeColor="text1"/>
        </w:rPr>
        <w:t>Commissioning</w:t>
      </w:r>
      <w:commentRangeEnd w:id="21"/>
      <w:r w:rsidR="002F4344">
        <w:rPr>
          <w:rStyle w:val="CommentReference"/>
          <w:rFonts w:asciiTheme="minorHAnsi" w:eastAsiaTheme="minorHAnsi" w:hAnsiTheme="minorHAnsi" w:cstheme="minorBidi"/>
          <w:color w:val="auto"/>
          <w:lang w:eastAsia="en-US"/>
        </w:rPr>
        <w:commentReference w:id="21"/>
      </w:r>
      <w:bookmarkEnd w:id="20"/>
    </w:p>
    <w:p w14:paraId="4BAAE776" w14:textId="2FDC2A2A" w:rsidR="0037045F" w:rsidRDefault="0037045F">
      <w:r>
        <w:t>T</w:t>
      </w:r>
      <w:r w:rsidRPr="0037045F">
        <w:t xml:space="preserve">he Registrant, via its appointed </w:t>
      </w:r>
      <w:r>
        <w:t>installer</w:t>
      </w:r>
      <w:r w:rsidRPr="0037045F">
        <w:t>, shall be responsible for the Commissioning of all Metering Equipment.</w:t>
      </w:r>
    </w:p>
    <w:p w14:paraId="4AEFE374" w14:textId="77777777" w:rsidR="0037045F" w:rsidRDefault="0037045F" w:rsidP="0037045F">
      <w:r>
        <w:t>The purpose of Commissioning is to ensure that the energy flowing across a Defined Metering at the Asset Point is accurately recorded by the associated Asset Metering System. The following tests and checks are provided to Commissioning engineers to help ensure this requirement is met (the detail involved in the tests and checks carried out will largely depend on the quantities of energy measured by the associated Asset Metering System).</w:t>
      </w:r>
    </w:p>
    <w:p w14:paraId="6FF5A497" w14:textId="77777777" w:rsidR="0037045F" w:rsidRDefault="0037045F" w:rsidP="0037045F">
      <w:r>
        <w:t>Commissioning shall be performed on all new Metering Equipment which is to provide metering data for Settlement.</w:t>
      </w:r>
    </w:p>
    <w:p w14:paraId="1072844A" w14:textId="65B79030" w:rsidR="002F4344" w:rsidRDefault="0037045F" w:rsidP="002F4344">
      <w:r>
        <w:t xml:space="preserve">The Commissioning tests required will depend on the type of the Metering Equipment comprised within the Asset Metering System. </w:t>
      </w:r>
      <w:r w:rsidR="002F4344">
        <w:t>Appendix D</w:t>
      </w:r>
      <w:r>
        <w:t xml:space="preserve"> specifies the</w:t>
      </w:r>
      <w:r w:rsidR="002F4344" w:rsidRPr="002F4344">
        <w:t xml:space="preserve"> </w:t>
      </w:r>
      <w:r w:rsidR="002F4344">
        <w:t xml:space="preserve">minimum outputs that each test should confirm dependent on the Metering Equipment comprised within the Asset Metering System. </w:t>
      </w:r>
    </w:p>
    <w:p w14:paraId="7B11F751" w14:textId="2AFE2443" w:rsidR="0037045F" w:rsidRDefault="002F4344" w:rsidP="002F4344">
      <w:r>
        <w:t>All Commissioning tests shall be performed on site to confirm and record the output of the Asset Metering System correctly records the energy in the primary system at the Defined Metering at the Asset Point.</w:t>
      </w:r>
    </w:p>
    <w:p w14:paraId="72C1F22F" w14:textId="750856AB" w:rsidR="00404C09" w:rsidRDefault="00404C09" w:rsidP="002F4344">
      <w:r w:rsidRPr="00404C09">
        <w:t>For the avoidance of doubt, and notwithstanding the obli</w:t>
      </w:r>
      <w:r>
        <w:t>gation under the BSC for the Reg</w:t>
      </w:r>
      <w:r w:rsidRPr="00404C09">
        <w:t>ist</w:t>
      </w:r>
      <w:r>
        <w:t>r</w:t>
      </w:r>
      <w:r w:rsidRPr="00404C09">
        <w:t>ant to ensure compliance, it shall be the responsibility of the relevant installer to ensure that the Asset Metering System complies with the requirements of this CoP including the assessment of Overall Accuracy based on any evidence provided by other Parties.</w:t>
      </w:r>
    </w:p>
    <w:p w14:paraId="4963B9E0" w14:textId="2A240DC8" w:rsidR="00CC2E1B" w:rsidRDefault="00CC2E1B"/>
    <w:p w14:paraId="44317577" w14:textId="5738F9A7" w:rsidR="00A9692E" w:rsidRPr="00A9692E" w:rsidRDefault="00A9692E" w:rsidP="00A9692E">
      <w:pPr>
        <w:pStyle w:val="Heading2"/>
        <w:numPr>
          <w:ilvl w:val="0"/>
          <w:numId w:val="30"/>
        </w:numPr>
        <w:rPr>
          <w:color w:val="000000" w:themeColor="text1"/>
        </w:rPr>
      </w:pPr>
      <w:bookmarkStart w:id="22" w:name="_Toc7781391"/>
      <w:r w:rsidRPr="00A9692E">
        <w:rPr>
          <w:color w:val="000000" w:themeColor="text1"/>
        </w:rPr>
        <w:lastRenderedPageBreak/>
        <w:t>Proving</w:t>
      </w:r>
      <w:bookmarkEnd w:id="22"/>
    </w:p>
    <w:p w14:paraId="7EE15954" w14:textId="194C1618" w:rsidR="00CC2E1B" w:rsidRDefault="002D1DDE">
      <w:r>
        <w:t xml:space="preserve">An end to end test shall be performed by the installer of the Asset Meter to prove that primary energy recorded by the Asset Meter (for both Main and Check Asset Meters) over a half hour period is being </w:t>
      </w:r>
      <w:r w:rsidR="00B123E7">
        <w:t xml:space="preserve">transferred and </w:t>
      </w:r>
      <w:r>
        <w:t>accurately received by the Instation.</w:t>
      </w:r>
    </w:p>
    <w:p w14:paraId="16F84ACC" w14:textId="77777777" w:rsidR="00F50369" w:rsidRDefault="00F50369"/>
    <w:p w14:paraId="793715BF" w14:textId="7EEDABB6" w:rsidR="00CC2E1B" w:rsidRPr="002B638E" w:rsidRDefault="00CC2E1B" w:rsidP="002B638E">
      <w:pPr>
        <w:pStyle w:val="Heading2"/>
        <w:numPr>
          <w:ilvl w:val="0"/>
          <w:numId w:val="30"/>
        </w:numPr>
        <w:rPr>
          <w:color w:val="000000" w:themeColor="text1"/>
        </w:rPr>
      </w:pPr>
      <w:bookmarkStart w:id="23" w:name="_Toc7781392"/>
      <w:r w:rsidRPr="002B638E">
        <w:rPr>
          <w:color w:val="000000" w:themeColor="text1"/>
        </w:rPr>
        <w:t>Record Keeping</w:t>
      </w:r>
      <w:bookmarkEnd w:id="23"/>
    </w:p>
    <w:p w14:paraId="7E2EA30C" w14:textId="0549E8D3" w:rsidR="00CC2E1B" w:rsidRDefault="00CC7286">
      <w:r>
        <w:t>The Registrant for the Asset Metering System is responsible for keeping the following records:</w:t>
      </w:r>
    </w:p>
    <w:p w14:paraId="7F759687" w14:textId="2587095F" w:rsidR="00CC7286" w:rsidRDefault="00CC7286" w:rsidP="00F50369">
      <w:pPr>
        <w:pStyle w:val="ListParagraph"/>
        <w:numPr>
          <w:ilvl w:val="0"/>
          <w:numId w:val="43"/>
        </w:numPr>
      </w:pPr>
      <w:r>
        <w:t>Calibration Test Certificates for the Metering Equipment (includes Asset Meters, current transformers, voltage transformers, as applicable);</w:t>
      </w:r>
    </w:p>
    <w:p w14:paraId="487F3690" w14:textId="3A54A0AE" w:rsidR="00CC7286" w:rsidRDefault="00CC7286" w:rsidP="00D058C4">
      <w:pPr>
        <w:pStyle w:val="ListParagraph"/>
        <w:numPr>
          <w:ilvl w:val="0"/>
          <w:numId w:val="41"/>
        </w:numPr>
        <w:ind w:left="714" w:hanging="357"/>
      </w:pPr>
      <w:r>
        <w:t>Commissioning test results for the Asset Metering System</w:t>
      </w:r>
      <w:r w:rsidR="00F50369">
        <w:t xml:space="preserve"> (includes Asset Meters, current transformers, voltage transformers, as applicable)</w:t>
      </w:r>
      <w:r>
        <w:t>;</w:t>
      </w:r>
    </w:p>
    <w:p w14:paraId="39F5F6F6" w14:textId="6B0B6AEB" w:rsidR="00CC7286" w:rsidRDefault="00CC7286" w:rsidP="00D058C4">
      <w:pPr>
        <w:pStyle w:val="ListParagraph"/>
        <w:numPr>
          <w:ilvl w:val="0"/>
          <w:numId w:val="41"/>
        </w:numPr>
        <w:ind w:left="714" w:hanging="357"/>
      </w:pPr>
      <w:r>
        <w:t>Proving test results for the Asset Metering System;</w:t>
      </w:r>
    </w:p>
    <w:p w14:paraId="3011BB39" w14:textId="0B51DF88" w:rsidR="00CC7286" w:rsidRDefault="00CC7286" w:rsidP="00D058C4">
      <w:pPr>
        <w:pStyle w:val="ListParagraph"/>
        <w:numPr>
          <w:ilvl w:val="0"/>
          <w:numId w:val="41"/>
        </w:numPr>
        <w:ind w:left="714" w:hanging="357"/>
      </w:pPr>
      <w:r>
        <w:t>Metering technical details for the Asset Metering System including, as applicable, the following:</w:t>
      </w:r>
    </w:p>
    <w:p w14:paraId="5EF91568" w14:textId="25E4816A" w:rsidR="00CC7286" w:rsidRDefault="00CC7286" w:rsidP="00D058C4">
      <w:pPr>
        <w:pStyle w:val="ListParagraph"/>
        <w:numPr>
          <w:ilvl w:val="0"/>
          <w:numId w:val="42"/>
        </w:numPr>
        <w:ind w:left="924" w:hanging="357"/>
      </w:pPr>
      <w:r>
        <w:t>Asset Meter serial numbers;</w:t>
      </w:r>
    </w:p>
    <w:p w14:paraId="4A458C16" w14:textId="2EA92477" w:rsidR="00015445" w:rsidRDefault="00015445" w:rsidP="00D058C4">
      <w:pPr>
        <w:pStyle w:val="ListParagraph"/>
        <w:numPr>
          <w:ilvl w:val="0"/>
          <w:numId w:val="42"/>
        </w:numPr>
        <w:ind w:left="924" w:hanging="357"/>
      </w:pPr>
      <w:r>
        <w:t>Asset Meter Outstation ID;</w:t>
      </w:r>
    </w:p>
    <w:p w14:paraId="0D567625" w14:textId="14554CD0" w:rsidR="00CC7286" w:rsidRDefault="00CC7286" w:rsidP="00D058C4">
      <w:pPr>
        <w:pStyle w:val="ListParagraph"/>
        <w:numPr>
          <w:ilvl w:val="0"/>
          <w:numId w:val="42"/>
        </w:numPr>
        <w:ind w:left="924" w:hanging="357"/>
      </w:pPr>
      <w:r>
        <w:t>Asset Meter manufacturer and type;</w:t>
      </w:r>
    </w:p>
    <w:p w14:paraId="27708B73" w14:textId="2B0BA607" w:rsidR="00CC7286" w:rsidRDefault="00CC7286" w:rsidP="00D058C4">
      <w:pPr>
        <w:pStyle w:val="ListParagraph"/>
        <w:numPr>
          <w:ilvl w:val="0"/>
          <w:numId w:val="42"/>
        </w:numPr>
        <w:ind w:left="924" w:hanging="357"/>
      </w:pPr>
      <w:r>
        <w:t>Asset Meter accuracy class;</w:t>
      </w:r>
    </w:p>
    <w:p w14:paraId="42ACCD43" w14:textId="0EEF0075" w:rsidR="00CC7286" w:rsidRDefault="00CC7286" w:rsidP="00D058C4">
      <w:pPr>
        <w:pStyle w:val="ListParagraph"/>
        <w:numPr>
          <w:ilvl w:val="0"/>
          <w:numId w:val="42"/>
        </w:numPr>
        <w:ind w:left="924" w:hanging="357"/>
      </w:pPr>
      <w:r>
        <w:t>Asset Meter pulse multipliers;</w:t>
      </w:r>
    </w:p>
    <w:p w14:paraId="01F137CA" w14:textId="29FDE015" w:rsidR="00CC7286" w:rsidRDefault="00CC7286" w:rsidP="00D058C4">
      <w:pPr>
        <w:pStyle w:val="ListParagraph"/>
        <w:numPr>
          <w:ilvl w:val="0"/>
          <w:numId w:val="42"/>
        </w:numPr>
        <w:ind w:left="924" w:hanging="357"/>
      </w:pPr>
      <w:r>
        <w:t>Asset Meter register multipliers;</w:t>
      </w:r>
    </w:p>
    <w:p w14:paraId="23DC2DF8" w14:textId="77777777" w:rsidR="00CC7286" w:rsidRDefault="00CC7286" w:rsidP="00D058C4">
      <w:pPr>
        <w:pStyle w:val="ListParagraph"/>
        <w:numPr>
          <w:ilvl w:val="0"/>
          <w:numId w:val="42"/>
        </w:numPr>
        <w:ind w:left="924" w:hanging="357"/>
      </w:pPr>
      <w:r>
        <w:t>Asset Meter scaled output value for conversion by Instation (e.g. a pulse output value 50kWh/imp);</w:t>
      </w:r>
    </w:p>
    <w:p w14:paraId="147A8957" w14:textId="77777777" w:rsidR="00050F8C" w:rsidRDefault="00CC7286" w:rsidP="00D058C4">
      <w:pPr>
        <w:pStyle w:val="ListParagraph"/>
        <w:numPr>
          <w:ilvl w:val="0"/>
          <w:numId w:val="42"/>
        </w:numPr>
        <w:ind w:left="924" w:hanging="357"/>
      </w:pPr>
      <w:r>
        <w:t>Current Transformer details (Manufacturer, type, serial numbers, ratio, rated burden</w:t>
      </w:r>
      <w:r w:rsidR="00050F8C">
        <w:t>, accuracy class);</w:t>
      </w:r>
    </w:p>
    <w:p w14:paraId="0B8A5B80" w14:textId="2E294415" w:rsidR="00CC7286" w:rsidRDefault="00050F8C" w:rsidP="00D058C4">
      <w:pPr>
        <w:pStyle w:val="ListParagraph"/>
        <w:numPr>
          <w:ilvl w:val="0"/>
          <w:numId w:val="42"/>
        </w:numPr>
        <w:ind w:left="924" w:hanging="357"/>
      </w:pPr>
      <w:r>
        <w:t>Voltage</w:t>
      </w:r>
      <w:r w:rsidRPr="00050F8C">
        <w:t xml:space="preserve"> Transformer details (Manufacturer, type, serial numbers, ratio, rated burden, accuracy class);</w:t>
      </w:r>
      <w:r w:rsidR="00D058C4">
        <w:t xml:space="preserve"> and</w:t>
      </w:r>
    </w:p>
    <w:p w14:paraId="3AD5892C" w14:textId="3759DD4A" w:rsidR="00050F8C" w:rsidRDefault="00050F8C" w:rsidP="00D058C4">
      <w:pPr>
        <w:pStyle w:val="ListParagraph"/>
        <w:numPr>
          <w:ilvl w:val="0"/>
          <w:numId w:val="42"/>
        </w:numPr>
        <w:ind w:left="924" w:hanging="357"/>
      </w:pPr>
      <w:r>
        <w:t>Communic</w:t>
      </w:r>
      <w:r w:rsidR="00D058C4">
        <w:t>ations details (method, number).</w:t>
      </w:r>
    </w:p>
    <w:p w14:paraId="2E0D0DD0" w14:textId="77777777" w:rsidR="00050F8C" w:rsidRDefault="00050F8C"/>
    <w:p w14:paraId="3DBFACC6" w14:textId="0D9B1340" w:rsidR="00CC7286" w:rsidRDefault="005C5F9D">
      <w:r>
        <w:t>This obligation is for the lifetime of the Metering Equipment making up the Asset Metering System.</w:t>
      </w:r>
    </w:p>
    <w:p w14:paraId="41FA34DC" w14:textId="44CCBFCC" w:rsidR="00CC2E1B" w:rsidRDefault="00CC2E1B"/>
    <w:p w14:paraId="7DE6C97A" w14:textId="3CAA3907" w:rsidR="00D66BC8" w:rsidRDefault="00D66BC8"/>
    <w:p w14:paraId="695A880C" w14:textId="2FE15D8A" w:rsidR="005C5F9D" w:rsidRDefault="005C5F9D"/>
    <w:p w14:paraId="73CE3B8A" w14:textId="7DAC5FE0" w:rsidR="005C5F9D" w:rsidRDefault="005C5F9D"/>
    <w:p w14:paraId="58E7078A" w14:textId="1F48ED93" w:rsidR="005C5F9D" w:rsidRDefault="005C5F9D"/>
    <w:p w14:paraId="4BCED17B" w14:textId="5153854C" w:rsidR="005C5F9D" w:rsidRDefault="005C5F9D"/>
    <w:p w14:paraId="0C2D84DC" w14:textId="77777777" w:rsidR="005C5F9D" w:rsidRDefault="005C5F9D"/>
    <w:p w14:paraId="4B0F3EB9" w14:textId="22E61F6B" w:rsidR="00D66BC8" w:rsidRDefault="00D66BC8"/>
    <w:p w14:paraId="16AB81BB" w14:textId="57C7BCC4" w:rsidR="00D66BC8" w:rsidRPr="002D0CDD" w:rsidRDefault="00D66BC8" w:rsidP="00D66BC8">
      <w:pPr>
        <w:pStyle w:val="Heading2"/>
        <w:rPr>
          <w:b/>
          <w:color w:val="000000" w:themeColor="text1"/>
        </w:rPr>
      </w:pPr>
      <w:bookmarkStart w:id="24" w:name="_Toc7781393"/>
      <w:r w:rsidRPr="002D0CDD">
        <w:rPr>
          <w:b/>
          <w:color w:val="000000" w:themeColor="text1"/>
        </w:rPr>
        <w:lastRenderedPageBreak/>
        <w:t xml:space="preserve">Appendix </w:t>
      </w:r>
      <w:r>
        <w:rPr>
          <w:b/>
          <w:color w:val="000000" w:themeColor="text1"/>
        </w:rPr>
        <w:t>A – Defined Metering at the Asset Point</w:t>
      </w:r>
      <w:bookmarkEnd w:id="24"/>
    </w:p>
    <w:p w14:paraId="04F97D8B" w14:textId="7251E4C1" w:rsidR="00D66BC8" w:rsidRDefault="00D66BC8"/>
    <w:p w14:paraId="4AC1C735" w14:textId="186BABB8" w:rsidR="00D66BC8" w:rsidRPr="0035772D" w:rsidRDefault="0035772D" w:rsidP="0035772D">
      <w:r w:rsidRPr="0035772D">
        <w:t>Defined Metering at the Asset Point</w:t>
      </w:r>
      <w:r>
        <w:t xml:space="preserve"> example can be seen in Figure 1</w:t>
      </w:r>
    </w:p>
    <w:p w14:paraId="769F09EE" w14:textId="75A77068" w:rsidR="0035772D" w:rsidRDefault="0035772D"/>
    <w:p w14:paraId="33903952" w14:textId="56EC6394" w:rsidR="0035772D" w:rsidRPr="0035772D" w:rsidRDefault="0035772D">
      <w:pPr>
        <w:rPr>
          <w:i/>
        </w:rPr>
      </w:pPr>
      <w:r w:rsidRPr="0035772D">
        <w:rPr>
          <w:i/>
        </w:rPr>
        <w:t>Figure 1:</w:t>
      </w:r>
      <w:r w:rsidRPr="0035772D">
        <w:rPr>
          <w:i/>
        </w:rPr>
        <w:tab/>
        <w:t>Asset Metering System physical location</w:t>
      </w:r>
    </w:p>
    <w:p w14:paraId="7998B2CF" w14:textId="0E260C5A" w:rsidR="0035772D" w:rsidRDefault="0035772D">
      <w:r>
        <w:rPr>
          <w:noProof/>
          <w:lang w:eastAsia="en-GB"/>
        </w:rPr>
        <w:drawing>
          <wp:inline distT="0" distB="0" distL="0" distR="0" wp14:anchorId="5D3C57ED" wp14:editId="5E5AC5AE">
            <wp:extent cx="6259195" cy="306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2776" cy="3071053"/>
                    </a:xfrm>
                    <a:prstGeom prst="rect">
                      <a:avLst/>
                    </a:prstGeom>
                    <a:noFill/>
                  </pic:spPr>
                </pic:pic>
              </a:graphicData>
            </a:graphic>
          </wp:inline>
        </w:drawing>
      </w:r>
    </w:p>
    <w:p w14:paraId="02B6104F" w14:textId="1D9C4D4A" w:rsidR="0035772D" w:rsidRDefault="0035772D"/>
    <w:p w14:paraId="104DD845" w14:textId="156E8505" w:rsidR="0035772D" w:rsidRDefault="0035772D"/>
    <w:p w14:paraId="4BF1BBE6" w14:textId="13C25168" w:rsidR="0035772D" w:rsidRDefault="0035772D"/>
    <w:p w14:paraId="20B9B702" w14:textId="0FAE925C" w:rsidR="0035772D" w:rsidRDefault="0035772D"/>
    <w:p w14:paraId="3731839A" w14:textId="01927CEC" w:rsidR="0035772D" w:rsidRDefault="0035772D"/>
    <w:p w14:paraId="6BCF1245" w14:textId="01FCC52D" w:rsidR="0035772D" w:rsidRDefault="0035772D"/>
    <w:p w14:paraId="592501C6" w14:textId="7BC1EC22" w:rsidR="0035772D" w:rsidRDefault="0035772D"/>
    <w:p w14:paraId="598CD813" w14:textId="0B4A3755" w:rsidR="0035772D" w:rsidRDefault="0035772D"/>
    <w:p w14:paraId="393976F8" w14:textId="6C95DFAF" w:rsidR="0035772D" w:rsidRDefault="0035772D"/>
    <w:p w14:paraId="4CB32360" w14:textId="0F60FBCF" w:rsidR="0035772D" w:rsidRDefault="0035772D"/>
    <w:p w14:paraId="16A8F730" w14:textId="77777777" w:rsidR="0035772D" w:rsidRDefault="0035772D"/>
    <w:p w14:paraId="64AA7AF5" w14:textId="7B3BF9EB" w:rsidR="00D66BC8" w:rsidRDefault="00D66BC8"/>
    <w:p w14:paraId="46EFA24F" w14:textId="723286F0" w:rsidR="00D66BC8" w:rsidRDefault="00D66BC8"/>
    <w:p w14:paraId="5B1BA3A8" w14:textId="601934A6" w:rsidR="00D66BC8" w:rsidRPr="002D0CDD" w:rsidRDefault="00D66BC8" w:rsidP="00D66BC8">
      <w:pPr>
        <w:pStyle w:val="Heading2"/>
        <w:rPr>
          <w:b/>
          <w:color w:val="000000" w:themeColor="text1"/>
        </w:rPr>
      </w:pPr>
      <w:bookmarkStart w:id="25" w:name="_Toc7781394"/>
      <w:r w:rsidRPr="002D0CDD">
        <w:rPr>
          <w:b/>
          <w:color w:val="000000" w:themeColor="text1"/>
        </w:rPr>
        <w:lastRenderedPageBreak/>
        <w:t xml:space="preserve">Appendix </w:t>
      </w:r>
      <w:r>
        <w:rPr>
          <w:b/>
          <w:color w:val="000000" w:themeColor="text1"/>
        </w:rPr>
        <w:t>B – Import/Export Convention</w:t>
      </w:r>
      <w:bookmarkEnd w:id="25"/>
    </w:p>
    <w:p w14:paraId="176FA804" w14:textId="453B145D" w:rsidR="00D66BC8" w:rsidRDefault="0035772D">
      <w:r>
        <w:t>The convention for import and export Active Energy flows is defined as:</w:t>
      </w:r>
    </w:p>
    <w:p w14:paraId="6748EDC4" w14:textId="34E352C0" w:rsidR="0035772D" w:rsidRDefault="0035772D">
      <w:r>
        <w:t>Export:</w:t>
      </w:r>
      <w:r>
        <w:tab/>
        <w:t xml:space="preserve">Any flow of </w:t>
      </w:r>
      <w:r w:rsidR="00895523">
        <w:t>Active Energy</w:t>
      </w:r>
      <w:r>
        <w:t xml:space="preserve"> that is </w:t>
      </w:r>
      <w:r w:rsidR="00895523">
        <w:t xml:space="preserve">coming from the Asset </w:t>
      </w:r>
      <w:r>
        <w:t>towards the Boundary Point Metering System</w:t>
      </w:r>
    </w:p>
    <w:p w14:paraId="16DA764F" w14:textId="13199AA3" w:rsidR="00D66BC8" w:rsidRDefault="00895523">
      <w:r>
        <w:t>Im</w:t>
      </w:r>
      <w:r w:rsidRPr="00895523">
        <w:t>port:</w:t>
      </w:r>
      <w:r w:rsidRPr="00895523">
        <w:tab/>
        <w:t xml:space="preserve">Any flow of Active Energy that is </w:t>
      </w:r>
      <w:r>
        <w:t xml:space="preserve">coming </w:t>
      </w:r>
      <w:r w:rsidRPr="00895523">
        <w:t>from</w:t>
      </w:r>
      <w:r>
        <w:t xml:space="preserve"> </w:t>
      </w:r>
      <w:r w:rsidRPr="00895523">
        <w:t>the Boundary Point Metering System</w:t>
      </w:r>
      <w:r>
        <w:t xml:space="preserve"> to</w:t>
      </w:r>
      <w:r w:rsidR="005C5F9D">
        <w:t>wards</w:t>
      </w:r>
      <w:r>
        <w:t xml:space="preserve"> the Asset.</w:t>
      </w:r>
    </w:p>
    <w:p w14:paraId="1786C437" w14:textId="19E867C9" w:rsidR="00CC2E1B" w:rsidRDefault="00895523">
      <w:r>
        <w:t>This is illustrated in Figure 2.</w:t>
      </w:r>
    </w:p>
    <w:p w14:paraId="58C24974" w14:textId="1C4B00D2" w:rsidR="00895523" w:rsidRDefault="00895523">
      <w:r>
        <w:rPr>
          <w:noProof/>
          <w:lang w:eastAsia="en-GB"/>
        </w:rPr>
        <w:drawing>
          <wp:inline distT="0" distB="0" distL="0" distR="0" wp14:anchorId="1A3B58DA" wp14:editId="0140E5FD">
            <wp:extent cx="6162017" cy="2962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762" cy="2969364"/>
                    </a:xfrm>
                    <a:prstGeom prst="rect">
                      <a:avLst/>
                    </a:prstGeom>
                    <a:noFill/>
                  </pic:spPr>
                </pic:pic>
              </a:graphicData>
            </a:graphic>
          </wp:inline>
        </w:drawing>
      </w:r>
    </w:p>
    <w:p w14:paraId="28F88ACF" w14:textId="77777777" w:rsidR="00895523" w:rsidRDefault="00895523"/>
    <w:p w14:paraId="62968B7C" w14:textId="2CAFA7CD" w:rsidR="00895523" w:rsidRDefault="00895523"/>
    <w:p w14:paraId="69C526E8" w14:textId="1FAA7E8A" w:rsidR="00F50369" w:rsidRDefault="00F50369"/>
    <w:p w14:paraId="6AC527D5" w14:textId="1D59BF36" w:rsidR="00F50369" w:rsidRDefault="00F50369"/>
    <w:p w14:paraId="170930DE" w14:textId="56B53F8A" w:rsidR="00F50369" w:rsidRDefault="00F50369"/>
    <w:p w14:paraId="02536BE1" w14:textId="1E247670" w:rsidR="00F50369" w:rsidRDefault="00F50369"/>
    <w:p w14:paraId="77E05C53" w14:textId="1FE070F8" w:rsidR="00F50369" w:rsidRDefault="00F50369"/>
    <w:p w14:paraId="005A9597" w14:textId="63F50A1A" w:rsidR="00F50369" w:rsidRDefault="00F50369"/>
    <w:p w14:paraId="4A916DF2" w14:textId="46424FD8" w:rsidR="00F50369" w:rsidRDefault="00F50369"/>
    <w:p w14:paraId="78FDF80B" w14:textId="77777777" w:rsidR="00F50369" w:rsidRDefault="00F50369"/>
    <w:p w14:paraId="577F5877" w14:textId="096A8C90" w:rsidR="00F742E5" w:rsidRPr="002D0CDD" w:rsidRDefault="00AB500D" w:rsidP="002D0CDD">
      <w:pPr>
        <w:pStyle w:val="Heading2"/>
        <w:rPr>
          <w:b/>
          <w:color w:val="000000" w:themeColor="text1"/>
        </w:rPr>
      </w:pPr>
      <w:bookmarkStart w:id="26" w:name="_Toc7781395"/>
      <w:r w:rsidRPr="002D0CDD">
        <w:rPr>
          <w:b/>
          <w:color w:val="000000" w:themeColor="text1"/>
        </w:rPr>
        <w:lastRenderedPageBreak/>
        <w:t xml:space="preserve">Appendix </w:t>
      </w:r>
      <w:r w:rsidR="00CC48FD">
        <w:rPr>
          <w:b/>
          <w:color w:val="000000" w:themeColor="text1"/>
        </w:rPr>
        <w:t>C</w:t>
      </w:r>
      <w:r w:rsidR="002D0CDD">
        <w:rPr>
          <w:b/>
          <w:color w:val="000000" w:themeColor="text1"/>
        </w:rPr>
        <w:t xml:space="preserve"> – Half Hourly Integral Outstation</w:t>
      </w:r>
      <w:r w:rsidRPr="002D0CDD">
        <w:rPr>
          <w:b/>
          <w:color w:val="000000" w:themeColor="text1"/>
        </w:rPr>
        <w:t xml:space="preserve"> </w:t>
      </w:r>
      <w:r w:rsidR="002D0CDD">
        <w:rPr>
          <w:b/>
          <w:color w:val="000000" w:themeColor="text1"/>
        </w:rPr>
        <w:t>/ Separate Outstation Requirements</w:t>
      </w:r>
      <w:bookmarkEnd w:id="26"/>
    </w:p>
    <w:p w14:paraId="043D03FB" w14:textId="77777777" w:rsidR="00AB500D" w:rsidRPr="002D0C3F" w:rsidRDefault="00AB500D" w:rsidP="002B638E">
      <w:pPr>
        <w:pStyle w:val="Heading2"/>
        <w:numPr>
          <w:ilvl w:val="0"/>
          <w:numId w:val="16"/>
        </w:numPr>
        <w:rPr>
          <w:b/>
          <w:color w:val="000000" w:themeColor="text1"/>
          <w:sz w:val="22"/>
        </w:rPr>
      </w:pPr>
      <w:bookmarkStart w:id="27" w:name="_Toc7781396"/>
      <w:r w:rsidRPr="002D0C3F">
        <w:rPr>
          <w:b/>
          <w:color w:val="000000" w:themeColor="text1"/>
          <w:sz w:val="22"/>
        </w:rPr>
        <w:t>Outstation</w:t>
      </w:r>
      <w:bookmarkEnd w:id="27"/>
    </w:p>
    <w:p w14:paraId="6116D040" w14:textId="4E20A8ED" w:rsidR="00AB500D" w:rsidRDefault="00AB500D" w:rsidP="00AB500D">
      <w:r>
        <w:t xml:space="preserve">Where separate Outstations are provided these shall each store main and check </w:t>
      </w:r>
      <w:r w:rsidR="007A589D">
        <w:t xml:space="preserve">Asset </w:t>
      </w:r>
      <w:r>
        <w:t>Meter</w:t>
      </w:r>
      <w:r w:rsidR="00630620">
        <w:t xml:space="preserve"> </w:t>
      </w:r>
      <w:r>
        <w:t>data for one or more circuits and where practicable shall be configured identically.</w:t>
      </w:r>
    </w:p>
    <w:p w14:paraId="0D6D5361" w14:textId="2D54D6DF" w:rsidR="00AB500D" w:rsidRDefault="00AB500D" w:rsidP="00AB500D">
      <w:r>
        <w:t>Separate Outstations storing data from different circuits may be cascaded on to one</w:t>
      </w:r>
      <w:r w:rsidR="00630620">
        <w:t xml:space="preserve"> </w:t>
      </w:r>
      <w:r>
        <w:t>Communication Line.</w:t>
      </w:r>
    </w:p>
    <w:p w14:paraId="422E6CBB" w14:textId="78FA6C62" w:rsidR="00AB500D" w:rsidRDefault="0092270D" w:rsidP="00AB500D">
      <w:r>
        <w:t xml:space="preserve">Asset </w:t>
      </w:r>
      <w:r w:rsidR="00AB500D">
        <w:t>Metering Systems comprising Meters with integral Outstations need not store data</w:t>
      </w:r>
      <w:r w:rsidR="00630620">
        <w:t xml:space="preserve"> </w:t>
      </w:r>
      <w:r w:rsidR="00AB500D">
        <w:t xml:space="preserve">from the associated main or check </w:t>
      </w:r>
      <w:r>
        <w:t xml:space="preserve">Asset </w:t>
      </w:r>
      <w:r w:rsidR="00AB500D">
        <w:t>Meter.</w:t>
      </w:r>
    </w:p>
    <w:p w14:paraId="23F3631A" w14:textId="160E31A5" w:rsidR="00AB500D" w:rsidRDefault="00AB500D" w:rsidP="00AB500D">
      <w:r>
        <w:t>The Outstation data shall be to a format and protocol approved by the Panel in</w:t>
      </w:r>
      <w:r w:rsidR="00630620">
        <w:t xml:space="preserve"> </w:t>
      </w:r>
      <w:r>
        <w:t>accordance with BSCP601.</w:t>
      </w:r>
    </w:p>
    <w:p w14:paraId="4BAFEC14" w14:textId="600CB75D" w:rsidR="00AB500D" w:rsidRDefault="00AB500D" w:rsidP="00AB500D">
      <w:r>
        <w:t>The Outstation shall have the ability to allow the metering data to be read by</w:t>
      </w:r>
      <w:r w:rsidR="00BD19F0">
        <w:t xml:space="preserve"> </w:t>
      </w:r>
      <w:r>
        <w:t xml:space="preserve">instations other than the Settlement Instation provided the requirements of </w:t>
      </w:r>
      <w:r w:rsidR="002D0C3F">
        <w:t>access to data</w:t>
      </w:r>
      <w:r w:rsidR="00BD19F0">
        <w:t xml:space="preserve"> </w:t>
      </w:r>
      <w:r>
        <w:t>of this Code of Practice are satisfied.</w:t>
      </w:r>
    </w:p>
    <w:p w14:paraId="43CC0783" w14:textId="1A2EE1F6" w:rsidR="002D0C3F" w:rsidRDefault="002D0C3F" w:rsidP="002D0C3F">
      <w:r>
        <w:t>Access to metering data shall be in accordance with the provisions of the Code and the BSC Procedures referred to therein. Such access must not interfere with or endanger the security of the data or the collection process for Settlement purposes.</w:t>
      </w:r>
    </w:p>
    <w:p w14:paraId="62E35E19" w14:textId="44EF2531" w:rsidR="002D0C3F" w:rsidRDefault="002D0C3F" w:rsidP="002D0C3F">
      <w:r>
        <w:t>Access to stored metering data in Outstations shall also be the right of the Registrant and any party who has the permission of the Registrant.</w:t>
      </w:r>
    </w:p>
    <w:p w14:paraId="2B372C10" w14:textId="39137E1A" w:rsidR="00AB500D" w:rsidRDefault="00AB500D" w:rsidP="00AB500D">
      <w:r>
        <w:t>Facilities shall be provided to select a relevant demand period from one of the</w:t>
      </w:r>
      <w:r w:rsidR="00BD19F0">
        <w:t xml:space="preserve"> </w:t>
      </w:r>
      <w:r>
        <w:t>following values:-</w:t>
      </w:r>
    </w:p>
    <w:p w14:paraId="2CA157D7" w14:textId="233489E4" w:rsidR="00AB500D" w:rsidRDefault="00AB500D" w:rsidP="002B638E">
      <w:pPr>
        <w:pStyle w:val="ListParagraph"/>
        <w:numPr>
          <w:ilvl w:val="0"/>
          <w:numId w:val="12"/>
        </w:numPr>
      </w:pPr>
      <w:r>
        <w:t>30, 20, 15, 10 and 5 minutes with one demand period ending on the</w:t>
      </w:r>
      <w:r w:rsidR="00BD19F0">
        <w:t xml:space="preserve"> </w:t>
      </w:r>
      <w:r>
        <w:t>hour.</w:t>
      </w:r>
    </w:p>
    <w:p w14:paraId="71D2218D" w14:textId="28FC00FB" w:rsidR="00AB500D" w:rsidRDefault="00AB500D" w:rsidP="00AB500D">
      <w:r>
        <w:t>Normally metering data will be collected by the Settlement Instations by a daily</w:t>
      </w:r>
      <w:r w:rsidR="00BD19F0">
        <w:t xml:space="preserve"> </w:t>
      </w:r>
      <w:r>
        <w:t>interrogation, but repeat collections of metering data shall be possible throughout the</w:t>
      </w:r>
      <w:r w:rsidR="00BD19F0">
        <w:t xml:space="preserve"> </w:t>
      </w:r>
      <w:r>
        <w:t>Outstation data storage period.</w:t>
      </w:r>
    </w:p>
    <w:p w14:paraId="3576526C" w14:textId="47546D60" w:rsidR="00AB500D" w:rsidRDefault="0092270D" w:rsidP="00AB500D">
      <w:r>
        <w:t xml:space="preserve">Where the circuit the Asset Meter is connected to is not normally energised the </w:t>
      </w:r>
      <w:r w:rsidR="00AB500D">
        <w:t>Outstations shall be fitted with an auxiliary terminal that provides for the</w:t>
      </w:r>
      <w:r w:rsidR="00BD19F0">
        <w:t xml:space="preserve"> </w:t>
      </w:r>
      <w:r w:rsidR="00AB500D">
        <w:t xml:space="preserve">Outstation’s energisation for remote interrogation purposes. </w:t>
      </w:r>
    </w:p>
    <w:p w14:paraId="53E84396" w14:textId="67056BAF" w:rsidR="00AB500D" w:rsidRDefault="00AB500D" w:rsidP="00AB500D">
      <w:r>
        <w:t>Where a separate modem associated with the Outstation System is used, then it shall</w:t>
      </w:r>
      <w:r w:rsidR="00BD19F0">
        <w:t xml:space="preserve"> </w:t>
      </w:r>
      <w:r>
        <w:t>be provided with a secure supply separately fused. Alternatively, line or battery</w:t>
      </w:r>
      <w:r w:rsidR="00BD19F0">
        <w:t xml:space="preserve"> </w:t>
      </w:r>
      <w:r>
        <w:t>powered modem types may be used.</w:t>
      </w:r>
    </w:p>
    <w:p w14:paraId="0ECA3B94" w14:textId="2F7DA35A" w:rsidR="00AB500D" w:rsidRDefault="00AB500D" w:rsidP="00AB500D">
      <w:r>
        <w:t>The Outstations shall provide an alarm output signal at a manned point in the event</w:t>
      </w:r>
      <w:r w:rsidR="00BD19F0">
        <w:t xml:space="preserve"> </w:t>
      </w:r>
      <w:r>
        <w:t>of a supply failure.</w:t>
      </w:r>
    </w:p>
    <w:p w14:paraId="01F07064" w14:textId="4BD9CA85" w:rsidR="002F00F7" w:rsidRDefault="002F00F7" w:rsidP="00AB500D"/>
    <w:p w14:paraId="7D3B3B63" w14:textId="77A34C30" w:rsidR="00F50369" w:rsidRDefault="00F50369" w:rsidP="00AB500D"/>
    <w:p w14:paraId="4EAEC0C0" w14:textId="21B485D0" w:rsidR="00F50369" w:rsidRDefault="00F50369" w:rsidP="00AB500D"/>
    <w:p w14:paraId="257E4DB6" w14:textId="77777777" w:rsidR="00F50369" w:rsidRDefault="00F50369" w:rsidP="00AB500D"/>
    <w:p w14:paraId="5ADD4821" w14:textId="0D2A6BFE" w:rsidR="002F00F7" w:rsidRPr="002F00F7" w:rsidRDefault="002F00F7" w:rsidP="002F00F7">
      <w:pPr>
        <w:pStyle w:val="Heading2"/>
        <w:numPr>
          <w:ilvl w:val="0"/>
          <w:numId w:val="16"/>
        </w:numPr>
        <w:rPr>
          <w:b/>
          <w:color w:val="000000" w:themeColor="text1"/>
          <w:sz w:val="22"/>
        </w:rPr>
      </w:pPr>
      <w:bookmarkStart w:id="28" w:name="_Toc7781397"/>
      <w:r w:rsidRPr="002F00F7">
        <w:rPr>
          <w:b/>
          <w:color w:val="000000" w:themeColor="text1"/>
          <w:sz w:val="22"/>
        </w:rPr>
        <w:lastRenderedPageBreak/>
        <w:t>Displays</w:t>
      </w:r>
      <w:bookmarkEnd w:id="28"/>
    </w:p>
    <w:p w14:paraId="4AD23A5B" w14:textId="21C2F0BF" w:rsidR="002F00F7" w:rsidRDefault="002F00F7" w:rsidP="002F00F7">
      <w:r>
        <w:t>The Metering Equipment shall display the following primary information (not necessarily simultaneously):</w:t>
      </w:r>
    </w:p>
    <w:p w14:paraId="7E15A047" w14:textId="09A0EA91" w:rsidR="002F00F7" w:rsidRDefault="002F00F7" w:rsidP="0010324A">
      <w:pPr>
        <w:pStyle w:val="ListParagraph"/>
        <w:numPr>
          <w:ilvl w:val="0"/>
          <w:numId w:val="32"/>
        </w:numPr>
        <w:ind w:left="714" w:hanging="357"/>
      </w:pPr>
      <w:r>
        <w:t>Mandatory Displays:</w:t>
      </w:r>
    </w:p>
    <w:p w14:paraId="7D537205" w14:textId="77777777" w:rsidR="0010324A" w:rsidRDefault="0010324A" w:rsidP="0010324A">
      <w:pPr>
        <w:pStyle w:val="ListParagraph"/>
        <w:ind w:left="714"/>
      </w:pPr>
    </w:p>
    <w:p w14:paraId="1EB2C13A" w14:textId="2FF7EB68" w:rsidR="002F00F7" w:rsidRDefault="002F00F7" w:rsidP="0010324A">
      <w:pPr>
        <w:pStyle w:val="ListParagraph"/>
        <w:numPr>
          <w:ilvl w:val="0"/>
          <w:numId w:val="33"/>
        </w:numPr>
        <w:ind w:left="924" w:hanging="357"/>
      </w:pPr>
      <w:r>
        <w:t>Measured quantities as per clause 4;</w:t>
      </w:r>
    </w:p>
    <w:p w14:paraId="15DB6AA3" w14:textId="7D3B9BC1" w:rsidR="002F00F7" w:rsidRDefault="002F00F7" w:rsidP="0010324A">
      <w:pPr>
        <w:pStyle w:val="ListParagraph"/>
        <w:numPr>
          <w:ilvl w:val="0"/>
          <w:numId w:val="33"/>
        </w:numPr>
        <w:ind w:left="924" w:hanging="357"/>
      </w:pPr>
      <w:r>
        <w:t>Current time (“UTC”) and date;</w:t>
      </w:r>
    </w:p>
    <w:p w14:paraId="1D96AF48" w14:textId="4E5BBFC0" w:rsidR="002F00F7" w:rsidRDefault="002F00F7" w:rsidP="0010324A">
      <w:pPr>
        <w:pStyle w:val="ListParagraph"/>
        <w:numPr>
          <w:ilvl w:val="0"/>
          <w:numId w:val="33"/>
        </w:numPr>
        <w:ind w:left="924" w:hanging="357"/>
      </w:pPr>
      <w:r>
        <w:t>Measurement transformer ratios (see clause 6.1); and</w:t>
      </w:r>
    </w:p>
    <w:p w14:paraId="69B47726" w14:textId="7F40A76D" w:rsidR="002F00F7" w:rsidRDefault="002F00F7" w:rsidP="0010324A">
      <w:pPr>
        <w:pStyle w:val="ListParagraph"/>
        <w:numPr>
          <w:ilvl w:val="0"/>
          <w:numId w:val="33"/>
        </w:numPr>
        <w:ind w:left="924" w:hanging="357"/>
      </w:pPr>
      <w:r>
        <w:t>Any compensation factor which has been applied for measurement transformer errors and/or system losses, where this is a constant factor</w:t>
      </w:r>
      <w:r w:rsidR="0010324A">
        <w:rPr>
          <w:rStyle w:val="FootnoteReference"/>
        </w:rPr>
        <w:footnoteReference w:id="1"/>
      </w:r>
      <w:r w:rsidR="0010324A">
        <w:t xml:space="preserve"> </w:t>
      </w:r>
      <w:r>
        <w:t>applied at security level 3 (i.e. where the Meter is combined</w:t>
      </w:r>
      <w:r w:rsidR="0010324A">
        <w:t xml:space="preserve"> </w:t>
      </w:r>
      <w:r>
        <w:t>with the display and/or Outstation).</w:t>
      </w:r>
    </w:p>
    <w:p w14:paraId="3749A002" w14:textId="0BBE5CF6" w:rsidR="002F00F7" w:rsidRDefault="002F00F7" w:rsidP="002F00F7">
      <w:r>
        <w:t>Metering Equipment shall be capable of enabling the display of the following, as</w:t>
      </w:r>
      <w:r w:rsidR="0010324A">
        <w:t xml:space="preserve"> s</w:t>
      </w:r>
      <w:r>
        <w:t>pecified by the Registrant:</w:t>
      </w:r>
    </w:p>
    <w:p w14:paraId="1E8C3BC7" w14:textId="1CF2E61E" w:rsidR="002F00F7" w:rsidRDefault="002F00F7" w:rsidP="0010324A">
      <w:pPr>
        <w:pStyle w:val="ListParagraph"/>
        <w:numPr>
          <w:ilvl w:val="0"/>
          <w:numId w:val="32"/>
        </w:numPr>
        <w:ind w:left="714" w:hanging="357"/>
      </w:pPr>
      <w:r>
        <w:t>Display capabilities:</w:t>
      </w:r>
    </w:p>
    <w:p w14:paraId="20A1C73C" w14:textId="4A9425C6" w:rsidR="002F00F7" w:rsidRDefault="002F00F7" w:rsidP="0010324A">
      <w:pPr>
        <w:pStyle w:val="ListParagraph"/>
        <w:numPr>
          <w:ilvl w:val="0"/>
          <w:numId w:val="35"/>
        </w:numPr>
        <w:ind w:left="924" w:hanging="357"/>
      </w:pPr>
      <w:r>
        <w:t>Maximum Demand (MD) for kW or MW as appropriate per</w:t>
      </w:r>
      <w:r w:rsidR="0010324A">
        <w:t xml:space="preserve"> </w:t>
      </w:r>
      <w:r>
        <w:t>programmable charging period i.e. monthly or statistical review</w:t>
      </w:r>
      <w:r w:rsidR="0010324A">
        <w:t xml:space="preserve"> </w:t>
      </w:r>
      <w:r>
        <w:t>period;</w:t>
      </w:r>
    </w:p>
    <w:p w14:paraId="1A84A651" w14:textId="68E6576F" w:rsidR="002F00F7" w:rsidRDefault="002F00F7" w:rsidP="0010324A">
      <w:pPr>
        <w:pStyle w:val="ListParagraph"/>
        <w:numPr>
          <w:ilvl w:val="0"/>
          <w:numId w:val="35"/>
        </w:numPr>
        <w:ind w:left="924" w:hanging="357"/>
      </w:pPr>
      <w:r>
        <w:t>Maximum Demand (MD) for kVA or MVA as appropriate per</w:t>
      </w:r>
      <w:r w:rsidR="0010324A">
        <w:t xml:space="preserve"> </w:t>
      </w:r>
      <w:r>
        <w:t>programmable charging period i.e. monthly or statistical review</w:t>
      </w:r>
      <w:r w:rsidR="0010324A">
        <w:t xml:space="preserve"> </w:t>
      </w:r>
      <w:r>
        <w:t>period;</w:t>
      </w:r>
    </w:p>
    <w:p w14:paraId="7B737D7F" w14:textId="20F7C65F" w:rsidR="002F00F7" w:rsidRDefault="002F00F7" w:rsidP="0010324A">
      <w:pPr>
        <w:pStyle w:val="ListParagraph"/>
        <w:numPr>
          <w:ilvl w:val="0"/>
          <w:numId w:val="35"/>
        </w:numPr>
        <w:ind w:left="924" w:hanging="357"/>
      </w:pPr>
      <w:r>
        <w:t>Twice the kWh advance or MWh advance as appropriate since the</w:t>
      </w:r>
      <w:r w:rsidR="0010324A">
        <w:t xml:space="preserve"> </w:t>
      </w:r>
      <w:r>
        <w:t>commencement of a current Demand Period (i.e. kW or MW rising</w:t>
      </w:r>
      <w:r w:rsidR="0010324A">
        <w:t xml:space="preserve"> </w:t>
      </w:r>
      <w:r>
        <w:t>demand);</w:t>
      </w:r>
    </w:p>
    <w:p w14:paraId="18A25D09" w14:textId="56A7F9CD" w:rsidR="002F00F7" w:rsidRDefault="002F00F7" w:rsidP="0010324A">
      <w:pPr>
        <w:pStyle w:val="ListParagraph"/>
        <w:numPr>
          <w:ilvl w:val="0"/>
          <w:numId w:val="35"/>
        </w:numPr>
        <w:ind w:left="924" w:hanging="357"/>
      </w:pPr>
      <w:r>
        <w:t>Cumulative MD;</w:t>
      </w:r>
    </w:p>
    <w:p w14:paraId="27D7EB54" w14:textId="1C8C8E02" w:rsidR="002F00F7" w:rsidRDefault="002F00F7" w:rsidP="0010324A">
      <w:pPr>
        <w:pStyle w:val="ListParagraph"/>
        <w:numPr>
          <w:ilvl w:val="0"/>
          <w:numId w:val="35"/>
        </w:numPr>
        <w:ind w:left="924" w:hanging="357"/>
      </w:pPr>
      <w:r>
        <w:t>Number of MD resets; and</w:t>
      </w:r>
    </w:p>
    <w:p w14:paraId="02885F3E" w14:textId="102D35FF" w:rsidR="002F00F7" w:rsidRDefault="002F00F7" w:rsidP="0010324A">
      <w:pPr>
        <w:pStyle w:val="ListParagraph"/>
        <w:numPr>
          <w:ilvl w:val="0"/>
          <w:numId w:val="35"/>
        </w:numPr>
        <w:ind w:left="924" w:hanging="357"/>
      </w:pPr>
      <w:r>
        <w:t>Multi-rate display sequence as specified by the Registrant with a</w:t>
      </w:r>
      <w:r w:rsidR="0010324A">
        <w:t xml:space="preserve"> </w:t>
      </w:r>
      <w:r>
        <w:t>minimum of 8 rates selectable over the calendar year.</w:t>
      </w:r>
      <w:r w:rsidR="0010324A">
        <w:t xml:space="preserve"> </w:t>
      </w:r>
      <w:r>
        <w:t>MD shall be resettable at midnight of the last day of the charging period and for part</w:t>
      </w:r>
      <w:r w:rsidR="0010324A">
        <w:t xml:space="preserve"> </w:t>
      </w:r>
      <w:r>
        <w:t>chargeable period demands. If a manual reset button is provided then this shall be</w:t>
      </w:r>
      <w:r w:rsidR="0010324A">
        <w:t xml:space="preserve"> </w:t>
      </w:r>
      <w:r>
        <w:t>sealable.</w:t>
      </w:r>
      <w:r>
        <w:cr/>
      </w:r>
    </w:p>
    <w:p w14:paraId="43919C0D" w14:textId="441C7D22" w:rsidR="002F00F7" w:rsidRDefault="002F00F7" w:rsidP="00AB500D"/>
    <w:p w14:paraId="13F95619" w14:textId="77777777" w:rsidR="002F00F7" w:rsidRDefault="002F00F7" w:rsidP="00AB500D"/>
    <w:p w14:paraId="7F5C5269" w14:textId="6A222761" w:rsidR="00AB500D" w:rsidRPr="002D0C3F" w:rsidRDefault="00AB500D" w:rsidP="002B638E">
      <w:pPr>
        <w:pStyle w:val="Heading2"/>
        <w:numPr>
          <w:ilvl w:val="0"/>
          <w:numId w:val="16"/>
        </w:numPr>
        <w:rPr>
          <w:b/>
          <w:color w:val="000000" w:themeColor="text1"/>
          <w:sz w:val="22"/>
        </w:rPr>
      </w:pPr>
      <w:bookmarkStart w:id="29" w:name="_Toc7781398"/>
      <w:r w:rsidRPr="002D0C3F">
        <w:rPr>
          <w:b/>
          <w:color w:val="000000" w:themeColor="text1"/>
          <w:sz w:val="22"/>
        </w:rPr>
        <w:t>Data storage</w:t>
      </w:r>
      <w:bookmarkEnd w:id="29"/>
    </w:p>
    <w:p w14:paraId="13D28873" w14:textId="77777777" w:rsidR="00AB500D" w:rsidRDefault="00AB500D" w:rsidP="00AB500D">
      <w:r>
        <w:t>Data storage facilities for metering data shall be provided as follows:-</w:t>
      </w:r>
    </w:p>
    <w:p w14:paraId="5C6D3290" w14:textId="279D6E05" w:rsidR="00AB500D" w:rsidRDefault="00AB500D" w:rsidP="002B638E">
      <w:pPr>
        <w:pStyle w:val="ListParagraph"/>
        <w:numPr>
          <w:ilvl w:val="2"/>
          <w:numId w:val="13"/>
        </w:numPr>
        <w:ind w:left="538" w:hanging="181"/>
      </w:pPr>
      <w:r>
        <w:t xml:space="preserve">A storage capacity of 48 periods per day for a minimum of </w:t>
      </w:r>
      <w:r w:rsidR="007A589D">
        <w:t>20</w:t>
      </w:r>
      <w:r>
        <w:t xml:space="preserve"> days for all</w:t>
      </w:r>
      <w:r w:rsidR="00BD19F0">
        <w:t xml:space="preserve"> </w:t>
      </w:r>
      <w:r>
        <w:t>Demand Values;</w:t>
      </w:r>
    </w:p>
    <w:p w14:paraId="2D39DA26" w14:textId="5CBE4EC5" w:rsidR="00AB500D" w:rsidRDefault="00AB500D" w:rsidP="002B638E">
      <w:pPr>
        <w:pStyle w:val="ListParagraph"/>
        <w:numPr>
          <w:ilvl w:val="2"/>
          <w:numId w:val="13"/>
        </w:numPr>
        <w:ind w:left="538" w:hanging="181"/>
      </w:pPr>
      <w:r>
        <w:t>The stored Demand values shall be integer values of kW/MW or kvar/Mvar</w:t>
      </w:r>
      <w:r w:rsidR="00BD19F0">
        <w:t xml:space="preserve"> </w:t>
      </w:r>
      <w:r>
        <w:t>as appropriate, or pulse counts, and have a resolution of better than +0.1%</w:t>
      </w:r>
      <w:r w:rsidR="00BD19F0">
        <w:t xml:space="preserve"> </w:t>
      </w:r>
      <w:r>
        <w:t>(at full load);</w:t>
      </w:r>
    </w:p>
    <w:p w14:paraId="77F629A8" w14:textId="2FB0A26F" w:rsidR="00AB500D" w:rsidRDefault="00AB500D" w:rsidP="002B638E">
      <w:pPr>
        <w:pStyle w:val="ListParagraph"/>
        <w:numPr>
          <w:ilvl w:val="2"/>
          <w:numId w:val="13"/>
        </w:numPr>
        <w:ind w:left="538" w:hanging="181"/>
      </w:pPr>
      <w:r>
        <w:t>The accuracy of the energy values derived from Demand Values shall be</w:t>
      </w:r>
      <w:r w:rsidR="00BD19F0">
        <w:t xml:space="preserve"> </w:t>
      </w:r>
      <w:r>
        <w:t>within +0.1% (at full load) of the amount of energy measured by the</w:t>
      </w:r>
      <w:r w:rsidR="00BD19F0">
        <w:t xml:space="preserve"> </w:t>
      </w:r>
      <w:r>
        <w:t>associated Meter;</w:t>
      </w:r>
    </w:p>
    <w:p w14:paraId="24D46911" w14:textId="32D3FD5E" w:rsidR="00AB500D" w:rsidRDefault="00AB500D" w:rsidP="002B638E">
      <w:pPr>
        <w:pStyle w:val="ListParagraph"/>
        <w:numPr>
          <w:ilvl w:val="2"/>
          <w:numId w:val="13"/>
        </w:numPr>
        <w:ind w:left="538" w:hanging="181"/>
      </w:pPr>
      <w:r>
        <w:t>The value of any energy measured in a Demand Period but not stored in that</w:t>
      </w:r>
      <w:r w:rsidR="00BD19F0">
        <w:t xml:space="preserve"> </w:t>
      </w:r>
      <w:r>
        <w:t>Demand Period shall be carried forward to the next Demand Period;</w:t>
      </w:r>
    </w:p>
    <w:p w14:paraId="2719B19B" w14:textId="12F24325" w:rsidR="00AB500D" w:rsidRDefault="00AB500D" w:rsidP="002B638E">
      <w:pPr>
        <w:pStyle w:val="ListParagraph"/>
        <w:numPr>
          <w:ilvl w:val="2"/>
          <w:numId w:val="13"/>
        </w:numPr>
        <w:ind w:left="538" w:hanging="181"/>
      </w:pPr>
      <w:r>
        <w:t>Where a separate Outstation is used, cumulative register values shall be</w:t>
      </w:r>
      <w:r w:rsidR="00BD19F0">
        <w:t xml:space="preserve"> </w:t>
      </w:r>
      <w:r>
        <w:t>provided in the Outstation which can be set to match and increment with the</w:t>
      </w:r>
      <w:r w:rsidR="00BD19F0">
        <w:t xml:space="preserve"> </w:t>
      </w:r>
      <w:r>
        <w:t>Meter Registers;</w:t>
      </w:r>
    </w:p>
    <w:p w14:paraId="472AE1B6" w14:textId="5E2A77BE" w:rsidR="00AB500D" w:rsidRDefault="00AB500D" w:rsidP="002B638E">
      <w:pPr>
        <w:pStyle w:val="ListParagraph"/>
        <w:numPr>
          <w:ilvl w:val="2"/>
          <w:numId w:val="13"/>
        </w:numPr>
        <w:ind w:left="538" w:hanging="181"/>
      </w:pPr>
      <w:r>
        <w:lastRenderedPageBreak/>
        <w:t>In the event of an Outstation supply failure, the Outstation shall protect all</w:t>
      </w:r>
      <w:r w:rsidR="00BD19F0">
        <w:t xml:space="preserve"> </w:t>
      </w:r>
      <w:r>
        <w:t>data stored up to the time of the failure, and maintain the time accuracy in</w:t>
      </w:r>
      <w:r w:rsidR="00BD19F0">
        <w:t xml:space="preserve"> </w:t>
      </w:r>
      <w:r>
        <w:t xml:space="preserve">accordance with </w:t>
      </w:r>
      <w:r w:rsidR="00015445">
        <w:t xml:space="preserve">Appendix C </w:t>
      </w:r>
      <w:r>
        <w:t xml:space="preserve">clause </w:t>
      </w:r>
      <w:r w:rsidR="00015445">
        <w:t>4</w:t>
      </w:r>
      <w:r w:rsidR="002D0C3F">
        <w:t xml:space="preserve"> (Time Keeping)</w:t>
      </w:r>
      <w:r>
        <w:t>;</w:t>
      </w:r>
    </w:p>
    <w:p w14:paraId="05598930" w14:textId="1DF281D6" w:rsidR="00BD19F0" w:rsidRDefault="00AB500D" w:rsidP="002B638E">
      <w:pPr>
        <w:pStyle w:val="ListParagraph"/>
        <w:numPr>
          <w:ilvl w:val="2"/>
          <w:numId w:val="13"/>
        </w:numPr>
        <w:ind w:left="538" w:hanging="181"/>
      </w:pPr>
      <w:r>
        <w:t>Partial Demand Values, those in which an Outstation supply failure and/or</w:t>
      </w:r>
      <w:r w:rsidR="00BD19F0">
        <w:t xml:space="preserve"> </w:t>
      </w:r>
      <w:r>
        <w:t>restoration occurs, and zero Demand Va</w:t>
      </w:r>
      <w:r w:rsidR="00BD19F0">
        <w:t>lues associated with an Outstation</w:t>
      </w:r>
      <w:r w:rsidR="00FF47C5">
        <w:t xml:space="preserve"> </w:t>
      </w:r>
      <w:r w:rsidR="00BD19F0">
        <w:t>supply failure, shall be marked so that the Settlement Instation can identify</w:t>
      </w:r>
      <w:r w:rsidR="00FF47C5">
        <w:t xml:space="preserve"> </w:t>
      </w:r>
      <w:r w:rsidR="00BD19F0">
        <w:t>them;</w:t>
      </w:r>
    </w:p>
    <w:p w14:paraId="675D6294" w14:textId="3DA98EA0" w:rsidR="00BD19F0" w:rsidRDefault="00BD19F0" w:rsidP="002B638E">
      <w:pPr>
        <w:pStyle w:val="ListParagraph"/>
        <w:numPr>
          <w:ilvl w:val="2"/>
          <w:numId w:val="13"/>
        </w:numPr>
        <w:ind w:left="538" w:hanging="181"/>
      </w:pPr>
      <w:r>
        <w:t>To cater for continuous supply failures, the clock, calendar and all data shall</w:t>
      </w:r>
      <w:r w:rsidR="00FF47C5">
        <w:t xml:space="preserve"> </w:t>
      </w:r>
      <w:r>
        <w:t>be supported for a period of 10 days without an external supply connected;</w:t>
      </w:r>
    </w:p>
    <w:p w14:paraId="049BAE59" w14:textId="2EDEC37E" w:rsidR="00BD19F0" w:rsidRDefault="00BD19F0" w:rsidP="002B638E">
      <w:pPr>
        <w:pStyle w:val="ListParagraph"/>
        <w:numPr>
          <w:ilvl w:val="2"/>
          <w:numId w:val="13"/>
        </w:numPr>
        <w:ind w:left="538" w:hanging="181"/>
      </w:pPr>
      <w:r>
        <w:t>Any “read” operation shall not delete or alter any stored metered data; and</w:t>
      </w:r>
    </w:p>
    <w:p w14:paraId="2EBD2FFD" w14:textId="19BFBCFF" w:rsidR="00BD19F0" w:rsidRDefault="00BD19F0" w:rsidP="002B638E">
      <w:pPr>
        <w:pStyle w:val="ListParagraph"/>
        <w:numPr>
          <w:ilvl w:val="2"/>
          <w:numId w:val="13"/>
        </w:numPr>
        <w:ind w:left="538" w:hanging="181"/>
      </w:pPr>
      <w:r>
        <w:t>An Outstation shall provide any portion of the data stored upon request by</w:t>
      </w:r>
      <w:r w:rsidR="00FF47C5">
        <w:t xml:space="preserve"> </w:t>
      </w:r>
      <w:r>
        <w:t>an Instation.</w:t>
      </w:r>
    </w:p>
    <w:p w14:paraId="2AE6BE19" w14:textId="7BCC75E7" w:rsidR="00BD19F0" w:rsidRPr="002D0C3F" w:rsidRDefault="00BD19F0" w:rsidP="002B638E">
      <w:pPr>
        <w:pStyle w:val="Heading2"/>
        <w:numPr>
          <w:ilvl w:val="0"/>
          <w:numId w:val="16"/>
        </w:numPr>
        <w:rPr>
          <w:b/>
          <w:color w:val="000000" w:themeColor="text1"/>
          <w:sz w:val="22"/>
        </w:rPr>
      </w:pPr>
      <w:bookmarkStart w:id="30" w:name="_Toc7781399"/>
      <w:r w:rsidRPr="002D0C3F">
        <w:rPr>
          <w:b/>
          <w:color w:val="000000" w:themeColor="text1"/>
          <w:sz w:val="22"/>
        </w:rPr>
        <w:t>Time Keeping</w:t>
      </w:r>
      <w:bookmarkEnd w:id="30"/>
    </w:p>
    <w:p w14:paraId="5368E8B8" w14:textId="1C292DE1" w:rsidR="00AB500D" w:rsidRDefault="00BD19F0" w:rsidP="002B638E">
      <w:pPr>
        <w:pStyle w:val="ListParagraph"/>
        <w:numPr>
          <w:ilvl w:val="2"/>
          <w:numId w:val="14"/>
        </w:numPr>
        <w:ind w:left="538" w:hanging="181"/>
      </w:pPr>
      <w:r>
        <w:t>The Outstation time shall be set to the Universal Time Clock (UTC) also</w:t>
      </w:r>
      <w:r w:rsidR="00FF47C5">
        <w:t xml:space="preserve"> </w:t>
      </w:r>
      <w:r>
        <w:t>known as Greenwich Mean Time (GMT). No switching between UTC and</w:t>
      </w:r>
      <w:r w:rsidR="00FF47C5">
        <w:t xml:space="preserve"> </w:t>
      </w:r>
      <w:r>
        <w:t>British Summer Time (BST) shall occur</w:t>
      </w:r>
    </w:p>
    <w:p w14:paraId="3DA7BE1F" w14:textId="6675AEAF" w:rsidR="00AB500D" w:rsidRDefault="00AB500D" w:rsidP="002B638E">
      <w:pPr>
        <w:pStyle w:val="ListParagraph"/>
        <w:numPr>
          <w:ilvl w:val="2"/>
          <w:numId w:val="14"/>
        </w:numPr>
        <w:ind w:left="538" w:hanging="181"/>
      </w:pPr>
      <w:r>
        <w:t>Time synchronisation of the Outstation shall only be performed by</w:t>
      </w:r>
      <w:r w:rsidR="00FF47C5">
        <w:t xml:space="preserve"> </w:t>
      </w:r>
      <w:r>
        <w:t>communication with the Settlement Instation.</w:t>
      </w:r>
    </w:p>
    <w:p w14:paraId="36712586" w14:textId="1EC0DF2A" w:rsidR="00AB500D" w:rsidRDefault="00AB500D" w:rsidP="002B638E">
      <w:pPr>
        <w:pStyle w:val="ListParagraph"/>
        <w:numPr>
          <w:ilvl w:val="2"/>
          <w:numId w:val="14"/>
        </w:numPr>
        <w:ind w:left="538" w:hanging="181"/>
      </w:pPr>
      <w:r>
        <w:t>The overall limits of error for the time keeping allowing for a failure to</w:t>
      </w:r>
      <w:r w:rsidR="00FF47C5">
        <w:t xml:space="preserve"> </w:t>
      </w:r>
      <w:r>
        <w:t>communicate with the Outstation for an extended period of 10 days shall</w:t>
      </w:r>
      <w:r w:rsidR="00FF47C5">
        <w:t xml:space="preserve"> </w:t>
      </w:r>
      <w:r>
        <w:t>be:-</w:t>
      </w:r>
    </w:p>
    <w:p w14:paraId="3A395282" w14:textId="60E5CE97" w:rsidR="00AB500D" w:rsidRDefault="00AB500D" w:rsidP="002B638E">
      <w:pPr>
        <w:pStyle w:val="ListParagraph"/>
        <w:numPr>
          <w:ilvl w:val="0"/>
          <w:numId w:val="15"/>
        </w:numPr>
        <w:ind w:left="924" w:hanging="357"/>
      </w:pPr>
      <w:r>
        <w:t>the completion of each Demand Period shall be at a time which is</w:t>
      </w:r>
      <w:r w:rsidR="00FF47C5">
        <w:t xml:space="preserve"> </w:t>
      </w:r>
      <w:r>
        <w:t>within + 10 seconds of UTC; and</w:t>
      </w:r>
    </w:p>
    <w:p w14:paraId="784568DD" w14:textId="3D5332D9" w:rsidR="00AB500D" w:rsidRDefault="00AB500D" w:rsidP="002B638E">
      <w:pPr>
        <w:pStyle w:val="ListParagraph"/>
        <w:numPr>
          <w:ilvl w:val="0"/>
          <w:numId w:val="15"/>
        </w:numPr>
        <w:ind w:left="924" w:hanging="357"/>
      </w:pPr>
      <w:r>
        <w:t>the duration of each Demand period shall be within + 0.1%, except</w:t>
      </w:r>
      <w:r w:rsidR="00FF47C5">
        <w:t xml:space="preserve"> </w:t>
      </w:r>
      <w:r>
        <w:t>where time synchronisation has occurred in a Demand Period.</w:t>
      </w:r>
    </w:p>
    <w:p w14:paraId="19D4D901" w14:textId="1D8AC7E4" w:rsidR="00AB500D" w:rsidRPr="002D0C3F" w:rsidRDefault="00AB500D" w:rsidP="002B638E">
      <w:pPr>
        <w:pStyle w:val="Heading2"/>
        <w:numPr>
          <w:ilvl w:val="0"/>
          <w:numId w:val="16"/>
        </w:numPr>
        <w:rPr>
          <w:b/>
          <w:color w:val="000000" w:themeColor="text1"/>
          <w:sz w:val="22"/>
        </w:rPr>
      </w:pPr>
      <w:bookmarkStart w:id="31" w:name="_Toc7781400"/>
      <w:r w:rsidRPr="002D0C3F">
        <w:rPr>
          <w:b/>
          <w:color w:val="000000" w:themeColor="text1"/>
          <w:sz w:val="22"/>
        </w:rPr>
        <w:t>Monitoring Facilities</w:t>
      </w:r>
      <w:bookmarkEnd w:id="31"/>
    </w:p>
    <w:p w14:paraId="1D0C6970" w14:textId="1B937FAC" w:rsidR="00AB500D" w:rsidRDefault="00AB500D" w:rsidP="00AB500D">
      <w:r>
        <w:t>Monitoring facilities shall be provided for each of the following conditions and shall</w:t>
      </w:r>
      <w:r w:rsidR="00FF47C5">
        <w:t xml:space="preserve"> </w:t>
      </w:r>
      <w:r>
        <w:t>be reported, tagged wherever possible to the relevant Demand Period(s), via the local</w:t>
      </w:r>
      <w:r w:rsidR="00FF47C5">
        <w:t xml:space="preserve"> </w:t>
      </w:r>
      <w:r>
        <w:t>interrogation facility:-</w:t>
      </w:r>
    </w:p>
    <w:p w14:paraId="0035A789" w14:textId="36D8C53E" w:rsidR="00AB500D" w:rsidRDefault="00AB500D" w:rsidP="002B638E">
      <w:pPr>
        <w:pStyle w:val="ListParagraph"/>
        <w:numPr>
          <w:ilvl w:val="2"/>
          <w:numId w:val="17"/>
        </w:numPr>
        <w:ind w:left="538" w:hanging="181"/>
      </w:pPr>
      <w:r>
        <w:t>Error in Outstation functionality;</w:t>
      </w:r>
    </w:p>
    <w:p w14:paraId="2568EEF0" w14:textId="7591E230" w:rsidR="00AB500D" w:rsidRDefault="00AB500D" w:rsidP="002B638E">
      <w:pPr>
        <w:pStyle w:val="ListParagraph"/>
        <w:numPr>
          <w:ilvl w:val="2"/>
          <w:numId w:val="17"/>
        </w:numPr>
        <w:ind w:left="538" w:hanging="181"/>
      </w:pPr>
      <w:r>
        <w:t>Battery monitoring (where battery fitted); and</w:t>
      </w:r>
    </w:p>
    <w:p w14:paraId="45A3418F" w14:textId="52253431" w:rsidR="00AB500D" w:rsidRDefault="00AB500D" w:rsidP="002B638E">
      <w:pPr>
        <w:pStyle w:val="ListParagraph"/>
        <w:numPr>
          <w:ilvl w:val="2"/>
          <w:numId w:val="17"/>
        </w:numPr>
        <w:ind w:left="538" w:hanging="181"/>
      </w:pPr>
      <w:r>
        <w:t>Interrogation port access which changes data.</w:t>
      </w:r>
    </w:p>
    <w:p w14:paraId="3FC43185" w14:textId="5883858B" w:rsidR="00AB500D" w:rsidRDefault="00AB500D" w:rsidP="00AB500D">
      <w:r>
        <w:t>In addition all of the above conditions shall be reported as, at minimum, a common</w:t>
      </w:r>
      <w:r w:rsidR="00FF47C5">
        <w:t xml:space="preserve"> </w:t>
      </w:r>
      <w:r>
        <w:t>alarm indication via the remote interrogation facility.</w:t>
      </w:r>
    </w:p>
    <w:p w14:paraId="48A70986" w14:textId="77777777" w:rsidR="00F50369" w:rsidRDefault="00F50369" w:rsidP="00AB500D"/>
    <w:p w14:paraId="64ACA2F1" w14:textId="795C6442" w:rsidR="00AB500D" w:rsidRPr="002D0C3F" w:rsidRDefault="00AB500D" w:rsidP="002B638E">
      <w:pPr>
        <w:pStyle w:val="Heading2"/>
        <w:numPr>
          <w:ilvl w:val="0"/>
          <w:numId w:val="16"/>
        </w:numPr>
        <w:rPr>
          <w:b/>
          <w:color w:val="000000" w:themeColor="text1"/>
          <w:sz w:val="22"/>
        </w:rPr>
      </w:pPr>
      <w:bookmarkStart w:id="32" w:name="_Toc7781401"/>
      <w:r w:rsidRPr="002D0C3F">
        <w:rPr>
          <w:b/>
          <w:color w:val="000000" w:themeColor="text1"/>
          <w:sz w:val="22"/>
        </w:rPr>
        <w:t>Communications</w:t>
      </w:r>
      <w:bookmarkEnd w:id="32"/>
    </w:p>
    <w:p w14:paraId="1EE84D2A" w14:textId="7F0A60F0" w:rsidR="00AB500D" w:rsidRDefault="00AB500D" w:rsidP="00AB500D">
      <w:r>
        <w:t>For integral Outstations: Outstation(s) shall accommodate both local and remote</w:t>
      </w:r>
      <w:r w:rsidR="00FF47C5">
        <w:t xml:space="preserve"> </w:t>
      </w:r>
      <w:r>
        <w:t>interrogation facilities, from separate ports.</w:t>
      </w:r>
    </w:p>
    <w:p w14:paraId="0E9035BA" w14:textId="3ABE5204" w:rsidR="00AB500D" w:rsidRDefault="00AB500D" w:rsidP="00AB500D">
      <w:r>
        <w:t>To prevent unauthorised access to the data in the Metering Equipment a security</w:t>
      </w:r>
      <w:r w:rsidR="00FF47C5">
        <w:t xml:space="preserve"> </w:t>
      </w:r>
      <w:r>
        <w:t>scheme, as defined below, shall be incorporated for both local</w:t>
      </w:r>
      <w:r w:rsidR="00FF47C5">
        <w:t xml:space="preserve"> </w:t>
      </w:r>
      <w:r>
        <w:t>and remote access. Separate security levels shall be provided for the following</w:t>
      </w:r>
      <w:r w:rsidR="00FF47C5">
        <w:t xml:space="preserve"> </w:t>
      </w:r>
      <w:r>
        <w:t>activities:</w:t>
      </w:r>
    </w:p>
    <w:p w14:paraId="4D69CB47" w14:textId="59454159" w:rsidR="00AB500D" w:rsidRDefault="00AB500D" w:rsidP="002B638E">
      <w:pPr>
        <w:pStyle w:val="ListParagraph"/>
        <w:numPr>
          <w:ilvl w:val="2"/>
          <w:numId w:val="18"/>
        </w:numPr>
        <w:ind w:left="538" w:hanging="181"/>
      </w:pPr>
      <w:r>
        <w:t>Level 1 Password for:</w:t>
      </w:r>
    </w:p>
    <w:p w14:paraId="4A3E8116" w14:textId="1A8E47FF" w:rsidR="00AB500D" w:rsidRDefault="00AB500D" w:rsidP="00AB500D">
      <w:r>
        <w:t>Read-only access to the following metering data, which shall be</w:t>
      </w:r>
      <w:r w:rsidR="00FF47C5">
        <w:t xml:space="preserve"> </w:t>
      </w:r>
      <w:r>
        <w:t>transferrable on request during the interrogation process:</w:t>
      </w:r>
    </w:p>
    <w:p w14:paraId="5AEB181C" w14:textId="21926BD9" w:rsidR="00AB500D" w:rsidRDefault="00AB500D" w:rsidP="002B638E">
      <w:pPr>
        <w:pStyle w:val="ListParagraph"/>
        <w:numPr>
          <w:ilvl w:val="0"/>
          <w:numId w:val="19"/>
        </w:numPr>
      </w:pPr>
      <w:r>
        <w:lastRenderedPageBreak/>
        <w:t>Outstation ID;</w:t>
      </w:r>
    </w:p>
    <w:p w14:paraId="0808D253" w14:textId="0057822C" w:rsidR="00AB500D" w:rsidRDefault="00AB500D" w:rsidP="002B638E">
      <w:pPr>
        <w:pStyle w:val="ListParagraph"/>
        <w:numPr>
          <w:ilvl w:val="0"/>
          <w:numId w:val="19"/>
        </w:numPr>
      </w:pPr>
      <w:r>
        <w:t xml:space="preserve">Demand Values as defined in clause </w:t>
      </w:r>
      <w:r w:rsidRPr="002F00F7">
        <w:t>4</w:t>
      </w:r>
      <w:r>
        <w:t>;</w:t>
      </w:r>
    </w:p>
    <w:p w14:paraId="5579800F" w14:textId="2A60C251" w:rsidR="00AB500D" w:rsidRDefault="00AB500D" w:rsidP="002B638E">
      <w:pPr>
        <w:pStyle w:val="ListParagraph"/>
        <w:numPr>
          <w:ilvl w:val="0"/>
          <w:numId w:val="19"/>
        </w:numPr>
      </w:pPr>
      <w:r>
        <w:t xml:space="preserve">Cumulative measured quantities as defined in clause </w:t>
      </w:r>
      <w:r w:rsidRPr="002F00F7">
        <w:t>4</w:t>
      </w:r>
      <w:r>
        <w:t>;</w:t>
      </w:r>
    </w:p>
    <w:p w14:paraId="723A399F" w14:textId="662A1F23" w:rsidR="00AB500D" w:rsidRDefault="00AB500D" w:rsidP="002B638E">
      <w:pPr>
        <w:pStyle w:val="ListParagraph"/>
        <w:numPr>
          <w:ilvl w:val="0"/>
          <w:numId w:val="19"/>
        </w:numPr>
      </w:pPr>
      <w:r>
        <w:t>Maximum Demand (MD) for kW/MW or kVA/MVA as appropriate</w:t>
      </w:r>
      <w:r w:rsidR="00FF47C5">
        <w:t xml:space="preserve"> </w:t>
      </w:r>
      <w:r>
        <w:t>per programmable charging period i.e. monthly or statistical review</w:t>
      </w:r>
      <w:r w:rsidR="00FF47C5">
        <w:t xml:space="preserve"> </w:t>
      </w:r>
      <w:r>
        <w:t>period;</w:t>
      </w:r>
    </w:p>
    <w:p w14:paraId="3EC18B10" w14:textId="4F280D24" w:rsidR="00AB500D" w:rsidRDefault="00AB500D" w:rsidP="002B638E">
      <w:pPr>
        <w:pStyle w:val="ListParagraph"/>
        <w:numPr>
          <w:ilvl w:val="0"/>
          <w:numId w:val="19"/>
        </w:numPr>
      </w:pPr>
      <w:r>
        <w:t>Multi-rate cumulative Active Energy as specified by the Registrant;</w:t>
      </w:r>
    </w:p>
    <w:p w14:paraId="39B45FE3" w14:textId="7533113F" w:rsidR="00AB500D" w:rsidRDefault="00AB500D" w:rsidP="002B638E">
      <w:pPr>
        <w:pStyle w:val="ListParagraph"/>
        <w:numPr>
          <w:ilvl w:val="0"/>
          <w:numId w:val="19"/>
        </w:numPr>
      </w:pPr>
      <w:r>
        <w:t xml:space="preserve">Measurement transformer ratios, where appropriate (see clause </w:t>
      </w:r>
      <w:r w:rsidR="00CC48FD">
        <w:t>6.1</w:t>
      </w:r>
      <w:r>
        <w:t>);</w:t>
      </w:r>
    </w:p>
    <w:p w14:paraId="2D6A1F07" w14:textId="239B096B" w:rsidR="00AB500D" w:rsidRDefault="00AB500D" w:rsidP="002B638E">
      <w:pPr>
        <w:pStyle w:val="ListParagraph"/>
        <w:numPr>
          <w:ilvl w:val="0"/>
          <w:numId w:val="19"/>
        </w:numPr>
      </w:pPr>
      <w:r>
        <w:t>Measurement transformer error correction factor and/or system loss</w:t>
      </w:r>
      <w:r w:rsidR="00FF47C5">
        <w:t xml:space="preserve"> </w:t>
      </w:r>
      <w:r>
        <w:t>factor where this is a constant factor applied to the entire dynamic</w:t>
      </w:r>
      <w:r w:rsidR="00FF47C5">
        <w:t xml:space="preserve"> </w:t>
      </w:r>
      <w:r>
        <w:t>range of the Meter and the Meter is combined with the display and/or</w:t>
      </w:r>
      <w:r w:rsidR="00FF47C5">
        <w:t xml:space="preserve"> </w:t>
      </w:r>
      <w:r>
        <w:t>Outstation;</w:t>
      </w:r>
    </w:p>
    <w:p w14:paraId="5B352064" w14:textId="2B37AEE5" w:rsidR="00AB500D" w:rsidRDefault="00AB500D" w:rsidP="002B638E">
      <w:pPr>
        <w:pStyle w:val="ListParagraph"/>
        <w:numPr>
          <w:ilvl w:val="0"/>
          <w:numId w:val="19"/>
        </w:numPr>
      </w:pPr>
      <w:r>
        <w:t>Alarm indications; and</w:t>
      </w:r>
    </w:p>
    <w:p w14:paraId="202875CB" w14:textId="23BA04C4" w:rsidR="00AB500D" w:rsidRDefault="00AB500D" w:rsidP="002B638E">
      <w:pPr>
        <w:pStyle w:val="ListParagraph"/>
        <w:numPr>
          <w:ilvl w:val="0"/>
          <w:numId w:val="19"/>
        </w:numPr>
      </w:pPr>
      <w:r>
        <w:t>Outstation time and date.</w:t>
      </w:r>
    </w:p>
    <w:p w14:paraId="32559E5B" w14:textId="77777777" w:rsidR="00871520" w:rsidRDefault="00871520" w:rsidP="00871520">
      <w:pPr>
        <w:pStyle w:val="ListParagraph"/>
      </w:pPr>
    </w:p>
    <w:p w14:paraId="4B3BC1F0" w14:textId="41B17F0E" w:rsidR="00AB500D" w:rsidRDefault="00AB500D" w:rsidP="002B638E">
      <w:pPr>
        <w:pStyle w:val="ListParagraph"/>
        <w:numPr>
          <w:ilvl w:val="0"/>
          <w:numId w:val="20"/>
        </w:numPr>
        <w:ind w:left="714" w:hanging="357"/>
      </w:pPr>
      <w:r>
        <w:t>Level 2 Password for:</w:t>
      </w:r>
    </w:p>
    <w:p w14:paraId="51640AC3" w14:textId="77777777" w:rsidR="00871520" w:rsidRDefault="00871520" w:rsidP="00871520">
      <w:pPr>
        <w:pStyle w:val="ListParagraph"/>
        <w:ind w:left="714"/>
      </w:pPr>
    </w:p>
    <w:p w14:paraId="4E8C022F" w14:textId="4AB899A5" w:rsidR="00AB500D" w:rsidRDefault="00AB500D" w:rsidP="002B638E">
      <w:pPr>
        <w:pStyle w:val="ListParagraph"/>
        <w:numPr>
          <w:ilvl w:val="0"/>
          <w:numId w:val="21"/>
        </w:numPr>
      </w:pPr>
      <w:r>
        <w:t>Corrections to the time and/or date; and</w:t>
      </w:r>
    </w:p>
    <w:p w14:paraId="6C3C916C" w14:textId="6C6DE9CC" w:rsidR="00AB500D" w:rsidRDefault="00AB500D" w:rsidP="002B638E">
      <w:pPr>
        <w:pStyle w:val="ListParagraph"/>
        <w:numPr>
          <w:ilvl w:val="0"/>
          <w:numId w:val="21"/>
        </w:numPr>
      </w:pPr>
      <w:r>
        <w:t>Resetting of the MD.</w:t>
      </w:r>
    </w:p>
    <w:p w14:paraId="002676F2" w14:textId="77777777" w:rsidR="00871520" w:rsidRDefault="00871520" w:rsidP="00AB500D"/>
    <w:p w14:paraId="6AA3DFF5" w14:textId="37A9D817" w:rsidR="00AB500D" w:rsidRDefault="00AB500D" w:rsidP="002B638E">
      <w:pPr>
        <w:pStyle w:val="ListParagraph"/>
        <w:numPr>
          <w:ilvl w:val="0"/>
          <w:numId w:val="22"/>
        </w:numPr>
        <w:ind w:left="714" w:hanging="357"/>
      </w:pPr>
      <w:r>
        <w:t>Level 3 Password for:</w:t>
      </w:r>
    </w:p>
    <w:p w14:paraId="2BD3A06F" w14:textId="77777777" w:rsidR="00AB500D" w:rsidRDefault="00AB500D" w:rsidP="00AB500D">
      <w:r>
        <w:t>Programming of:</w:t>
      </w:r>
    </w:p>
    <w:p w14:paraId="70BE8169" w14:textId="40397D09" w:rsidR="00AB500D" w:rsidRDefault="00AB500D" w:rsidP="002B638E">
      <w:pPr>
        <w:pStyle w:val="ListParagraph"/>
        <w:numPr>
          <w:ilvl w:val="0"/>
          <w:numId w:val="23"/>
        </w:numPr>
      </w:pPr>
      <w:r>
        <w:t xml:space="preserve">Displays and facilities as defined in </w:t>
      </w:r>
      <w:r w:rsidR="0010324A">
        <w:t xml:space="preserve">Appendix C </w:t>
      </w:r>
      <w:r>
        <w:t xml:space="preserve">clause </w:t>
      </w:r>
      <w:r w:rsidR="0010324A">
        <w:t>2</w:t>
      </w:r>
      <w:r>
        <w:t>;</w:t>
      </w:r>
    </w:p>
    <w:p w14:paraId="57779719" w14:textId="18F672C5" w:rsidR="00AB500D" w:rsidRDefault="00AB500D" w:rsidP="002B638E">
      <w:pPr>
        <w:pStyle w:val="ListParagraph"/>
        <w:numPr>
          <w:ilvl w:val="0"/>
          <w:numId w:val="23"/>
        </w:numPr>
      </w:pPr>
      <w:r>
        <w:t xml:space="preserve">Measurement transformer ratios, as appropriate (see clause </w:t>
      </w:r>
      <w:r w:rsidR="002F00F7">
        <w:t>6.1</w:t>
      </w:r>
      <w:r>
        <w:t>);</w:t>
      </w:r>
    </w:p>
    <w:p w14:paraId="13BE627E" w14:textId="7450CA6D" w:rsidR="00AB500D" w:rsidRDefault="00AB500D" w:rsidP="002B638E">
      <w:pPr>
        <w:pStyle w:val="ListParagraph"/>
        <w:numPr>
          <w:ilvl w:val="0"/>
          <w:numId w:val="23"/>
        </w:numPr>
      </w:pPr>
      <w:r>
        <w:t>Measurement transformer error correction and/or system loss factor</w:t>
      </w:r>
      <w:r w:rsidR="00FF47C5">
        <w:t xml:space="preserve"> </w:t>
      </w:r>
      <w:r>
        <w:t>where this is a constant factor applied to the entire dynamic range of</w:t>
      </w:r>
      <w:r w:rsidR="00FF47C5">
        <w:t xml:space="preserve"> </w:t>
      </w:r>
      <w:r>
        <w:t>the Meter and the Meter is combined with the display and/or</w:t>
      </w:r>
      <w:r w:rsidR="00FF47C5">
        <w:t xml:space="preserve"> </w:t>
      </w:r>
      <w:r>
        <w:t>Outstation; and</w:t>
      </w:r>
    </w:p>
    <w:p w14:paraId="09D54894" w14:textId="0BE7129A" w:rsidR="00AB500D" w:rsidRDefault="00AB500D" w:rsidP="002B638E">
      <w:pPr>
        <w:pStyle w:val="ListParagraph"/>
        <w:numPr>
          <w:ilvl w:val="0"/>
          <w:numId w:val="23"/>
        </w:numPr>
      </w:pPr>
      <w:r>
        <w:t>Passwords for levels 1, 2 and 3.</w:t>
      </w:r>
    </w:p>
    <w:p w14:paraId="70747700" w14:textId="77777777" w:rsidR="00871520" w:rsidRDefault="00871520" w:rsidP="00AB500D"/>
    <w:p w14:paraId="60C30C62" w14:textId="39258BE4" w:rsidR="00AB500D" w:rsidRDefault="00AB500D" w:rsidP="00AB500D">
      <w:r>
        <w:t>In addition it shall be possible to read additional information within the</w:t>
      </w:r>
      <w:r w:rsidR="00FF47C5">
        <w:t xml:space="preserve"> </w:t>
      </w:r>
      <w:r>
        <w:t xml:space="preserve">Metering Equipment to </w:t>
      </w:r>
      <w:r w:rsidR="00FF47C5">
        <w:t>e</w:t>
      </w:r>
      <w:r>
        <w:t>nable the programmed information to be</w:t>
      </w:r>
      <w:r w:rsidR="00FF47C5">
        <w:t xml:space="preserve"> </w:t>
      </w:r>
      <w:r>
        <w:t>confirmed.</w:t>
      </w:r>
    </w:p>
    <w:p w14:paraId="6D9E45B0" w14:textId="77777777" w:rsidR="00871520" w:rsidRDefault="00871520" w:rsidP="00AB500D"/>
    <w:p w14:paraId="35BEFCAB" w14:textId="6DD5808B" w:rsidR="00AB500D" w:rsidRDefault="00AB500D" w:rsidP="002B638E">
      <w:pPr>
        <w:pStyle w:val="ListParagraph"/>
        <w:numPr>
          <w:ilvl w:val="0"/>
          <w:numId w:val="24"/>
        </w:numPr>
        <w:ind w:left="714" w:hanging="357"/>
      </w:pPr>
      <w:r>
        <w:t>Level 4 Password for</w:t>
      </w:r>
    </w:p>
    <w:p w14:paraId="32B15081" w14:textId="77777777" w:rsidR="00871520" w:rsidRDefault="00871520" w:rsidP="00871520">
      <w:pPr>
        <w:pStyle w:val="ListParagraph"/>
        <w:ind w:left="714"/>
      </w:pPr>
    </w:p>
    <w:p w14:paraId="65AE59B3" w14:textId="2C45CD3D" w:rsidR="00AB500D" w:rsidRDefault="00AB500D" w:rsidP="002B638E">
      <w:pPr>
        <w:pStyle w:val="ListParagraph"/>
        <w:numPr>
          <w:ilvl w:val="0"/>
          <w:numId w:val="25"/>
        </w:numPr>
      </w:pPr>
      <w:r>
        <w:t>Calibration of the Metering Equipment;</w:t>
      </w:r>
    </w:p>
    <w:p w14:paraId="54E5C336" w14:textId="2E01A50C" w:rsidR="00AB500D" w:rsidRDefault="00AB500D" w:rsidP="002B638E">
      <w:pPr>
        <w:pStyle w:val="ListParagraph"/>
        <w:numPr>
          <w:ilvl w:val="0"/>
          <w:numId w:val="25"/>
        </w:numPr>
      </w:pPr>
      <w:r>
        <w:t>Setting the measurement transformer ratios, where appropriate (see</w:t>
      </w:r>
      <w:r w:rsidR="00FF47C5">
        <w:t xml:space="preserve"> </w:t>
      </w:r>
      <w:r>
        <w:t xml:space="preserve">clause </w:t>
      </w:r>
      <w:r w:rsidR="0010324A">
        <w:t>6.1</w:t>
      </w:r>
      <w:r>
        <w:t>);</w:t>
      </w:r>
    </w:p>
    <w:p w14:paraId="540B001B" w14:textId="5127A0B5" w:rsidR="00AB500D" w:rsidRDefault="00AB500D" w:rsidP="002B638E">
      <w:pPr>
        <w:pStyle w:val="ListParagraph"/>
        <w:numPr>
          <w:ilvl w:val="0"/>
          <w:numId w:val="25"/>
        </w:numPr>
      </w:pPr>
      <w:r>
        <w:t>Setting the transformer error correction and/or system loss factors</w:t>
      </w:r>
      <w:r w:rsidR="00FF47C5">
        <w:t xml:space="preserve"> </w:t>
      </w:r>
      <w:r>
        <w:t>where this is other than a single factor; and</w:t>
      </w:r>
    </w:p>
    <w:p w14:paraId="0F769122" w14:textId="04D1CF04" w:rsidR="00AB500D" w:rsidRDefault="00AB500D" w:rsidP="002B638E">
      <w:pPr>
        <w:pStyle w:val="ListParagraph"/>
        <w:numPr>
          <w:ilvl w:val="0"/>
          <w:numId w:val="25"/>
        </w:numPr>
      </w:pPr>
      <w:r>
        <w:t>Programming the level 3 Password and the level 4 Password if</w:t>
      </w:r>
      <w:r w:rsidR="00FF47C5">
        <w:t xml:space="preserve"> </w:t>
      </w:r>
      <w:r>
        <w:t>appropriate.</w:t>
      </w:r>
    </w:p>
    <w:p w14:paraId="0708F73C" w14:textId="72861B51" w:rsidR="00AB500D" w:rsidRDefault="00AB500D" w:rsidP="00AB500D">
      <w:r>
        <w:t>In addition to the functions specified for each level it shall be feasible to undertake</w:t>
      </w:r>
      <w:r w:rsidR="00FF47C5">
        <w:t xml:space="preserve"> </w:t>
      </w:r>
      <w:r>
        <w:t xml:space="preserve">the functions at the </w:t>
      </w:r>
      <w:r w:rsidR="00FF47C5">
        <w:t>preceding</w:t>
      </w:r>
      <w:r>
        <w:t xml:space="preserve"> level(s)</w:t>
      </w:r>
      <w:r w:rsidR="00871520">
        <w:t>;</w:t>
      </w:r>
      <w:r>
        <w:t xml:space="preserve"> </w:t>
      </w:r>
      <w:r w:rsidR="00871520">
        <w:t>e</w:t>
      </w:r>
      <w:r>
        <w:t>.g. at level 3 it shall also be possible to</w:t>
      </w:r>
      <w:r w:rsidR="00FF47C5">
        <w:t xml:space="preserve"> </w:t>
      </w:r>
      <w:r>
        <w:t>carry out the functions specified at levels 1 and 2. This need not apply at level 4</w:t>
      </w:r>
      <w:r w:rsidR="00FF47C5">
        <w:t xml:space="preserve"> </w:t>
      </w:r>
      <w:r>
        <w:t>when access is obtained via removing the cover. Different Passwords shall be utilised</w:t>
      </w:r>
      <w:r w:rsidR="00FF47C5">
        <w:t xml:space="preserve"> </w:t>
      </w:r>
      <w:r>
        <w:t>for each level, which shall only be circulated in accordance with the relevant BSC</w:t>
      </w:r>
      <w:r w:rsidR="00FF47C5">
        <w:t xml:space="preserve"> </w:t>
      </w:r>
      <w:r>
        <w:t>Procedure.</w:t>
      </w:r>
    </w:p>
    <w:p w14:paraId="7E015A70" w14:textId="0B4CE854" w:rsidR="00AB500D" w:rsidRDefault="00AB500D" w:rsidP="00AB500D">
      <w:r>
        <w:lastRenderedPageBreak/>
        <w:t>For separate Outstations: A Password shall be required to read or change any data.</w:t>
      </w:r>
    </w:p>
    <w:p w14:paraId="1FE613CD" w14:textId="0813282D" w:rsidR="00D36B8C" w:rsidRDefault="00D36B8C" w:rsidP="00D36B8C">
      <w:r>
        <w:t xml:space="preserve">The Passwords specified in </w:t>
      </w:r>
      <w:r w:rsidR="0010324A">
        <w:t xml:space="preserve">Appendix C </w:t>
      </w:r>
      <w:r>
        <w:t xml:space="preserve">clause </w:t>
      </w:r>
      <w:r w:rsidR="0010324A">
        <w:t>6</w:t>
      </w:r>
      <w:r>
        <w:t xml:space="preserve"> shall be subject to the following additional requirements:</w:t>
      </w:r>
    </w:p>
    <w:p w14:paraId="33A8274B" w14:textId="4367C559" w:rsidR="00D36B8C" w:rsidRDefault="00D36B8C" w:rsidP="002B638E">
      <w:pPr>
        <w:pStyle w:val="ListParagraph"/>
        <w:numPr>
          <w:ilvl w:val="0"/>
          <w:numId w:val="26"/>
        </w:numPr>
      </w:pPr>
      <w:r>
        <w:t>The communications protocol employed shall ensure that the Password offered determines the level of access to the data within the Metering Equipment.</w:t>
      </w:r>
    </w:p>
    <w:p w14:paraId="1C9EF947" w14:textId="3A3C7F94" w:rsidR="00D36B8C" w:rsidRDefault="00D36B8C" w:rsidP="002B638E">
      <w:pPr>
        <w:pStyle w:val="ListParagraph"/>
        <w:numPr>
          <w:ilvl w:val="0"/>
          <w:numId w:val="26"/>
        </w:numPr>
      </w:pPr>
      <w:r>
        <w:t>A counter to log the number of illegal attempts (i.e. Password comparison failures) to access Metering Equipment via the local and remote ports shall be incorporated into the log-on process. This counter shall reset to zero at every hour change (i.e. 0100, 0200 etc).</w:t>
      </w:r>
    </w:p>
    <w:p w14:paraId="207987BA" w14:textId="1B9A9796" w:rsidR="00D36B8C" w:rsidRDefault="00D36B8C" w:rsidP="002B638E">
      <w:pPr>
        <w:pStyle w:val="ListParagraph"/>
        <w:numPr>
          <w:ilvl w:val="0"/>
          <w:numId w:val="26"/>
        </w:numPr>
      </w:pPr>
      <w:r>
        <w:t>If the counter reaches 7, then access is prohibited at all levels until the counter resets at the next hour change.</w:t>
      </w:r>
    </w:p>
    <w:p w14:paraId="14F769E2" w14:textId="48D6DB21" w:rsidR="00AB500D" w:rsidRPr="00871520" w:rsidRDefault="00AB500D" w:rsidP="002B638E">
      <w:pPr>
        <w:pStyle w:val="Heading2"/>
        <w:numPr>
          <w:ilvl w:val="0"/>
          <w:numId w:val="16"/>
        </w:numPr>
        <w:rPr>
          <w:b/>
          <w:color w:val="000000" w:themeColor="text1"/>
          <w:sz w:val="22"/>
        </w:rPr>
      </w:pPr>
      <w:bookmarkStart w:id="33" w:name="_Toc7781402"/>
      <w:r w:rsidRPr="00871520">
        <w:rPr>
          <w:b/>
          <w:color w:val="000000" w:themeColor="text1"/>
          <w:sz w:val="22"/>
        </w:rPr>
        <w:t>Local Interrogation</w:t>
      </w:r>
      <w:bookmarkEnd w:id="33"/>
    </w:p>
    <w:p w14:paraId="2445A42D" w14:textId="577F33D8" w:rsidR="00AB500D" w:rsidRDefault="00AB500D" w:rsidP="00AB500D">
      <w:r>
        <w:t>An interrogation port shall be provided for each Outstation which preferably shall be</w:t>
      </w:r>
      <w:r w:rsidR="00FF47C5">
        <w:t xml:space="preserve"> </w:t>
      </w:r>
      <w:r>
        <w:t>an opt</w:t>
      </w:r>
      <w:r w:rsidR="00871520">
        <w:t>ical</w:t>
      </w:r>
      <w:r>
        <w:t xml:space="preserve"> port to BS EN </w:t>
      </w:r>
      <w:r w:rsidRPr="00871520">
        <w:t>62056-21</w:t>
      </w:r>
      <w:r>
        <w:t>, and with a serial protocol such as BS EN 62056-21,</w:t>
      </w:r>
      <w:r w:rsidR="00FF47C5">
        <w:t xml:space="preserve"> </w:t>
      </w:r>
      <w:r>
        <w:t>for the following purposes:-</w:t>
      </w:r>
    </w:p>
    <w:p w14:paraId="1EB825D2" w14:textId="73278DCA" w:rsidR="00AB500D" w:rsidRDefault="00AB500D" w:rsidP="002B638E">
      <w:pPr>
        <w:pStyle w:val="ListParagraph"/>
        <w:numPr>
          <w:ilvl w:val="2"/>
          <w:numId w:val="27"/>
        </w:numPr>
        <w:ind w:left="538" w:hanging="181"/>
      </w:pPr>
      <w:r>
        <w:t>Commissioning, maintenance and fault finding;</w:t>
      </w:r>
    </w:p>
    <w:p w14:paraId="198FAA1B" w14:textId="6F7AEEA2" w:rsidR="00AB500D" w:rsidRDefault="00AB500D" w:rsidP="002B638E">
      <w:pPr>
        <w:pStyle w:val="ListParagraph"/>
        <w:numPr>
          <w:ilvl w:val="2"/>
          <w:numId w:val="27"/>
        </w:numPr>
        <w:ind w:left="538" w:hanging="181"/>
      </w:pPr>
      <w:r>
        <w:t>Transfer of metering data and alarms; and</w:t>
      </w:r>
    </w:p>
    <w:p w14:paraId="377D85DB" w14:textId="4E746C2E" w:rsidR="00AB500D" w:rsidRDefault="00AB500D" w:rsidP="002B638E">
      <w:pPr>
        <w:pStyle w:val="ListParagraph"/>
        <w:numPr>
          <w:ilvl w:val="2"/>
          <w:numId w:val="27"/>
        </w:numPr>
        <w:ind w:left="538" w:hanging="181"/>
      </w:pPr>
      <w:r>
        <w:t>Time setting.</w:t>
      </w:r>
    </w:p>
    <w:p w14:paraId="08E84177" w14:textId="77777777" w:rsidR="000529F7" w:rsidRDefault="000529F7" w:rsidP="00AB500D"/>
    <w:p w14:paraId="6584F74D" w14:textId="7FD73D2B" w:rsidR="00AB500D" w:rsidRPr="000529F7" w:rsidRDefault="00AB500D" w:rsidP="002B638E">
      <w:pPr>
        <w:pStyle w:val="Heading2"/>
        <w:numPr>
          <w:ilvl w:val="0"/>
          <w:numId w:val="16"/>
        </w:numPr>
        <w:rPr>
          <w:b/>
          <w:color w:val="000000" w:themeColor="text1"/>
          <w:sz w:val="22"/>
        </w:rPr>
      </w:pPr>
      <w:bookmarkStart w:id="34" w:name="_Toc7781403"/>
      <w:r w:rsidRPr="000529F7">
        <w:rPr>
          <w:b/>
          <w:color w:val="000000" w:themeColor="text1"/>
          <w:sz w:val="22"/>
        </w:rPr>
        <w:t>Remote Interrogation</w:t>
      </w:r>
      <w:bookmarkEnd w:id="34"/>
    </w:p>
    <w:p w14:paraId="3CFBE665" w14:textId="030CB6A8" w:rsidR="00AB500D" w:rsidRDefault="00AB500D" w:rsidP="00AB500D">
      <w:r>
        <w:t>Remote interrogation shall be provided with error checking of the communications</w:t>
      </w:r>
      <w:r w:rsidR="00D36B8C">
        <w:t xml:space="preserve"> </w:t>
      </w:r>
      <w:r>
        <w:t>between the Outstation System and the Settlement Instation.</w:t>
      </w:r>
    </w:p>
    <w:p w14:paraId="26C28BCE" w14:textId="77777777" w:rsidR="00AB500D" w:rsidRDefault="00AB500D" w:rsidP="00AB500D">
      <w:r>
        <w:t>Interrogation of an Outstation shall be possible using one of the following media:-</w:t>
      </w:r>
    </w:p>
    <w:p w14:paraId="107A32E2" w14:textId="45DFCCEF" w:rsidR="00AB500D" w:rsidRDefault="00AB500D" w:rsidP="002B638E">
      <w:pPr>
        <w:pStyle w:val="ListParagraph"/>
        <w:numPr>
          <w:ilvl w:val="0"/>
          <w:numId w:val="28"/>
        </w:numPr>
      </w:pPr>
      <w:r>
        <w:t>Switched telephone networks e.g. PSTN or CTN;</w:t>
      </w:r>
    </w:p>
    <w:p w14:paraId="3AFEC1CC" w14:textId="08AECA74" w:rsidR="00AB500D" w:rsidRDefault="00AB500D" w:rsidP="002B638E">
      <w:pPr>
        <w:pStyle w:val="ListParagraph"/>
        <w:numPr>
          <w:ilvl w:val="0"/>
          <w:numId w:val="28"/>
        </w:numPr>
      </w:pPr>
      <w:r>
        <w:t>Public data networks e.g. PSN;</w:t>
      </w:r>
    </w:p>
    <w:p w14:paraId="34997ECF" w14:textId="74F3AEA2" w:rsidR="00442F49" w:rsidRDefault="00442F49" w:rsidP="002B638E">
      <w:pPr>
        <w:pStyle w:val="ListParagraph"/>
        <w:numPr>
          <w:ilvl w:val="0"/>
          <w:numId w:val="28"/>
        </w:numPr>
      </w:pPr>
      <w:r>
        <w:t>Internet Protocol;</w:t>
      </w:r>
    </w:p>
    <w:p w14:paraId="1729BA9D" w14:textId="2D0D841A" w:rsidR="00442F49" w:rsidRDefault="00442F49" w:rsidP="00442F49">
      <w:pPr>
        <w:pStyle w:val="ListParagraph"/>
        <w:numPr>
          <w:ilvl w:val="0"/>
          <w:numId w:val="28"/>
        </w:numPr>
      </w:pPr>
      <w:r w:rsidRPr="00442F49">
        <w:t>Global System for Mobile communications</w:t>
      </w:r>
      <w:r>
        <w:t xml:space="preserve"> (GSM);</w:t>
      </w:r>
    </w:p>
    <w:p w14:paraId="5A5D83B4" w14:textId="26E36607" w:rsidR="00AB500D" w:rsidRDefault="00AB500D" w:rsidP="002B638E">
      <w:pPr>
        <w:pStyle w:val="ListParagraph"/>
        <w:numPr>
          <w:ilvl w:val="0"/>
          <w:numId w:val="28"/>
        </w:numPr>
      </w:pPr>
      <w:r>
        <w:t>Radio data networks e.g. Paknet or any equivalent;</w:t>
      </w:r>
    </w:p>
    <w:p w14:paraId="50926D00" w14:textId="4628B04D" w:rsidR="00AB500D" w:rsidRDefault="00AB500D" w:rsidP="002B638E">
      <w:pPr>
        <w:pStyle w:val="ListParagraph"/>
        <w:numPr>
          <w:ilvl w:val="0"/>
          <w:numId w:val="28"/>
        </w:numPr>
      </w:pPr>
      <w:r>
        <w:t>Customer's own network;</w:t>
      </w:r>
    </w:p>
    <w:p w14:paraId="1C6C8653" w14:textId="353764C8" w:rsidR="00AB500D" w:rsidRDefault="00AB500D" w:rsidP="002B638E">
      <w:pPr>
        <w:pStyle w:val="ListParagraph"/>
        <w:numPr>
          <w:ilvl w:val="0"/>
          <w:numId w:val="28"/>
        </w:numPr>
      </w:pPr>
      <w:r>
        <w:t>Mains signalling / power line carrier;</w:t>
      </w:r>
    </w:p>
    <w:p w14:paraId="0A69D228" w14:textId="6020B78D" w:rsidR="00AB500D" w:rsidRDefault="00AB500D" w:rsidP="002B638E">
      <w:pPr>
        <w:pStyle w:val="ListParagraph"/>
        <w:numPr>
          <w:ilvl w:val="0"/>
          <w:numId w:val="28"/>
        </w:numPr>
      </w:pPr>
      <w:r>
        <w:t>Low power radio;</w:t>
      </w:r>
    </w:p>
    <w:p w14:paraId="18AFFE42" w14:textId="3F6606CA" w:rsidR="00AB500D" w:rsidRDefault="00AB500D" w:rsidP="002B638E">
      <w:pPr>
        <w:pStyle w:val="ListParagraph"/>
        <w:numPr>
          <w:ilvl w:val="0"/>
          <w:numId w:val="28"/>
        </w:numPr>
      </w:pPr>
      <w:r>
        <w:t>Satellite; or</w:t>
      </w:r>
    </w:p>
    <w:p w14:paraId="32B9E685" w14:textId="54085BF3" w:rsidR="00AB500D" w:rsidRDefault="00AB500D" w:rsidP="002B638E">
      <w:pPr>
        <w:pStyle w:val="ListParagraph"/>
        <w:numPr>
          <w:ilvl w:val="0"/>
          <w:numId w:val="28"/>
        </w:numPr>
      </w:pPr>
      <w:r>
        <w:t>Cable TV.</w:t>
      </w:r>
    </w:p>
    <w:p w14:paraId="20CD4D2B" w14:textId="77777777" w:rsidR="00AB500D" w:rsidRDefault="00AB500D" w:rsidP="00AB500D">
      <w:r>
        <w:t>In addition any further media may be used as approved by the Panel.</w:t>
      </w:r>
    </w:p>
    <w:p w14:paraId="033FA8F3" w14:textId="44553B10" w:rsidR="00AB500D" w:rsidRDefault="00AB500D" w:rsidP="00AB500D">
      <w:r>
        <w:t>The data shall be to a format and protocol approved by the Panel in accordance with</w:t>
      </w:r>
      <w:r w:rsidR="00D36B8C">
        <w:t xml:space="preserve"> </w:t>
      </w:r>
      <w:r>
        <w:t>BSCP601.</w:t>
      </w:r>
    </w:p>
    <w:p w14:paraId="14C7A537" w14:textId="4A19DEA2" w:rsidR="002D0CDD" w:rsidRDefault="002D0CDD" w:rsidP="00AB500D"/>
    <w:p w14:paraId="5D7EDAC5" w14:textId="669BA350" w:rsidR="002D0CDD" w:rsidRDefault="002D0CDD" w:rsidP="00AB500D"/>
    <w:p w14:paraId="7BD5158A" w14:textId="38A85B66" w:rsidR="002D0CDD" w:rsidRDefault="002D0CDD" w:rsidP="00AB500D"/>
    <w:p w14:paraId="1955711A" w14:textId="2758880B" w:rsidR="002D0CDD" w:rsidRPr="002D0CDD" w:rsidRDefault="002D0CDD" w:rsidP="002D0CDD">
      <w:pPr>
        <w:pStyle w:val="Heading2"/>
        <w:rPr>
          <w:b/>
          <w:color w:val="000000" w:themeColor="text1"/>
        </w:rPr>
      </w:pPr>
      <w:bookmarkStart w:id="35" w:name="_Toc7781404"/>
      <w:commentRangeStart w:id="36"/>
      <w:r w:rsidRPr="002D0CDD">
        <w:rPr>
          <w:b/>
          <w:color w:val="000000" w:themeColor="text1"/>
        </w:rPr>
        <w:lastRenderedPageBreak/>
        <w:t xml:space="preserve">Appendix </w:t>
      </w:r>
      <w:r w:rsidR="0010324A">
        <w:rPr>
          <w:b/>
          <w:color w:val="000000" w:themeColor="text1"/>
        </w:rPr>
        <w:t>D</w:t>
      </w:r>
      <w:r>
        <w:rPr>
          <w:b/>
          <w:color w:val="000000" w:themeColor="text1"/>
        </w:rPr>
        <w:t xml:space="preserve"> – Commissioning Requirements</w:t>
      </w:r>
      <w:commentRangeEnd w:id="36"/>
      <w:r w:rsidR="00460A58">
        <w:rPr>
          <w:rStyle w:val="CommentReference"/>
          <w:rFonts w:asciiTheme="minorHAnsi" w:eastAsiaTheme="minorHAnsi" w:hAnsiTheme="minorHAnsi" w:cstheme="minorBidi"/>
          <w:color w:val="auto"/>
          <w:lang w:eastAsia="en-US"/>
        </w:rPr>
        <w:commentReference w:id="36"/>
      </w:r>
      <w:bookmarkEnd w:id="35"/>
    </w:p>
    <w:p w14:paraId="35EE7D64" w14:textId="77777777" w:rsidR="0037045F" w:rsidRDefault="0037045F" w:rsidP="00C7393F">
      <w:pPr>
        <w:pStyle w:val="StyleELEXONHeading3UnnumberedTimesNewRoman12ptBefore"/>
        <w:ind w:left="357"/>
      </w:pPr>
    </w:p>
    <w:p w14:paraId="1AED66E9" w14:textId="5F64973F" w:rsidR="00460A58" w:rsidRDefault="00460A58" w:rsidP="00E5106E">
      <w:pPr>
        <w:pStyle w:val="ELEXONBody1"/>
        <w:tabs>
          <w:tab w:val="clear" w:pos="567"/>
        </w:tabs>
        <w:spacing w:after="240" w:line="240" w:lineRule="auto"/>
        <w:ind w:left="357"/>
        <w:jc w:val="both"/>
        <w:rPr>
          <w:bCs/>
          <w:iCs/>
          <w:sz w:val="24"/>
          <w:szCs w:val="24"/>
        </w:rPr>
      </w:pPr>
      <w:r w:rsidRPr="00DD302A">
        <w:rPr>
          <w:bCs/>
          <w:iCs/>
          <w:sz w:val="24"/>
          <w:szCs w:val="24"/>
          <w:u w:val="single"/>
        </w:rPr>
        <w:t xml:space="preserve">Whole Current </w:t>
      </w:r>
      <w:r w:rsidR="00C7393F">
        <w:rPr>
          <w:bCs/>
          <w:iCs/>
          <w:sz w:val="24"/>
          <w:szCs w:val="24"/>
          <w:u w:val="single"/>
        </w:rPr>
        <w:t xml:space="preserve">(Direct Connected) </w:t>
      </w:r>
      <w:r w:rsidRPr="00DD302A">
        <w:rPr>
          <w:bCs/>
          <w:iCs/>
          <w:sz w:val="24"/>
          <w:szCs w:val="24"/>
          <w:u w:val="single"/>
        </w:rPr>
        <w:t>Metering</w:t>
      </w:r>
      <w:r>
        <w:rPr>
          <w:bCs/>
          <w:iCs/>
          <w:sz w:val="24"/>
          <w:szCs w:val="24"/>
        </w:rPr>
        <w:t>:</w:t>
      </w:r>
    </w:p>
    <w:p w14:paraId="2091C958" w14:textId="35CB0B35" w:rsidR="00460A58" w:rsidRDefault="00460A58" w:rsidP="00E5106E">
      <w:pPr>
        <w:numPr>
          <w:ilvl w:val="0"/>
          <w:numId w:val="40"/>
        </w:numPr>
        <w:tabs>
          <w:tab w:val="left" w:pos="1418"/>
        </w:tabs>
        <w:spacing w:after="240" w:line="240" w:lineRule="auto"/>
        <w:ind w:left="924" w:hanging="357"/>
        <w:jc w:val="both"/>
        <w:rPr>
          <w:sz w:val="24"/>
          <w:szCs w:val="24"/>
        </w:rPr>
      </w:pPr>
      <w:r w:rsidRPr="000A4C20">
        <w:rPr>
          <w:sz w:val="24"/>
          <w:szCs w:val="24"/>
        </w:rPr>
        <w:t xml:space="preserve">The </w:t>
      </w:r>
      <w:r>
        <w:rPr>
          <w:sz w:val="24"/>
          <w:szCs w:val="24"/>
        </w:rPr>
        <w:t>installer</w:t>
      </w:r>
      <w:r w:rsidRPr="000A4C20">
        <w:rPr>
          <w:sz w:val="24"/>
          <w:szCs w:val="24"/>
        </w:rPr>
        <w:t xml:space="preserve"> will confirm that the direction </w:t>
      </w:r>
      <w:r w:rsidRPr="00B237E4">
        <w:rPr>
          <w:sz w:val="24"/>
          <w:szCs w:val="24"/>
        </w:rPr>
        <w:t>of power flow is the same as is</w:t>
      </w:r>
      <w:r>
        <w:rPr>
          <w:sz w:val="24"/>
          <w:szCs w:val="24"/>
        </w:rPr>
        <w:t xml:space="preserve"> </w:t>
      </w:r>
      <w:r w:rsidRPr="00B237E4">
        <w:rPr>
          <w:sz w:val="24"/>
          <w:szCs w:val="24"/>
        </w:rPr>
        <w:t xml:space="preserve">registered against the </w:t>
      </w:r>
      <w:r>
        <w:rPr>
          <w:sz w:val="24"/>
          <w:szCs w:val="24"/>
        </w:rPr>
        <w:t xml:space="preserve">Asset </w:t>
      </w:r>
      <w:r w:rsidRPr="00B237E4">
        <w:rPr>
          <w:sz w:val="24"/>
          <w:szCs w:val="24"/>
        </w:rPr>
        <w:t xml:space="preserve">Metering </w:t>
      </w:r>
      <w:r>
        <w:rPr>
          <w:sz w:val="24"/>
          <w:szCs w:val="24"/>
        </w:rPr>
        <w:t>System for Settlement (Import or Export);</w:t>
      </w:r>
    </w:p>
    <w:p w14:paraId="13E60080" w14:textId="4934B9E5" w:rsidR="00460A58" w:rsidRDefault="00460A58" w:rsidP="00E5106E">
      <w:pPr>
        <w:numPr>
          <w:ilvl w:val="0"/>
          <w:numId w:val="40"/>
        </w:numPr>
        <w:tabs>
          <w:tab w:val="left" w:pos="1418"/>
        </w:tabs>
        <w:spacing w:after="240" w:line="240" w:lineRule="auto"/>
        <w:ind w:left="924" w:hanging="357"/>
        <w:jc w:val="both"/>
        <w:rPr>
          <w:sz w:val="24"/>
          <w:szCs w:val="24"/>
        </w:rPr>
      </w:pPr>
      <w:r>
        <w:rPr>
          <w:sz w:val="24"/>
          <w:szCs w:val="24"/>
        </w:rPr>
        <w:t xml:space="preserve">The </w:t>
      </w:r>
      <w:r w:rsidR="00C7393F">
        <w:rPr>
          <w:sz w:val="24"/>
          <w:szCs w:val="24"/>
        </w:rPr>
        <w:t>installer</w:t>
      </w:r>
      <w:r>
        <w:rPr>
          <w:sz w:val="24"/>
          <w:szCs w:val="24"/>
        </w:rPr>
        <w:t xml:space="preserve"> will confirm that the relationships between voltages and currents are correct and that phase rotation is standard at the </w:t>
      </w:r>
      <w:r w:rsidR="00C7393F">
        <w:rPr>
          <w:sz w:val="24"/>
          <w:szCs w:val="24"/>
        </w:rPr>
        <w:t xml:space="preserve">Asset </w:t>
      </w:r>
      <w:r>
        <w:rPr>
          <w:sz w:val="24"/>
          <w:szCs w:val="24"/>
        </w:rPr>
        <w:t>Meter terminals</w:t>
      </w:r>
      <w:r w:rsidR="00E5106E">
        <w:rPr>
          <w:sz w:val="24"/>
          <w:szCs w:val="24"/>
        </w:rPr>
        <w:t>;</w:t>
      </w:r>
    </w:p>
    <w:p w14:paraId="06CC5339" w14:textId="1BE70E4C" w:rsidR="00E5106E" w:rsidRPr="00E5106E" w:rsidRDefault="00E5106E" w:rsidP="00BC2612">
      <w:pPr>
        <w:pStyle w:val="ListParagraph"/>
        <w:numPr>
          <w:ilvl w:val="0"/>
          <w:numId w:val="40"/>
        </w:numPr>
        <w:tabs>
          <w:tab w:val="left" w:pos="1418"/>
        </w:tabs>
        <w:spacing w:after="240" w:line="240" w:lineRule="auto"/>
        <w:ind w:left="924" w:hanging="357"/>
        <w:jc w:val="both"/>
        <w:rPr>
          <w:sz w:val="24"/>
          <w:szCs w:val="24"/>
        </w:rPr>
      </w:pPr>
      <w:r w:rsidRPr="00E5106E">
        <w:rPr>
          <w:sz w:val="24"/>
          <w:szCs w:val="24"/>
        </w:rPr>
        <w:t>The output of the Metering System correctly records the energy in the primary system at the Defined Metering at the Asset Point; and</w:t>
      </w:r>
    </w:p>
    <w:p w14:paraId="79ADE592" w14:textId="1F075622" w:rsidR="00460A58" w:rsidRDefault="00460A58" w:rsidP="00E5106E">
      <w:pPr>
        <w:numPr>
          <w:ilvl w:val="0"/>
          <w:numId w:val="40"/>
        </w:numPr>
        <w:tabs>
          <w:tab w:val="left" w:pos="1418"/>
        </w:tabs>
        <w:spacing w:after="240" w:line="240" w:lineRule="auto"/>
        <w:ind w:left="924" w:hanging="357"/>
        <w:jc w:val="both"/>
        <w:rPr>
          <w:sz w:val="24"/>
          <w:szCs w:val="24"/>
        </w:rPr>
      </w:pPr>
      <w:r>
        <w:rPr>
          <w:sz w:val="24"/>
          <w:szCs w:val="24"/>
        </w:rPr>
        <w:t xml:space="preserve">The </w:t>
      </w:r>
      <w:r w:rsidR="00C7393F">
        <w:rPr>
          <w:sz w:val="24"/>
          <w:szCs w:val="24"/>
        </w:rPr>
        <w:t xml:space="preserve">installer </w:t>
      </w:r>
      <w:r>
        <w:rPr>
          <w:sz w:val="24"/>
          <w:szCs w:val="24"/>
        </w:rPr>
        <w:t>will confirm that the Metering Equipment detects and operates the alarms required by th</w:t>
      </w:r>
      <w:r w:rsidR="00C84B0B">
        <w:rPr>
          <w:sz w:val="24"/>
          <w:szCs w:val="24"/>
        </w:rPr>
        <w:t>is</w:t>
      </w:r>
      <w:r>
        <w:rPr>
          <w:sz w:val="24"/>
          <w:szCs w:val="24"/>
        </w:rPr>
        <w:t xml:space="preserve"> CoP.</w:t>
      </w:r>
    </w:p>
    <w:p w14:paraId="1F4CFF49" w14:textId="201D259F" w:rsidR="00460A58" w:rsidRPr="00E5106E" w:rsidRDefault="00460A58" w:rsidP="00E5106E">
      <w:pPr>
        <w:tabs>
          <w:tab w:val="left" w:pos="1418"/>
        </w:tabs>
        <w:spacing w:after="240" w:line="240" w:lineRule="auto"/>
        <w:ind w:left="357"/>
        <w:jc w:val="both"/>
        <w:rPr>
          <w:sz w:val="24"/>
          <w:szCs w:val="24"/>
          <w:u w:val="single"/>
        </w:rPr>
      </w:pPr>
      <w:r w:rsidRPr="00E5106E">
        <w:rPr>
          <w:sz w:val="24"/>
          <w:szCs w:val="24"/>
          <w:u w:val="single"/>
        </w:rPr>
        <w:t>Measurement Transformers (current and voltage transformers)</w:t>
      </w:r>
      <w:r w:rsidR="00E5106E" w:rsidRPr="00E5106E">
        <w:rPr>
          <w:sz w:val="24"/>
          <w:szCs w:val="24"/>
          <w:u w:val="single"/>
        </w:rPr>
        <w:t xml:space="preserve"> Metering:</w:t>
      </w:r>
      <w:r w:rsidRPr="00E5106E">
        <w:rPr>
          <w:sz w:val="24"/>
          <w:szCs w:val="24"/>
          <w:u w:val="single"/>
        </w:rPr>
        <w:t xml:space="preserve"> </w:t>
      </w:r>
    </w:p>
    <w:p w14:paraId="67EA6710" w14:textId="1D86F57F" w:rsidR="00460A58" w:rsidRDefault="004C0FBA" w:rsidP="00E5106E">
      <w:pPr>
        <w:pStyle w:val="ELEXONBody1"/>
        <w:tabs>
          <w:tab w:val="clear" w:pos="567"/>
        </w:tabs>
        <w:spacing w:after="240" w:line="240" w:lineRule="auto"/>
        <w:ind w:left="357"/>
        <w:jc w:val="both"/>
        <w:rPr>
          <w:szCs w:val="24"/>
        </w:rPr>
      </w:pPr>
      <w:r>
        <w:rPr>
          <w:sz w:val="24"/>
          <w:szCs w:val="24"/>
        </w:rPr>
        <w:t xml:space="preserve">The equipment owner </w:t>
      </w:r>
      <w:r w:rsidR="00460A58">
        <w:rPr>
          <w:sz w:val="24"/>
          <w:szCs w:val="24"/>
        </w:rPr>
        <w:t xml:space="preserve">shall be responsible for ensuring the requirements of </w:t>
      </w:r>
      <w:r>
        <w:rPr>
          <w:sz w:val="24"/>
          <w:szCs w:val="24"/>
        </w:rPr>
        <w:t>this Appendix D</w:t>
      </w:r>
      <w:r w:rsidR="00460A58">
        <w:rPr>
          <w:sz w:val="24"/>
          <w:szCs w:val="24"/>
        </w:rPr>
        <w:t>, are performed on its Metering Equipment up to and including the Testing Facilities. In addition that Party shall prepare, and make available upon request, complete and accurate commissioning records in relation to these obligations. Where measurement transformers are owned by the Registrant</w:t>
      </w:r>
      <w:r>
        <w:rPr>
          <w:sz w:val="24"/>
          <w:szCs w:val="24"/>
        </w:rPr>
        <w:t xml:space="preserve"> or Asset Meter installer </w:t>
      </w:r>
      <w:r w:rsidR="00460A58">
        <w:rPr>
          <w:sz w:val="24"/>
          <w:szCs w:val="24"/>
        </w:rPr>
        <w:t>it shall be responsible for the Commissioning of all Metering Equipment.</w:t>
      </w:r>
    </w:p>
    <w:p w14:paraId="14F40B57" w14:textId="77777777" w:rsidR="004C0FBA" w:rsidRDefault="00460A58" w:rsidP="00E5106E">
      <w:pPr>
        <w:tabs>
          <w:tab w:val="left" w:pos="1418"/>
        </w:tabs>
        <w:spacing w:after="240" w:line="240" w:lineRule="auto"/>
        <w:ind w:left="357"/>
        <w:jc w:val="both"/>
        <w:rPr>
          <w:sz w:val="24"/>
          <w:szCs w:val="24"/>
        </w:rPr>
      </w:pPr>
      <w:r>
        <w:rPr>
          <w:sz w:val="24"/>
          <w:szCs w:val="24"/>
        </w:rPr>
        <w:t xml:space="preserve">This </w:t>
      </w:r>
      <w:r w:rsidR="00684B7D">
        <w:rPr>
          <w:sz w:val="24"/>
          <w:szCs w:val="24"/>
        </w:rPr>
        <w:t>s</w:t>
      </w:r>
      <w:r>
        <w:rPr>
          <w:sz w:val="24"/>
          <w:szCs w:val="24"/>
        </w:rPr>
        <w:t xml:space="preserve">ection assumes that the measurement transformers </w:t>
      </w:r>
      <w:r w:rsidR="00684B7D">
        <w:rPr>
          <w:sz w:val="24"/>
          <w:szCs w:val="24"/>
        </w:rPr>
        <w:t xml:space="preserve">may not be </w:t>
      </w:r>
      <w:r>
        <w:rPr>
          <w:sz w:val="24"/>
          <w:szCs w:val="24"/>
        </w:rPr>
        <w:t xml:space="preserve">owned by the </w:t>
      </w:r>
      <w:r w:rsidR="00684B7D">
        <w:rPr>
          <w:sz w:val="24"/>
          <w:szCs w:val="24"/>
        </w:rPr>
        <w:t>installer of the Asset Meter or the Registrant</w:t>
      </w:r>
      <w:r>
        <w:rPr>
          <w:sz w:val="24"/>
          <w:szCs w:val="24"/>
        </w:rPr>
        <w:t xml:space="preserve">. </w:t>
      </w:r>
      <w:r w:rsidR="00684B7D">
        <w:rPr>
          <w:sz w:val="24"/>
          <w:szCs w:val="24"/>
        </w:rPr>
        <w:t xml:space="preserve">The equipment owner is the responsible Party for equipment housing measurement transformers associated with the Asset Metering System. </w:t>
      </w:r>
      <w:r>
        <w:rPr>
          <w:sz w:val="24"/>
          <w:szCs w:val="24"/>
        </w:rPr>
        <w:t xml:space="preserve">Where this is not </w:t>
      </w:r>
      <w:r w:rsidR="00684B7D">
        <w:rPr>
          <w:sz w:val="24"/>
          <w:szCs w:val="24"/>
        </w:rPr>
        <w:t>another Party</w:t>
      </w:r>
      <w:r>
        <w:rPr>
          <w:sz w:val="24"/>
          <w:szCs w:val="24"/>
        </w:rPr>
        <w:t xml:space="preserve">, the following requirements will be the responsibility of the Registrant via its appointed </w:t>
      </w:r>
      <w:r w:rsidR="00684B7D">
        <w:rPr>
          <w:sz w:val="24"/>
          <w:szCs w:val="24"/>
        </w:rPr>
        <w:t>Asset Meter installer</w:t>
      </w:r>
      <w:r>
        <w:rPr>
          <w:sz w:val="24"/>
          <w:szCs w:val="24"/>
        </w:rPr>
        <w:t>.</w:t>
      </w:r>
    </w:p>
    <w:p w14:paraId="0B08392D" w14:textId="60D7C4DE" w:rsidR="004D1F6E" w:rsidRPr="00C84B0B" w:rsidRDefault="00460A58" w:rsidP="00C84B0B">
      <w:pPr>
        <w:pStyle w:val="ListParagraph"/>
        <w:numPr>
          <w:ilvl w:val="0"/>
          <w:numId w:val="47"/>
        </w:numPr>
        <w:tabs>
          <w:tab w:val="left" w:pos="1418"/>
        </w:tabs>
        <w:spacing w:after="240" w:line="240" w:lineRule="auto"/>
        <w:ind w:left="924" w:hanging="357"/>
        <w:jc w:val="both"/>
        <w:rPr>
          <w:sz w:val="24"/>
          <w:szCs w:val="24"/>
        </w:rPr>
      </w:pPr>
      <w:r w:rsidRPr="00C84B0B">
        <w:rPr>
          <w:sz w:val="24"/>
          <w:szCs w:val="24"/>
        </w:rPr>
        <w:t xml:space="preserve">The </w:t>
      </w:r>
      <w:r w:rsidR="004D1F6E" w:rsidRPr="00C84B0B">
        <w:rPr>
          <w:sz w:val="24"/>
          <w:szCs w:val="24"/>
        </w:rPr>
        <w:t>equipment owner</w:t>
      </w:r>
      <w:r w:rsidRPr="00C84B0B">
        <w:rPr>
          <w:sz w:val="24"/>
          <w:szCs w:val="24"/>
        </w:rPr>
        <w:t xml:space="preserve"> will confirm that the current transformers match the ratio and polarity declared to the </w:t>
      </w:r>
      <w:r w:rsidR="004D1F6E" w:rsidRPr="00C84B0B">
        <w:rPr>
          <w:sz w:val="24"/>
          <w:szCs w:val="24"/>
        </w:rPr>
        <w:t>installer of the Asset Meter</w:t>
      </w:r>
      <w:r w:rsidRPr="00C84B0B">
        <w:rPr>
          <w:sz w:val="24"/>
          <w:szCs w:val="24"/>
        </w:rPr>
        <w:t xml:space="preserve"> on all relevant documentation</w:t>
      </w:r>
      <w:r w:rsidR="004D1F6E" w:rsidRPr="00C84B0B">
        <w:rPr>
          <w:sz w:val="24"/>
          <w:szCs w:val="24"/>
        </w:rPr>
        <w:t>.</w:t>
      </w:r>
    </w:p>
    <w:p w14:paraId="2D97AC6C" w14:textId="77777777" w:rsidR="004D1F6E" w:rsidRPr="00534C7B" w:rsidRDefault="00460A58" w:rsidP="00C84B0B">
      <w:pPr>
        <w:pStyle w:val="ListParagraph"/>
        <w:numPr>
          <w:ilvl w:val="0"/>
          <w:numId w:val="47"/>
        </w:numPr>
        <w:tabs>
          <w:tab w:val="left" w:pos="1418"/>
        </w:tabs>
        <w:spacing w:after="240" w:line="240" w:lineRule="auto"/>
        <w:ind w:left="924" w:hanging="357"/>
        <w:jc w:val="both"/>
        <w:rPr>
          <w:sz w:val="24"/>
          <w:szCs w:val="24"/>
        </w:rPr>
      </w:pPr>
      <w:r w:rsidRPr="00534C7B">
        <w:rPr>
          <w:sz w:val="24"/>
          <w:szCs w:val="24"/>
        </w:rPr>
        <w:t xml:space="preserve">The </w:t>
      </w:r>
      <w:r w:rsidR="004D1F6E" w:rsidRPr="00534C7B">
        <w:rPr>
          <w:sz w:val="24"/>
          <w:szCs w:val="24"/>
        </w:rPr>
        <w:t>equipment owner</w:t>
      </w:r>
      <w:r w:rsidRPr="00534C7B">
        <w:rPr>
          <w:sz w:val="24"/>
          <w:szCs w:val="24"/>
        </w:rPr>
        <w:t xml:space="preserve"> will confirm that the voltage transformers match the ratio and polarity declared to the </w:t>
      </w:r>
      <w:r w:rsidR="004D1F6E" w:rsidRPr="00534C7B">
        <w:rPr>
          <w:sz w:val="24"/>
          <w:szCs w:val="24"/>
        </w:rPr>
        <w:t>installer of the Asset Meter</w:t>
      </w:r>
      <w:r w:rsidRPr="00534C7B">
        <w:rPr>
          <w:sz w:val="24"/>
          <w:szCs w:val="24"/>
        </w:rPr>
        <w:t xml:space="preserve"> on all relevant documentation</w:t>
      </w:r>
      <w:r w:rsidR="004D1F6E" w:rsidRPr="00534C7B">
        <w:rPr>
          <w:sz w:val="24"/>
          <w:szCs w:val="24"/>
        </w:rPr>
        <w:t>.</w:t>
      </w:r>
    </w:p>
    <w:p w14:paraId="60FAED5D" w14:textId="58B4DD39" w:rsidR="00460A58" w:rsidRPr="00534C7B" w:rsidRDefault="00460A58" w:rsidP="00C84B0B">
      <w:pPr>
        <w:pStyle w:val="ListParagraph"/>
        <w:numPr>
          <w:ilvl w:val="0"/>
          <w:numId w:val="39"/>
        </w:numPr>
        <w:tabs>
          <w:tab w:val="left" w:pos="1418"/>
        </w:tabs>
        <w:spacing w:after="240" w:line="240" w:lineRule="auto"/>
        <w:ind w:left="924" w:hanging="357"/>
        <w:jc w:val="both"/>
        <w:rPr>
          <w:sz w:val="24"/>
          <w:szCs w:val="24"/>
        </w:rPr>
      </w:pPr>
      <w:r w:rsidRPr="00534C7B">
        <w:rPr>
          <w:sz w:val="24"/>
          <w:szCs w:val="24"/>
        </w:rPr>
        <w:t xml:space="preserve">The </w:t>
      </w:r>
      <w:r w:rsidR="004D1F6E" w:rsidRPr="00534C7B">
        <w:rPr>
          <w:sz w:val="24"/>
          <w:szCs w:val="24"/>
        </w:rPr>
        <w:t>equipment owner</w:t>
      </w:r>
      <w:r w:rsidRPr="00534C7B">
        <w:rPr>
          <w:sz w:val="24"/>
          <w:szCs w:val="24"/>
        </w:rPr>
        <w:t xml:space="preserve"> will confirm that the relationships between voltages and currents are correct and that phase rotation is standard at the Testing Facilities;</w:t>
      </w:r>
    </w:p>
    <w:p w14:paraId="1570EFD1" w14:textId="4DA27431" w:rsidR="00460A58" w:rsidRPr="00534C7B" w:rsidRDefault="00460A58" w:rsidP="00C84B0B">
      <w:pPr>
        <w:pStyle w:val="ListParagraph"/>
        <w:numPr>
          <w:ilvl w:val="0"/>
          <w:numId w:val="39"/>
        </w:numPr>
        <w:tabs>
          <w:tab w:val="left" w:pos="1418"/>
        </w:tabs>
        <w:spacing w:after="240" w:line="240" w:lineRule="auto"/>
        <w:ind w:left="924" w:hanging="357"/>
        <w:jc w:val="both"/>
        <w:rPr>
          <w:sz w:val="24"/>
          <w:szCs w:val="24"/>
        </w:rPr>
      </w:pPr>
      <w:r w:rsidRPr="00534C7B">
        <w:rPr>
          <w:sz w:val="24"/>
          <w:szCs w:val="24"/>
        </w:rPr>
        <w:t xml:space="preserve">The </w:t>
      </w:r>
      <w:r w:rsidR="004D1F6E" w:rsidRPr="00534C7B">
        <w:rPr>
          <w:sz w:val="24"/>
          <w:szCs w:val="24"/>
        </w:rPr>
        <w:t>equipment owner</w:t>
      </w:r>
      <w:r w:rsidRPr="00534C7B">
        <w:rPr>
          <w:sz w:val="24"/>
          <w:szCs w:val="24"/>
        </w:rPr>
        <w:t xml:space="preserve"> will measure and record the burdens on the measurement transformers up to the Testing Facilities;</w:t>
      </w:r>
    </w:p>
    <w:p w14:paraId="28ACCF0A" w14:textId="046CFAF9" w:rsidR="00460A58" w:rsidRPr="00534C7B" w:rsidRDefault="00460A58" w:rsidP="00E5106E">
      <w:pPr>
        <w:pStyle w:val="ListParagraph"/>
        <w:numPr>
          <w:ilvl w:val="0"/>
          <w:numId w:val="39"/>
        </w:numPr>
        <w:tabs>
          <w:tab w:val="left" w:pos="1418"/>
        </w:tabs>
        <w:spacing w:after="240" w:line="240" w:lineRule="auto"/>
        <w:ind w:left="924" w:hanging="357"/>
        <w:jc w:val="both"/>
        <w:rPr>
          <w:sz w:val="24"/>
          <w:szCs w:val="24"/>
        </w:rPr>
      </w:pPr>
      <w:r w:rsidRPr="00534C7B">
        <w:rPr>
          <w:sz w:val="24"/>
          <w:szCs w:val="24"/>
        </w:rPr>
        <w:t xml:space="preserve">The </w:t>
      </w:r>
      <w:r w:rsidR="004D1F6E" w:rsidRPr="00534C7B">
        <w:rPr>
          <w:sz w:val="24"/>
          <w:szCs w:val="24"/>
        </w:rPr>
        <w:t xml:space="preserve">installer of the Asset Metering </w:t>
      </w:r>
      <w:r w:rsidRPr="00534C7B">
        <w:rPr>
          <w:sz w:val="24"/>
          <w:szCs w:val="24"/>
        </w:rPr>
        <w:t xml:space="preserve">will confirm that the relationships between voltages and currents are correct and that phase rotation is standard at the </w:t>
      </w:r>
      <w:r w:rsidR="004D1F6E" w:rsidRPr="00534C7B">
        <w:rPr>
          <w:sz w:val="24"/>
          <w:szCs w:val="24"/>
        </w:rPr>
        <w:t xml:space="preserve">Asset </w:t>
      </w:r>
      <w:r w:rsidRPr="00534C7B">
        <w:rPr>
          <w:sz w:val="24"/>
          <w:szCs w:val="24"/>
        </w:rPr>
        <w:t>Meter terminals;</w:t>
      </w:r>
    </w:p>
    <w:p w14:paraId="088F6942" w14:textId="68ADC30D" w:rsidR="00460A58" w:rsidRPr="00534C7B" w:rsidRDefault="00460A58" w:rsidP="00E5106E">
      <w:pPr>
        <w:pStyle w:val="ListParagraph"/>
        <w:numPr>
          <w:ilvl w:val="0"/>
          <w:numId w:val="39"/>
        </w:numPr>
        <w:tabs>
          <w:tab w:val="left" w:pos="1418"/>
        </w:tabs>
        <w:spacing w:after="240" w:line="240" w:lineRule="auto"/>
        <w:ind w:left="924" w:hanging="357"/>
        <w:jc w:val="both"/>
        <w:rPr>
          <w:sz w:val="24"/>
          <w:szCs w:val="24"/>
        </w:rPr>
      </w:pPr>
      <w:r w:rsidRPr="00534C7B">
        <w:rPr>
          <w:sz w:val="24"/>
          <w:szCs w:val="24"/>
        </w:rPr>
        <w:t xml:space="preserve">The </w:t>
      </w:r>
      <w:r w:rsidR="004D1F6E" w:rsidRPr="00534C7B">
        <w:rPr>
          <w:sz w:val="24"/>
          <w:szCs w:val="24"/>
        </w:rPr>
        <w:t>installer of the Asset Metering</w:t>
      </w:r>
      <w:r w:rsidRPr="00534C7B">
        <w:rPr>
          <w:sz w:val="24"/>
          <w:szCs w:val="24"/>
        </w:rPr>
        <w:t xml:space="preserve"> will measure and record the burdens on the measurement transformers from the Testing Facilities to the </w:t>
      </w:r>
      <w:r w:rsidR="004D1F6E" w:rsidRPr="00534C7B">
        <w:rPr>
          <w:sz w:val="24"/>
          <w:szCs w:val="24"/>
        </w:rPr>
        <w:t xml:space="preserve">Asset </w:t>
      </w:r>
      <w:r w:rsidRPr="00534C7B">
        <w:rPr>
          <w:sz w:val="24"/>
          <w:szCs w:val="24"/>
        </w:rPr>
        <w:t xml:space="preserve">Meter and </w:t>
      </w:r>
      <w:r w:rsidRPr="00534C7B">
        <w:rPr>
          <w:sz w:val="24"/>
          <w:szCs w:val="24"/>
        </w:rPr>
        <w:lastRenderedPageBreak/>
        <w:t>ensure that the overall burden on the measurement transformers does not exceed the rated burden;</w:t>
      </w:r>
    </w:p>
    <w:p w14:paraId="00C5CC6B" w14:textId="50965225" w:rsidR="00460A58" w:rsidRPr="00534C7B" w:rsidRDefault="00460A58" w:rsidP="00E5106E">
      <w:pPr>
        <w:pStyle w:val="ListParagraph"/>
        <w:numPr>
          <w:ilvl w:val="0"/>
          <w:numId w:val="39"/>
        </w:numPr>
        <w:tabs>
          <w:tab w:val="left" w:pos="1418"/>
        </w:tabs>
        <w:spacing w:after="240" w:line="240" w:lineRule="auto"/>
        <w:ind w:left="924" w:hanging="357"/>
        <w:jc w:val="both"/>
        <w:rPr>
          <w:sz w:val="24"/>
          <w:szCs w:val="24"/>
        </w:rPr>
      </w:pPr>
      <w:r w:rsidRPr="00534C7B">
        <w:rPr>
          <w:sz w:val="24"/>
          <w:szCs w:val="24"/>
        </w:rPr>
        <w:t xml:space="preserve">The </w:t>
      </w:r>
      <w:r w:rsidR="004D1F6E" w:rsidRPr="00534C7B">
        <w:rPr>
          <w:sz w:val="24"/>
          <w:szCs w:val="24"/>
        </w:rPr>
        <w:t>installer of the Asset Meter</w:t>
      </w:r>
      <w:r w:rsidRPr="00534C7B">
        <w:rPr>
          <w:sz w:val="24"/>
          <w:szCs w:val="24"/>
        </w:rPr>
        <w:t xml:space="preserve"> will confirm that the </w:t>
      </w:r>
      <w:r w:rsidR="004D1F6E" w:rsidRPr="00534C7B">
        <w:rPr>
          <w:sz w:val="24"/>
          <w:szCs w:val="24"/>
        </w:rPr>
        <w:t xml:space="preserve">Asset </w:t>
      </w:r>
      <w:r w:rsidRPr="00534C7B">
        <w:rPr>
          <w:sz w:val="24"/>
          <w:szCs w:val="24"/>
        </w:rPr>
        <w:t xml:space="preserve">Meters are set to the same current transformer and voltage transformer ratios as declared by the </w:t>
      </w:r>
      <w:r w:rsidR="004D1F6E" w:rsidRPr="00534C7B">
        <w:rPr>
          <w:sz w:val="24"/>
          <w:szCs w:val="24"/>
        </w:rPr>
        <w:t>equipment owner</w:t>
      </w:r>
      <w:r w:rsidRPr="00534C7B">
        <w:rPr>
          <w:sz w:val="24"/>
          <w:szCs w:val="24"/>
        </w:rPr>
        <w:t xml:space="preserve"> on all relevant documentation;</w:t>
      </w:r>
    </w:p>
    <w:p w14:paraId="3F3FC444" w14:textId="4BAAEC52" w:rsidR="00460A58" w:rsidRPr="00534C7B" w:rsidRDefault="00460A58" w:rsidP="00E5106E">
      <w:pPr>
        <w:pStyle w:val="ListParagraph"/>
        <w:numPr>
          <w:ilvl w:val="0"/>
          <w:numId w:val="39"/>
        </w:numPr>
        <w:tabs>
          <w:tab w:val="left" w:pos="1418"/>
        </w:tabs>
        <w:spacing w:after="240" w:line="240" w:lineRule="auto"/>
        <w:ind w:left="924" w:hanging="357"/>
        <w:jc w:val="both"/>
        <w:rPr>
          <w:sz w:val="24"/>
          <w:szCs w:val="24"/>
        </w:rPr>
      </w:pPr>
      <w:r w:rsidRPr="00534C7B">
        <w:rPr>
          <w:sz w:val="24"/>
          <w:szCs w:val="24"/>
        </w:rPr>
        <w:t xml:space="preserve">The </w:t>
      </w:r>
      <w:r w:rsidR="004D1F6E" w:rsidRPr="00534C7B">
        <w:rPr>
          <w:sz w:val="24"/>
          <w:szCs w:val="24"/>
        </w:rPr>
        <w:t xml:space="preserve">installer of the Asset Meter </w:t>
      </w:r>
      <w:r w:rsidRPr="00534C7B">
        <w:rPr>
          <w:sz w:val="24"/>
          <w:szCs w:val="24"/>
        </w:rPr>
        <w:t xml:space="preserve">will confirm that the </w:t>
      </w:r>
      <w:r w:rsidR="004D1F6E" w:rsidRPr="00534C7B">
        <w:rPr>
          <w:sz w:val="24"/>
          <w:szCs w:val="24"/>
        </w:rPr>
        <w:t xml:space="preserve">Asset </w:t>
      </w:r>
      <w:r w:rsidRPr="00534C7B">
        <w:rPr>
          <w:sz w:val="24"/>
          <w:szCs w:val="24"/>
        </w:rPr>
        <w:t>Meters have the correct</w:t>
      </w:r>
      <w:r w:rsidR="004D1F6E" w:rsidRPr="00534C7B">
        <w:rPr>
          <w:sz w:val="24"/>
          <w:szCs w:val="24"/>
        </w:rPr>
        <w:t xml:space="preserve"> </w:t>
      </w:r>
      <w:r w:rsidRPr="00534C7B">
        <w:rPr>
          <w:sz w:val="24"/>
          <w:szCs w:val="24"/>
        </w:rPr>
        <w:t>Compensation for errors in the measurement transformers/connections and losses in power transformers where appropriate;</w:t>
      </w:r>
    </w:p>
    <w:p w14:paraId="7738E086" w14:textId="3C134D6C" w:rsidR="00534C7B" w:rsidRPr="00534C7B" w:rsidRDefault="00534C7B" w:rsidP="00E5106E">
      <w:pPr>
        <w:pStyle w:val="ListParagraph"/>
        <w:numPr>
          <w:ilvl w:val="0"/>
          <w:numId w:val="39"/>
        </w:numPr>
        <w:tabs>
          <w:tab w:val="left" w:pos="1418"/>
        </w:tabs>
        <w:spacing w:after="240" w:line="240" w:lineRule="auto"/>
        <w:ind w:left="924" w:hanging="357"/>
        <w:jc w:val="both"/>
        <w:rPr>
          <w:sz w:val="24"/>
          <w:szCs w:val="24"/>
        </w:rPr>
      </w:pPr>
      <w:r w:rsidRPr="00534C7B">
        <w:rPr>
          <w:sz w:val="24"/>
          <w:szCs w:val="24"/>
        </w:rPr>
        <w:t xml:space="preserve">The output of the </w:t>
      </w:r>
      <w:r w:rsidR="00C84B0B">
        <w:rPr>
          <w:sz w:val="24"/>
          <w:szCs w:val="24"/>
        </w:rPr>
        <w:t xml:space="preserve">Asset </w:t>
      </w:r>
      <w:r w:rsidRPr="00534C7B">
        <w:rPr>
          <w:sz w:val="24"/>
          <w:szCs w:val="24"/>
        </w:rPr>
        <w:t>Metering System correctly records the energy in the primary system at the Defined Metering at the Asset Point; and</w:t>
      </w:r>
    </w:p>
    <w:p w14:paraId="0C5942AB" w14:textId="2B87FC30" w:rsidR="00460A58" w:rsidRPr="00534C7B" w:rsidRDefault="00460A58" w:rsidP="00E5106E">
      <w:pPr>
        <w:pStyle w:val="ListParagraph"/>
        <w:numPr>
          <w:ilvl w:val="0"/>
          <w:numId w:val="39"/>
        </w:numPr>
        <w:tabs>
          <w:tab w:val="left" w:pos="1418"/>
        </w:tabs>
        <w:spacing w:after="240" w:line="240" w:lineRule="auto"/>
        <w:ind w:left="924" w:hanging="357"/>
        <w:jc w:val="both"/>
        <w:rPr>
          <w:sz w:val="24"/>
          <w:szCs w:val="24"/>
        </w:rPr>
      </w:pPr>
      <w:r w:rsidRPr="00534C7B">
        <w:rPr>
          <w:sz w:val="24"/>
          <w:szCs w:val="24"/>
        </w:rPr>
        <w:t xml:space="preserve">The </w:t>
      </w:r>
      <w:r w:rsidR="004D1F6E" w:rsidRPr="00534C7B">
        <w:rPr>
          <w:sz w:val="24"/>
          <w:szCs w:val="24"/>
        </w:rPr>
        <w:t xml:space="preserve">installer of the Asset Meter </w:t>
      </w:r>
      <w:r w:rsidRPr="00534C7B">
        <w:rPr>
          <w:sz w:val="24"/>
          <w:szCs w:val="24"/>
        </w:rPr>
        <w:t>will confirm that the Metering Equipment detects and operates the alarms required by th</w:t>
      </w:r>
      <w:r w:rsidR="004D1F6E" w:rsidRPr="00534C7B">
        <w:rPr>
          <w:sz w:val="24"/>
          <w:szCs w:val="24"/>
        </w:rPr>
        <w:t xml:space="preserve">is </w:t>
      </w:r>
      <w:r w:rsidRPr="00534C7B">
        <w:rPr>
          <w:sz w:val="24"/>
          <w:szCs w:val="24"/>
        </w:rPr>
        <w:t>CoP.</w:t>
      </w:r>
    </w:p>
    <w:p w14:paraId="575F5085" w14:textId="3AF636E9" w:rsidR="00460A58" w:rsidRDefault="00460A58" w:rsidP="00A9692E">
      <w:pPr>
        <w:pStyle w:val="ELEXONBody1"/>
        <w:tabs>
          <w:tab w:val="clear" w:pos="567"/>
        </w:tabs>
        <w:spacing w:after="240" w:line="240" w:lineRule="auto"/>
        <w:ind w:left="357"/>
        <w:jc w:val="both"/>
        <w:rPr>
          <w:bCs/>
          <w:iCs/>
          <w:sz w:val="24"/>
          <w:szCs w:val="24"/>
        </w:rPr>
      </w:pPr>
      <w:r>
        <w:rPr>
          <w:bCs/>
          <w:iCs/>
          <w:sz w:val="24"/>
          <w:szCs w:val="24"/>
        </w:rPr>
        <w:t xml:space="preserve">Where individual items of Metering Equipment are to be replaced then only those items are required to be Commissioned.  For clarification, </w:t>
      </w:r>
      <w:r w:rsidR="004C0FBA">
        <w:rPr>
          <w:bCs/>
          <w:iCs/>
          <w:sz w:val="24"/>
          <w:szCs w:val="24"/>
        </w:rPr>
        <w:t xml:space="preserve">Asset </w:t>
      </w:r>
      <w:r>
        <w:rPr>
          <w:bCs/>
          <w:iCs/>
          <w:sz w:val="24"/>
          <w:szCs w:val="24"/>
        </w:rPr>
        <w:t>Metering Systems in their entirety need not be re-Commissioned when items are replaced within that system.</w:t>
      </w:r>
    </w:p>
    <w:p w14:paraId="7EA0D335" w14:textId="1C2A5E8A" w:rsidR="00460A58" w:rsidRDefault="00460A58" w:rsidP="00A9692E">
      <w:pPr>
        <w:pStyle w:val="ELEXONBody1"/>
        <w:tabs>
          <w:tab w:val="clear" w:pos="567"/>
        </w:tabs>
        <w:spacing w:after="240" w:line="240" w:lineRule="auto"/>
        <w:ind w:left="357"/>
        <w:jc w:val="both"/>
        <w:rPr>
          <w:bCs/>
          <w:iCs/>
          <w:sz w:val="24"/>
          <w:szCs w:val="24"/>
        </w:rPr>
      </w:pPr>
      <w:r>
        <w:rPr>
          <w:rFonts w:eastAsia="Times New Roman"/>
          <w:bCs/>
          <w:iCs/>
          <w:sz w:val="24"/>
          <w:szCs w:val="24"/>
          <w:lang w:eastAsia="en-GB"/>
        </w:rPr>
        <w:t>Current transformers</w:t>
      </w:r>
      <w:r>
        <w:rPr>
          <w:rFonts w:eastAsia="Times New Roman"/>
          <w:bCs/>
          <w:iCs/>
          <w:sz w:val="24"/>
          <w:szCs w:val="24"/>
          <w:vertAlign w:val="superscript"/>
          <w:lang w:eastAsia="en-GB"/>
        </w:rPr>
        <w:footnoteReference w:customMarkFollows="1" w:id="2"/>
        <w:t>8</w:t>
      </w:r>
      <w:r>
        <w:rPr>
          <w:rFonts w:eastAsia="Times New Roman"/>
          <w:bCs/>
          <w:iCs/>
          <w:sz w:val="24"/>
          <w:szCs w:val="24"/>
          <w:lang w:eastAsia="en-GB"/>
        </w:rPr>
        <w:t xml:space="preserve"> integrated in low voltage cut outs or switchgear may be partially Commissioned off site, provided there is no further alteration to the Metering Equipment following Commissioning and provided that this is done in accordance with </w:t>
      </w:r>
      <w:r w:rsidR="00E5106E">
        <w:rPr>
          <w:rFonts w:eastAsia="Times New Roman"/>
          <w:bCs/>
          <w:iCs/>
          <w:sz w:val="24"/>
          <w:szCs w:val="24"/>
          <w:lang w:eastAsia="en-GB"/>
        </w:rPr>
        <w:t>Appendix D of the CoP</w:t>
      </w:r>
      <w:r>
        <w:rPr>
          <w:rFonts w:eastAsia="Times New Roman"/>
          <w:bCs/>
          <w:iCs/>
          <w:sz w:val="24"/>
          <w:szCs w:val="24"/>
          <w:lang w:eastAsia="en-GB"/>
        </w:rPr>
        <w:t xml:space="preserve"> (other than the requirement that the Commissioning be performed on site). On site Commissioning tests will still be required on site by the </w:t>
      </w:r>
      <w:r w:rsidR="00E5106E">
        <w:rPr>
          <w:rFonts w:eastAsia="Times New Roman"/>
          <w:bCs/>
          <w:iCs/>
          <w:sz w:val="24"/>
          <w:szCs w:val="24"/>
          <w:lang w:eastAsia="en-GB"/>
        </w:rPr>
        <w:t>equipment owner/Asset Meter installer</w:t>
      </w:r>
      <w:r>
        <w:rPr>
          <w:rFonts w:eastAsia="Times New Roman"/>
          <w:bCs/>
          <w:iCs/>
          <w:sz w:val="24"/>
          <w:szCs w:val="24"/>
          <w:lang w:eastAsia="en-GB"/>
        </w:rPr>
        <w:t xml:space="preserve"> to ensure all of the obligations under </w:t>
      </w:r>
      <w:r w:rsidR="00E5106E">
        <w:rPr>
          <w:rFonts w:eastAsia="Times New Roman"/>
          <w:bCs/>
          <w:iCs/>
          <w:sz w:val="24"/>
          <w:szCs w:val="24"/>
          <w:lang w:eastAsia="en-GB"/>
        </w:rPr>
        <w:t>Appendix D of this CoP</w:t>
      </w:r>
      <w:r>
        <w:rPr>
          <w:rFonts w:eastAsia="Times New Roman"/>
          <w:bCs/>
          <w:iCs/>
          <w:sz w:val="24"/>
          <w:szCs w:val="24"/>
          <w:lang w:eastAsia="en-GB"/>
        </w:rPr>
        <w:t xml:space="preserve"> are met</w:t>
      </w:r>
      <w:bookmarkStart w:id="37" w:name="_Ref514226687"/>
      <w:bookmarkStart w:id="38" w:name="_Ref514225692"/>
      <w:r>
        <w:rPr>
          <w:rFonts w:eastAsia="Times New Roman"/>
          <w:bCs/>
          <w:iCs/>
          <w:sz w:val="24"/>
          <w:szCs w:val="24"/>
          <w:vertAlign w:val="superscript"/>
          <w:lang w:eastAsia="en-GB"/>
        </w:rPr>
        <w:footnoteReference w:customMarkFollows="1" w:id="3"/>
        <w:t>9</w:t>
      </w:r>
      <w:bookmarkEnd w:id="37"/>
      <w:bookmarkEnd w:id="38"/>
      <w:r>
        <w:rPr>
          <w:rFonts w:eastAsia="Times New Roman"/>
          <w:bCs/>
          <w:iCs/>
          <w:sz w:val="24"/>
          <w:szCs w:val="24"/>
          <w:lang w:eastAsia="en-GB"/>
        </w:rPr>
        <w:t xml:space="preserve">. Tamper evident seals shall be used following off site Commissioning and these shall be replaced on site by seals as specified in Section </w:t>
      </w:r>
      <w:r w:rsidR="00E5106E">
        <w:rPr>
          <w:rFonts w:eastAsia="Times New Roman"/>
          <w:bCs/>
          <w:iCs/>
          <w:sz w:val="24"/>
          <w:szCs w:val="24"/>
          <w:lang w:eastAsia="en-GB"/>
        </w:rPr>
        <w:t>8</w:t>
      </w:r>
      <w:r>
        <w:rPr>
          <w:rFonts w:eastAsia="Times New Roman"/>
          <w:bCs/>
          <w:iCs/>
          <w:sz w:val="24"/>
          <w:szCs w:val="24"/>
          <w:lang w:eastAsia="en-GB"/>
        </w:rPr>
        <w:t xml:space="preserve"> once Commissioning is complete.</w:t>
      </w:r>
    </w:p>
    <w:p w14:paraId="2DC73318" w14:textId="4DFFEDCB" w:rsidR="002D0CDD" w:rsidRDefault="002D0CDD" w:rsidP="00AB500D"/>
    <w:p w14:paraId="6E5268EC" w14:textId="6A902051" w:rsidR="002D0CDD" w:rsidRDefault="002D0CDD" w:rsidP="00AB500D"/>
    <w:p w14:paraId="3634A38F" w14:textId="1C738084" w:rsidR="002D0CDD" w:rsidRDefault="002D0CDD" w:rsidP="00AB500D"/>
    <w:p w14:paraId="1615FA15" w14:textId="6427BEF5" w:rsidR="002D0CDD" w:rsidRDefault="002D0CDD" w:rsidP="00AB500D"/>
    <w:p w14:paraId="63D5BA35" w14:textId="77777777" w:rsidR="002D0CDD" w:rsidRDefault="002D0CDD" w:rsidP="00AB500D"/>
    <w:sectPr w:rsidR="002D0CDD">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ain Nicoll" w:date="2019-05-02T14:52:00Z" w:initials="IN">
    <w:p w14:paraId="5A6323C1" w14:textId="5FA8BE8E" w:rsidR="00BC2612" w:rsidRDefault="00BC2612">
      <w:pPr>
        <w:pStyle w:val="CommentText"/>
      </w:pPr>
      <w:r>
        <w:rPr>
          <w:rStyle w:val="CommentReference"/>
        </w:rPr>
        <w:annotationRef/>
      </w:r>
      <w:r>
        <w:t>Subject to Panel approval</w:t>
      </w:r>
    </w:p>
  </w:comment>
  <w:comment w:id="6" w:author="Iain Nicoll" w:date="2019-04-25T09:08:00Z" w:initials="IN">
    <w:p w14:paraId="4E266467" w14:textId="217A3AD6" w:rsidR="00BC2612" w:rsidRDefault="00BC2612">
      <w:pPr>
        <w:pStyle w:val="CommentText"/>
      </w:pPr>
      <w:r>
        <w:rPr>
          <w:rStyle w:val="CommentReference"/>
        </w:rPr>
        <w:annotationRef/>
      </w:r>
      <w:r>
        <w:t>Should this always be Net Output (i.e. Gross generation less any parasitic load)?</w:t>
      </w:r>
    </w:p>
  </w:comment>
  <w:comment w:id="8" w:author="Iain Nicoll" w:date="2019-05-03T11:49:00Z" w:initials="IN">
    <w:p w14:paraId="26F674A6" w14:textId="00EC8FEB" w:rsidR="004F26DE" w:rsidRDefault="004F26DE">
      <w:pPr>
        <w:pStyle w:val="CommentText"/>
      </w:pPr>
      <w:r>
        <w:rPr>
          <w:rStyle w:val="CommentReference"/>
        </w:rPr>
        <w:annotationRef/>
      </w:r>
      <w:r>
        <w:t>Need demand periods</w:t>
      </w:r>
    </w:p>
  </w:comment>
  <w:comment w:id="12" w:author="Iain Nicoll" w:date="2019-04-09T10:49:00Z" w:initials="IN">
    <w:p w14:paraId="09D81448" w14:textId="1D57FC8F" w:rsidR="00BC2612" w:rsidRDefault="00BC2612">
      <w:pPr>
        <w:pStyle w:val="CommentText"/>
      </w:pPr>
      <w:r>
        <w:rPr>
          <w:rStyle w:val="CommentReference"/>
        </w:rPr>
        <w:annotationRef/>
      </w:r>
      <w:r>
        <w:t>Assumption that assurance provided by TAA</w:t>
      </w:r>
    </w:p>
  </w:comment>
  <w:comment w:id="14" w:author="Iain Nicoll" w:date="2019-05-02T10:29:00Z" w:initials="IN">
    <w:p w14:paraId="16B63736" w14:textId="118DD40C" w:rsidR="00BC2612" w:rsidRDefault="00BC2612">
      <w:pPr>
        <w:pStyle w:val="CommentText"/>
      </w:pPr>
      <w:r>
        <w:rPr>
          <w:rStyle w:val="CommentReference"/>
        </w:rPr>
        <w:annotationRef/>
      </w:r>
      <w:r>
        <w:t>Should there be a Main and Check Meter for installations not using Half Hourly Integral Outstation Meters?</w:t>
      </w:r>
    </w:p>
  </w:comment>
  <w:comment w:id="15" w:author="Iain Nicoll" w:date="2019-05-02T10:09:00Z" w:initials="IN">
    <w:p w14:paraId="768C0DCA" w14:textId="205AE7B6" w:rsidR="00BC2612" w:rsidRDefault="00BC2612">
      <w:pPr>
        <w:pStyle w:val="CommentText"/>
      </w:pPr>
      <w:r>
        <w:rPr>
          <w:rStyle w:val="CommentReference"/>
        </w:rPr>
        <w:annotationRef/>
      </w:r>
      <w:r>
        <w:t>Should there be a list of approved Asset Meters not tested via BSCP601?</w:t>
      </w:r>
    </w:p>
  </w:comment>
  <w:comment w:id="16" w:author="Iain Nicoll" w:date="2019-05-03T10:05:00Z" w:initials="IN">
    <w:p w14:paraId="1A105F47" w14:textId="2F3E6698" w:rsidR="00BC2612" w:rsidRDefault="00BC2612">
      <w:pPr>
        <w:pStyle w:val="CommentText"/>
      </w:pPr>
      <w:r>
        <w:rPr>
          <w:rStyle w:val="CommentReference"/>
        </w:rPr>
        <w:annotationRef/>
      </w:r>
      <w:r>
        <w:t>Should anything else be added?</w:t>
      </w:r>
    </w:p>
  </w:comment>
  <w:comment w:id="17" w:author="Iain Nicoll" w:date="2019-05-02T10:22:00Z" w:initials="IN">
    <w:p w14:paraId="0F5D01E8" w14:textId="52CB6BE5" w:rsidR="00BC2612" w:rsidRDefault="00BC2612">
      <w:pPr>
        <w:pStyle w:val="CommentText"/>
      </w:pPr>
      <w:r>
        <w:rPr>
          <w:rStyle w:val="CommentReference"/>
        </w:rPr>
        <w:annotationRef/>
      </w:r>
      <w:r w:rsidRPr="003245E1">
        <w:t>Assumption that assurance provided by TAA</w:t>
      </w:r>
    </w:p>
  </w:comment>
  <w:comment w:id="21" w:author="Iain Nicoll" w:date="2019-05-03T08:03:00Z" w:initials="IN">
    <w:p w14:paraId="4B866E4A" w14:textId="69DDF875" w:rsidR="00BC2612" w:rsidRDefault="00BC2612">
      <w:pPr>
        <w:pStyle w:val="CommentText"/>
      </w:pPr>
      <w:r>
        <w:rPr>
          <w:rStyle w:val="CommentReference"/>
        </w:rPr>
        <w:annotationRef/>
      </w:r>
      <w:r>
        <w:t>To be aligned with CoP4 review WG</w:t>
      </w:r>
    </w:p>
  </w:comment>
  <w:comment w:id="36" w:author="Iain Nicoll" w:date="2019-05-03T07:47:00Z" w:initials="IN">
    <w:p w14:paraId="602CC2D6" w14:textId="363240D2" w:rsidR="00BC2612" w:rsidRDefault="00BC2612">
      <w:pPr>
        <w:pStyle w:val="CommentText"/>
      </w:pPr>
      <w:r>
        <w:rPr>
          <w:rStyle w:val="CommentReference"/>
        </w:rPr>
        <w:annotationRef/>
      </w:r>
      <w:r>
        <w:t>To be aligned with CoP4 review WG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6323C1" w15:done="0"/>
  <w15:commentEx w15:paraId="4E266467" w15:done="0"/>
  <w15:commentEx w15:paraId="26F674A6" w15:done="0"/>
  <w15:commentEx w15:paraId="09D81448" w15:done="0"/>
  <w15:commentEx w15:paraId="16B63736" w15:done="0"/>
  <w15:commentEx w15:paraId="768C0DCA" w15:done="0"/>
  <w15:commentEx w15:paraId="1A105F47" w15:done="0"/>
  <w15:commentEx w15:paraId="0F5D01E8" w15:done="0"/>
  <w15:commentEx w15:paraId="4B866E4A" w15:done="0"/>
  <w15:commentEx w15:paraId="602CC2D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2B29" w14:textId="77777777" w:rsidR="00BC2612" w:rsidRDefault="00BC2612" w:rsidP="00307475">
      <w:pPr>
        <w:spacing w:after="0" w:line="240" w:lineRule="auto"/>
      </w:pPr>
      <w:r>
        <w:separator/>
      </w:r>
    </w:p>
  </w:endnote>
  <w:endnote w:type="continuationSeparator" w:id="0">
    <w:p w14:paraId="7BD6C60A" w14:textId="77777777" w:rsidR="00BC2612" w:rsidRDefault="00BC2612" w:rsidP="0030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9251" w14:textId="5E6FE86F" w:rsidR="00BC2612" w:rsidRDefault="00BC2612"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7F673D">
      <w:rPr>
        <w:rStyle w:val="PageNumber"/>
        <w:b/>
        <w:noProof/>
      </w:rPr>
      <w:t>21</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7F673D">
      <w:rPr>
        <w:rStyle w:val="PageNumber"/>
        <w:b/>
        <w:noProof/>
      </w:rPr>
      <w:t>28</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separate"/>
    </w:r>
    <w:r>
      <w:rPr>
        <w:rStyle w:val="PageNumber"/>
        <w:b/>
      </w:rPr>
      <w:t>8 May 2019</w:t>
    </w:r>
    <w:r>
      <w:rPr>
        <w:rStyle w:val="PageNumber"/>
        <w:b/>
      </w:rPr>
      <w:fldChar w:fldCharType="end"/>
    </w:r>
  </w:p>
  <w:p w14:paraId="444E51D6" w14:textId="14CC3509" w:rsidR="00BC2612" w:rsidRDefault="00BC2612"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2019</w:t>
    </w:r>
  </w:p>
  <w:p w14:paraId="4D6A1438" w14:textId="77777777" w:rsidR="00BC2612" w:rsidRDefault="00BC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80C40" w14:textId="77777777" w:rsidR="00BC2612" w:rsidRDefault="00BC2612" w:rsidP="00307475">
      <w:pPr>
        <w:spacing w:after="0" w:line="240" w:lineRule="auto"/>
      </w:pPr>
      <w:r>
        <w:separator/>
      </w:r>
    </w:p>
  </w:footnote>
  <w:footnote w:type="continuationSeparator" w:id="0">
    <w:p w14:paraId="547A9D8C" w14:textId="77777777" w:rsidR="00BC2612" w:rsidRDefault="00BC2612" w:rsidP="00307475">
      <w:pPr>
        <w:spacing w:after="0" w:line="240" w:lineRule="auto"/>
      </w:pPr>
      <w:r>
        <w:continuationSeparator/>
      </w:r>
    </w:p>
  </w:footnote>
  <w:footnote w:id="1">
    <w:p w14:paraId="657D697E" w14:textId="4D69567A" w:rsidR="00BC2612" w:rsidRPr="0010324A" w:rsidRDefault="00BC2612" w:rsidP="0010324A">
      <w:pPr>
        <w:pStyle w:val="FootnoteText"/>
      </w:pPr>
      <w:r>
        <w:rPr>
          <w:rStyle w:val="FootnoteReference"/>
        </w:rPr>
        <w:footnoteRef/>
      </w:r>
      <w:r>
        <w:t xml:space="preserve"> </w:t>
      </w:r>
      <w:r w:rsidRPr="0010324A">
        <w:t>This excludes cases where a dynamic range of compensation factors have been applied</w:t>
      </w:r>
    </w:p>
  </w:footnote>
  <w:footnote w:id="2">
    <w:p w14:paraId="7AD390BC" w14:textId="77777777" w:rsidR="00BC2612" w:rsidRDefault="00BC2612" w:rsidP="00460A58">
      <w:pPr>
        <w:pStyle w:val="FootnoteText"/>
        <w:rPr>
          <w:sz w:val="16"/>
          <w:szCs w:val="16"/>
        </w:rPr>
      </w:pPr>
      <w:r>
        <w:rPr>
          <w:rStyle w:val="FootnoteReference"/>
          <w:sz w:val="16"/>
          <w:szCs w:val="16"/>
        </w:rPr>
        <w:t>8</w:t>
      </w:r>
      <w:r>
        <w:rPr>
          <w:sz w:val="16"/>
          <w:szCs w:val="16"/>
        </w:rPr>
        <w:t xml:space="preserve"> Where current transformers are of a multi-ratio design, then the responsible Commissioning party will be required to complete elements of Commissioning on-site (and post installation) to ensure the correct ratio has been selected.</w:t>
      </w:r>
    </w:p>
  </w:footnote>
  <w:footnote w:id="3">
    <w:p w14:paraId="21647F80" w14:textId="2EBB0344" w:rsidR="00BC2612" w:rsidRDefault="00BC2612" w:rsidP="00460A58">
      <w:pPr>
        <w:pStyle w:val="FootnoteText"/>
      </w:pPr>
      <w:r>
        <w:rPr>
          <w:rStyle w:val="FootnoteReference"/>
          <w:sz w:val="16"/>
          <w:szCs w:val="16"/>
        </w:rPr>
        <w:t>9</w:t>
      </w:r>
      <w:r>
        <w:rPr>
          <w:sz w:val="16"/>
          <w:szCs w:val="16"/>
        </w:rPr>
        <w:t xml:space="preserve"> For the avoidance of doubt, where current transformers are Commissioned off site then the equipment owner will not be required to complete additional tests outside of the scope of Appendix D of this CoP. The Asset Meter installer testing should not be altered by off site Commissioning of current transformers integrated in low voltage cut-outs or switchgear.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29D7" w14:textId="097B3357" w:rsidR="00BC2612" w:rsidRDefault="00BC2612" w:rsidP="00E974F7">
    <w:pPr>
      <w:pBdr>
        <w:bottom w:val="single" w:sz="2" w:space="6" w:color="auto"/>
      </w:pBdr>
      <w:tabs>
        <w:tab w:val="right" w:pos="9072"/>
      </w:tabs>
      <w:autoSpaceDE w:val="0"/>
      <w:autoSpaceDN w:val="0"/>
      <w:adjustRightInd w:val="0"/>
      <w:spacing w:after="0" w:line="240" w:lineRule="auto"/>
      <w:rPr>
        <w:b/>
      </w:rPr>
    </w:pPr>
    <w:r>
      <w:rPr>
        <w:b/>
        <w:lang w:eastAsia="en-GB"/>
      </w:rPr>
      <w:t>Code of Practice Eleven</w:t>
    </w:r>
    <w:r>
      <w:rPr>
        <w:b/>
        <w:lang w:eastAsia="en-GB"/>
      </w:rPr>
      <w:tab/>
      <w:t xml:space="preserve">Issue 0.1 </w:t>
    </w:r>
    <w:r>
      <w:rPr>
        <w:b/>
        <w:lang w:eastAsia="en-GB"/>
      </w:rPr>
      <w:fldChar w:fldCharType="begin"/>
    </w:r>
    <w:r>
      <w:rPr>
        <w:b/>
        <w:lang w:eastAsia="en-GB"/>
      </w:rPr>
      <w:instrText xml:space="preserve"> DOCPROPERTY  "Version Number"  \* MERGEFORMAT </w:instrText>
    </w:r>
    <w:r>
      <w:rPr>
        <w:b/>
        <w:lang w:eastAsia="en-GB"/>
      </w:rPr>
      <w:fldChar w:fldCharType="separate"/>
    </w:r>
    <w:r>
      <w:rPr>
        <w:b/>
        <w:lang w:eastAsia="en-GB"/>
      </w:rPr>
      <w:t>Version 0</w:t>
    </w:r>
    <w:r>
      <w:rPr>
        <w:b/>
        <w:lang w:eastAsia="en-GB"/>
      </w:rPr>
      <w:fldChar w:fldCharType="end"/>
    </w:r>
    <w:r>
      <w:rPr>
        <w:b/>
        <w:lang w:eastAsia="en-GB"/>
      </w:rPr>
      <w:t>.1</w:t>
    </w:r>
  </w:p>
  <w:p w14:paraId="56CBD862" w14:textId="77777777" w:rsidR="00BC2612" w:rsidRDefault="00BC2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79A"/>
    <w:multiLevelType w:val="hybridMultilevel"/>
    <w:tmpl w:val="55E6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41766"/>
    <w:multiLevelType w:val="hybridMultilevel"/>
    <w:tmpl w:val="906AD85E"/>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43254"/>
    <w:multiLevelType w:val="hybridMultilevel"/>
    <w:tmpl w:val="058ACE8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431E3"/>
    <w:multiLevelType w:val="hybridMultilevel"/>
    <w:tmpl w:val="35CC5F76"/>
    <w:lvl w:ilvl="0" w:tplc="B590D244">
      <w:start w:val="3"/>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81704"/>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32A1A"/>
    <w:multiLevelType w:val="hybridMultilevel"/>
    <w:tmpl w:val="DE26DE30"/>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95D0E"/>
    <w:multiLevelType w:val="hybridMultilevel"/>
    <w:tmpl w:val="6D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6393A"/>
    <w:multiLevelType w:val="hybridMultilevel"/>
    <w:tmpl w:val="38FA309C"/>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85AD9"/>
    <w:multiLevelType w:val="hybridMultilevel"/>
    <w:tmpl w:val="1BC6F754"/>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95883"/>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43F37"/>
    <w:multiLevelType w:val="hybridMultilevel"/>
    <w:tmpl w:val="DCEC04B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4192D"/>
    <w:multiLevelType w:val="hybridMultilevel"/>
    <w:tmpl w:val="15C8E6DA"/>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D77B3"/>
    <w:multiLevelType w:val="hybridMultilevel"/>
    <w:tmpl w:val="D968E430"/>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0C6D7F"/>
    <w:multiLevelType w:val="hybridMultilevel"/>
    <w:tmpl w:val="EB04A8FC"/>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C69B0"/>
    <w:multiLevelType w:val="hybridMultilevel"/>
    <w:tmpl w:val="A2B8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95213"/>
    <w:multiLevelType w:val="hybridMultilevel"/>
    <w:tmpl w:val="5CACA32A"/>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0131F"/>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B5044"/>
    <w:multiLevelType w:val="hybridMultilevel"/>
    <w:tmpl w:val="3162FCC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22924"/>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A72DB"/>
    <w:multiLevelType w:val="hybridMultilevel"/>
    <w:tmpl w:val="05EA2742"/>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23285"/>
    <w:multiLevelType w:val="hybridMultilevel"/>
    <w:tmpl w:val="A064CC36"/>
    <w:lvl w:ilvl="0" w:tplc="A078A7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C4161722">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7C2D17"/>
    <w:multiLevelType w:val="hybridMultilevel"/>
    <w:tmpl w:val="149C19D6"/>
    <w:lvl w:ilvl="0" w:tplc="65666404">
      <w:start w:val="4"/>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04FE5"/>
    <w:multiLevelType w:val="hybridMultilevel"/>
    <w:tmpl w:val="734472DE"/>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C7D78"/>
    <w:multiLevelType w:val="hybridMultilevel"/>
    <w:tmpl w:val="692C29FE"/>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76560"/>
    <w:multiLevelType w:val="hybridMultilevel"/>
    <w:tmpl w:val="E26846A8"/>
    <w:lvl w:ilvl="0" w:tplc="08090001">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86937"/>
    <w:multiLevelType w:val="hybridMultilevel"/>
    <w:tmpl w:val="3C76F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C74E46"/>
    <w:multiLevelType w:val="hybridMultilevel"/>
    <w:tmpl w:val="318E9EDA"/>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3971EE"/>
    <w:multiLevelType w:val="hybridMultilevel"/>
    <w:tmpl w:val="1FB6F00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DB4BEF"/>
    <w:multiLevelType w:val="hybridMultilevel"/>
    <w:tmpl w:val="9F7CE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FD4A4C"/>
    <w:multiLevelType w:val="hybridMultilevel"/>
    <w:tmpl w:val="656C7880"/>
    <w:lvl w:ilvl="0" w:tplc="A078A7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4B7F80"/>
    <w:multiLevelType w:val="hybridMultilevel"/>
    <w:tmpl w:val="4342C8E0"/>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7054D9"/>
    <w:multiLevelType w:val="hybridMultilevel"/>
    <w:tmpl w:val="C1F8C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E3089"/>
    <w:multiLevelType w:val="hybridMultilevel"/>
    <w:tmpl w:val="B982487C"/>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8A432B"/>
    <w:multiLevelType w:val="hybridMultilevel"/>
    <w:tmpl w:val="392A8664"/>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45F0F"/>
    <w:multiLevelType w:val="hybridMultilevel"/>
    <w:tmpl w:val="14126B16"/>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0525F4"/>
    <w:multiLevelType w:val="hybridMultilevel"/>
    <w:tmpl w:val="86003ABC"/>
    <w:lvl w:ilvl="0" w:tplc="06182A4A">
      <w:start w:val="2"/>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16413B"/>
    <w:multiLevelType w:val="hybridMultilevel"/>
    <w:tmpl w:val="12580D46"/>
    <w:lvl w:ilvl="0" w:tplc="575A703C">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7" w15:restartNumberingAfterBreak="0">
    <w:nsid w:val="600733A3"/>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113460"/>
    <w:multiLevelType w:val="hybridMultilevel"/>
    <w:tmpl w:val="9EEC69B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D1D8E2B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0D74E0"/>
    <w:multiLevelType w:val="hybridMultilevel"/>
    <w:tmpl w:val="EA8EE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55403A"/>
    <w:multiLevelType w:val="hybridMultilevel"/>
    <w:tmpl w:val="888E53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C416172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441F5F"/>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C039C5"/>
    <w:multiLevelType w:val="hybridMultilevel"/>
    <w:tmpl w:val="3336E61A"/>
    <w:lvl w:ilvl="0" w:tplc="EE2A7C04">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C329ED"/>
    <w:multiLevelType w:val="hybridMultilevel"/>
    <w:tmpl w:val="E154E2F4"/>
    <w:lvl w:ilvl="0" w:tplc="D696CD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49311C"/>
    <w:multiLevelType w:val="hybridMultilevel"/>
    <w:tmpl w:val="7AEE6DFC"/>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AA754B"/>
    <w:multiLevelType w:val="hybridMultilevel"/>
    <w:tmpl w:val="4202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D4385"/>
    <w:multiLevelType w:val="hybridMultilevel"/>
    <w:tmpl w:val="2F7ABA8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9"/>
  </w:num>
  <w:num w:numId="3">
    <w:abstractNumId w:val="6"/>
  </w:num>
  <w:num w:numId="4">
    <w:abstractNumId w:val="38"/>
  </w:num>
  <w:num w:numId="5">
    <w:abstractNumId w:val="20"/>
  </w:num>
  <w:num w:numId="6">
    <w:abstractNumId w:val="4"/>
  </w:num>
  <w:num w:numId="7">
    <w:abstractNumId w:val="37"/>
  </w:num>
  <w:num w:numId="8">
    <w:abstractNumId w:val="16"/>
  </w:num>
  <w:num w:numId="9">
    <w:abstractNumId w:val="17"/>
  </w:num>
  <w:num w:numId="10">
    <w:abstractNumId w:val="43"/>
  </w:num>
  <w:num w:numId="11">
    <w:abstractNumId w:val="40"/>
  </w:num>
  <w:num w:numId="12">
    <w:abstractNumId w:val="46"/>
  </w:num>
  <w:num w:numId="13">
    <w:abstractNumId w:val="8"/>
  </w:num>
  <w:num w:numId="14">
    <w:abstractNumId w:val="10"/>
  </w:num>
  <w:num w:numId="15">
    <w:abstractNumId w:val="34"/>
  </w:num>
  <w:num w:numId="16">
    <w:abstractNumId w:val="31"/>
  </w:num>
  <w:num w:numId="17">
    <w:abstractNumId w:val="27"/>
  </w:num>
  <w:num w:numId="18">
    <w:abstractNumId w:val="7"/>
  </w:num>
  <w:num w:numId="19">
    <w:abstractNumId w:val="33"/>
  </w:num>
  <w:num w:numId="20">
    <w:abstractNumId w:val="35"/>
  </w:num>
  <w:num w:numId="21">
    <w:abstractNumId w:val="19"/>
  </w:num>
  <w:num w:numId="22">
    <w:abstractNumId w:val="3"/>
  </w:num>
  <w:num w:numId="23">
    <w:abstractNumId w:val="1"/>
  </w:num>
  <w:num w:numId="24">
    <w:abstractNumId w:val="21"/>
  </w:num>
  <w:num w:numId="25">
    <w:abstractNumId w:val="23"/>
  </w:num>
  <w:num w:numId="26">
    <w:abstractNumId w:val="2"/>
  </w:num>
  <w:num w:numId="27">
    <w:abstractNumId w:val="44"/>
  </w:num>
  <w:num w:numId="28">
    <w:abstractNumId w:val="26"/>
  </w:num>
  <w:num w:numId="29">
    <w:abstractNumId w:val="0"/>
  </w:num>
  <w:num w:numId="30">
    <w:abstractNumId w:val="28"/>
  </w:num>
  <w:num w:numId="31">
    <w:abstractNumId w:val="5"/>
  </w:num>
  <w:num w:numId="32">
    <w:abstractNumId w:val="36"/>
  </w:num>
  <w:num w:numId="33">
    <w:abstractNumId w:val="13"/>
  </w:num>
  <w:num w:numId="34">
    <w:abstractNumId w:val="32"/>
  </w:num>
  <w:num w:numId="35">
    <w:abstractNumId w:val="12"/>
  </w:num>
  <w:num w:numId="36">
    <w:abstractNumId w:val="15"/>
  </w:num>
  <w:num w:numId="37">
    <w:abstractNumId w:val="22"/>
  </w:num>
  <w:num w:numId="38">
    <w:abstractNumId w:val="42"/>
  </w:num>
  <w:num w:numId="39">
    <w:abstractNumId w:val="45"/>
  </w:num>
  <w:num w:numId="40">
    <w:abstractNumId w:val="24"/>
  </w:num>
  <w:num w:numId="41">
    <w:abstractNumId w:val="11"/>
  </w:num>
  <w:num w:numId="42">
    <w:abstractNumId w:val="39"/>
  </w:num>
  <w:num w:numId="43">
    <w:abstractNumId w:val="30"/>
  </w:num>
  <w:num w:numId="44">
    <w:abstractNumId w:val="9"/>
  </w:num>
  <w:num w:numId="45">
    <w:abstractNumId w:val="18"/>
  </w:num>
  <w:num w:numId="46">
    <w:abstractNumId w:val="41"/>
  </w:num>
  <w:num w:numId="47">
    <w:abstractNumId w:val="1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in Nicoll">
    <w15:presenceInfo w15:providerId="AD" w15:userId="S-1-5-21-1396533007-1231890247-332797987-1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BD"/>
    <w:rsid w:val="00015445"/>
    <w:rsid w:val="00050F8C"/>
    <w:rsid w:val="000529F7"/>
    <w:rsid w:val="00066542"/>
    <w:rsid w:val="00073F09"/>
    <w:rsid w:val="0009239F"/>
    <w:rsid w:val="000944AB"/>
    <w:rsid w:val="000C2D80"/>
    <w:rsid w:val="000F390A"/>
    <w:rsid w:val="00102095"/>
    <w:rsid w:val="0010324A"/>
    <w:rsid w:val="00172E14"/>
    <w:rsid w:val="00174691"/>
    <w:rsid w:val="00216338"/>
    <w:rsid w:val="0024180E"/>
    <w:rsid w:val="002730F5"/>
    <w:rsid w:val="0028492F"/>
    <w:rsid w:val="002B638E"/>
    <w:rsid w:val="002C21C5"/>
    <w:rsid w:val="002C7857"/>
    <w:rsid w:val="002D0C3F"/>
    <w:rsid w:val="002D0CDD"/>
    <w:rsid w:val="002D1DDE"/>
    <w:rsid w:val="002D60BC"/>
    <w:rsid w:val="002E7DE5"/>
    <w:rsid w:val="002F00F7"/>
    <w:rsid w:val="002F4344"/>
    <w:rsid w:val="00301891"/>
    <w:rsid w:val="00307475"/>
    <w:rsid w:val="003245E1"/>
    <w:rsid w:val="0035772D"/>
    <w:rsid w:val="0037045F"/>
    <w:rsid w:val="003B0511"/>
    <w:rsid w:val="003E0452"/>
    <w:rsid w:val="00404C09"/>
    <w:rsid w:val="004062D0"/>
    <w:rsid w:val="00442F49"/>
    <w:rsid w:val="00460A58"/>
    <w:rsid w:val="004A3D7A"/>
    <w:rsid w:val="004B271B"/>
    <w:rsid w:val="004B4DCB"/>
    <w:rsid w:val="004C0FBA"/>
    <w:rsid w:val="004C2FDA"/>
    <w:rsid w:val="004D1F6E"/>
    <w:rsid w:val="004D2DB3"/>
    <w:rsid w:val="004F26DE"/>
    <w:rsid w:val="0050123E"/>
    <w:rsid w:val="00502F34"/>
    <w:rsid w:val="00526A96"/>
    <w:rsid w:val="00534C7B"/>
    <w:rsid w:val="00547FAB"/>
    <w:rsid w:val="00567EAE"/>
    <w:rsid w:val="005B7BD8"/>
    <w:rsid w:val="005C52FF"/>
    <w:rsid w:val="005C5F9D"/>
    <w:rsid w:val="005D06AC"/>
    <w:rsid w:val="005D6BE1"/>
    <w:rsid w:val="006075CB"/>
    <w:rsid w:val="00630620"/>
    <w:rsid w:val="006367A1"/>
    <w:rsid w:val="006768E9"/>
    <w:rsid w:val="0067709B"/>
    <w:rsid w:val="00681F7E"/>
    <w:rsid w:val="00684B7D"/>
    <w:rsid w:val="00695AD3"/>
    <w:rsid w:val="006968E3"/>
    <w:rsid w:val="006B4705"/>
    <w:rsid w:val="006E02DB"/>
    <w:rsid w:val="006F3C7D"/>
    <w:rsid w:val="0070157F"/>
    <w:rsid w:val="00703863"/>
    <w:rsid w:val="00753C7C"/>
    <w:rsid w:val="00780502"/>
    <w:rsid w:val="007A589D"/>
    <w:rsid w:val="007A5B7B"/>
    <w:rsid w:val="007C2409"/>
    <w:rsid w:val="007E5634"/>
    <w:rsid w:val="007E6646"/>
    <w:rsid w:val="007F673D"/>
    <w:rsid w:val="0081213D"/>
    <w:rsid w:val="00820324"/>
    <w:rsid w:val="00833B08"/>
    <w:rsid w:val="00835D22"/>
    <w:rsid w:val="00871520"/>
    <w:rsid w:val="00883047"/>
    <w:rsid w:val="00895523"/>
    <w:rsid w:val="008F2DF3"/>
    <w:rsid w:val="00911275"/>
    <w:rsid w:val="0092270D"/>
    <w:rsid w:val="00934E39"/>
    <w:rsid w:val="009478AE"/>
    <w:rsid w:val="009664E4"/>
    <w:rsid w:val="0097523B"/>
    <w:rsid w:val="00A23C47"/>
    <w:rsid w:val="00A9692E"/>
    <w:rsid w:val="00AB26BD"/>
    <w:rsid w:val="00AB500D"/>
    <w:rsid w:val="00AB6811"/>
    <w:rsid w:val="00AB7E50"/>
    <w:rsid w:val="00AE027D"/>
    <w:rsid w:val="00B123E7"/>
    <w:rsid w:val="00B72205"/>
    <w:rsid w:val="00BC2612"/>
    <w:rsid w:val="00BC627C"/>
    <w:rsid w:val="00BD19F0"/>
    <w:rsid w:val="00BE25F6"/>
    <w:rsid w:val="00C11383"/>
    <w:rsid w:val="00C24C82"/>
    <w:rsid w:val="00C4652C"/>
    <w:rsid w:val="00C7393F"/>
    <w:rsid w:val="00C84B0B"/>
    <w:rsid w:val="00C944B0"/>
    <w:rsid w:val="00C97F00"/>
    <w:rsid w:val="00CA69F9"/>
    <w:rsid w:val="00CA6B72"/>
    <w:rsid w:val="00CB1BC3"/>
    <w:rsid w:val="00CC2E1B"/>
    <w:rsid w:val="00CC48FD"/>
    <w:rsid w:val="00CC7286"/>
    <w:rsid w:val="00CC7D6A"/>
    <w:rsid w:val="00CF5039"/>
    <w:rsid w:val="00D058C4"/>
    <w:rsid w:val="00D07920"/>
    <w:rsid w:val="00D36B8C"/>
    <w:rsid w:val="00D47A1A"/>
    <w:rsid w:val="00D57119"/>
    <w:rsid w:val="00D66BC8"/>
    <w:rsid w:val="00D83007"/>
    <w:rsid w:val="00D93A36"/>
    <w:rsid w:val="00DA05F4"/>
    <w:rsid w:val="00DA2EBB"/>
    <w:rsid w:val="00DA4EBB"/>
    <w:rsid w:val="00DB6515"/>
    <w:rsid w:val="00DD4CBC"/>
    <w:rsid w:val="00DD6EA2"/>
    <w:rsid w:val="00E03670"/>
    <w:rsid w:val="00E5106E"/>
    <w:rsid w:val="00E974F7"/>
    <w:rsid w:val="00EA3BBE"/>
    <w:rsid w:val="00EA769D"/>
    <w:rsid w:val="00EC0F53"/>
    <w:rsid w:val="00ED3F96"/>
    <w:rsid w:val="00F03759"/>
    <w:rsid w:val="00F07E75"/>
    <w:rsid w:val="00F26E60"/>
    <w:rsid w:val="00F50369"/>
    <w:rsid w:val="00F63473"/>
    <w:rsid w:val="00F742E5"/>
    <w:rsid w:val="00FE47BB"/>
    <w:rsid w:val="00FF47BD"/>
    <w:rsid w:val="00FF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2FBA"/>
  <w15:chartTrackingRefBased/>
  <w15:docId w15:val="{4F5D2E3A-E5A8-407D-A6A9-A1F2B5B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AC"/>
  </w:style>
  <w:style w:type="paragraph" w:styleId="Heading2">
    <w:name w:val="heading 2"/>
    <w:aliases w:val="Heading A"/>
    <w:next w:val="BodyText"/>
    <w:link w:val="Heading2Char"/>
    <w:uiPriority w:val="1"/>
    <w:unhideWhenUsed/>
    <w:qFormat/>
    <w:rsid w:val="00066542"/>
    <w:pPr>
      <w:keepNext/>
      <w:spacing w:before="240" w:after="120" w:line="380" w:lineRule="exact"/>
      <w:outlineLvl w:val="1"/>
    </w:pPr>
    <w:rPr>
      <w:rFonts w:ascii="Arial" w:eastAsia="Times New Roman" w:hAnsi="Arial" w:cs="Arial"/>
      <w:color w:val="00AEEF"/>
      <w:sz w:val="32"/>
      <w:szCs w:val="32"/>
      <w:lang w:eastAsia="en-GB"/>
    </w:rPr>
  </w:style>
  <w:style w:type="paragraph" w:styleId="Heading3">
    <w:name w:val="heading 3"/>
    <w:basedOn w:val="Normal"/>
    <w:next w:val="Normal"/>
    <w:link w:val="Heading3Char"/>
    <w:uiPriority w:val="9"/>
    <w:semiHidden/>
    <w:unhideWhenUsed/>
    <w:qFormat/>
    <w:rsid w:val="00DB6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1,List Paragraph12,F5 List Paragraph,Colorful List - Accent 11,Normal numbered"/>
    <w:basedOn w:val="Normal"/>
    <w:link w:val="ListParagraphChar"/>
    <w:uiPriority w:val="34"/>
    <w:qFormat/>
    <w:rsid w:val="00D57119"/>
    <w:pPr>
      <w:ind w:left="720"/>
      <w:contextualSpacing/>
    </w:pPr>
  </w:style>
  <w:style w:type="character" w:customStyle="1" w:styleId="Heading2Char">
    <w:name w:val="Heading 2 Char"/>
    <w:aliases w:val="Heading A Char"/>
    <w:basedOn w:val="DefaultParagraphFont"/>
    <w:link w:val="Heading2"/>
    <w:uiPriority w:val="1"/>
    <w:rsid w:val="00066542"/>
    <w:rPr>
      <w:rFonts w:ascii="Arial" w:eastAsia="Times New Roman" w:hAnsi="Arial" w:cs="Arial"/>
      <w:color w:val="00AEEF"/>
      <w:sz w:val="32"/>
      <w:szCs w:val="32"/>
      <w:lang w:eastAsia="en-GB"/>
    </w:rPr>
  </w:style>
  <w:style w:type="paragraph" w:customStyle="1" w:styleId="TableHeaders">
    <w:name w:val="Table Headers"/>
    <w:basedOn w:val="Normal"/>
    <w:next w:val="TableText"/>
    <w:qFormat/>
    <w:rsid w:val="00066542"/>
    <w:pPr>
      <w:autoSpaceDE w:val="0"/>
      <w:autoSpaceDN w:val="0"/>
      <w:adjustRightInd w:val="0"/>
      <w:spacing w:before="120" w:after="0" w:line="280" w:lineRule="exact"/>
      <w:ind w:left="113" w:right="113"/>
    </w:pPr>
    <w:rPr>
      <w:rFonts w:ascii="Arial" w:eastAsia="Times New Roman" w:hAnsi="Arial" w:cs="Arial"/>
      <w:b/>
      <w:color w:val="FFFFFF"/>
      <w:sz w:val="24"/>
      <w:szCs w:val="24"/>
      <w:lang w:eastAsia="en-GB"/>
    </w:rPr>
  </w:style>
  <w:style w:type="paragraph" w:customStyle="1" w:styleId="TableText">
    <w:name w:val="Table Text"/>
    <w:basedOn w:val="Normal"/>
    <w:rsid w:val="00066542"/>
    <w:pPr>
      <w:autoSpaceDE w:val="0"/>
      <w:autoSpaceDN w:val="0"/>
      <w:adjustRightInd w:val="0"/>
      <w:spacing w:before="60" w:after="60" w:line="280" w:lineRule="exact"/>
      <w:ind w:left="113" w:right="113"/>
    </w:pPr>
    <w:rPr>
      <w:rFonts w:ascii="Arial" w:eastAsia="Times New Roman" w:hAnsi="Arial" w:cs="Arial"/>
      <w:color w:val="000000"/>
      <w:sz w:val="24"/>
      <w:szCs w:val="24"/>
      <w:lang w:eastAsia="en-GB"/>
    </w:rPr>
  </w:style>
  <w:style w:type="table" w:customStyle="1" w:styleId="DECC3">
    <w:name w:val="DECC 3"/>
    <w:basedOn w:val="TableNormal"/>
    <w:uiPriority w:val="99"/>
    <w:rsid w:val="00066542"/>
    <w:pPr>
      <w:spacing w:after="0" w:line="240" w:lineRule="auto"/>
    </w:pPr>
    <w:rPr>
      <w:rFonts w:ascii="Arial" w:eastAsia="Times New Roman" w:hAnsi="Arial" w:cs="Times New Roman"/>
      <w:sz w:val="20"/>
      <w:szCs w:val="20"/>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Listbulletintable">
    <w:name w:val="List bullet in table"/>
    <w:basedOn w:val="ListBullet"/>
    <w:qFormat/>
    <w:rsid w:val="00066542"/>
    <w:pPr>
      <w:autoSpaceDE w:val="0"/>
      <w:autoSpaceDN w:val="0"/>
      <w:adjustRightInd w:val="0"/>
      <w:spacing w:before="60" w:after="60" w:line="280" w:lineRule="exact"/>
      <w:ind w:left="463" w:hanging="350"/>
      <w:contextualSpacing w:val="0"/>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066542"/>
    <w:pPr>
      <w:autoSpaceDE w:val="0"/>
      <w:autoSpaceDN w:val="0"/>
      <w:adjustRightInd w:val="0"/>
      <w:spacing w:before="120" w:after="120" w:line="280" w:lineRule="exact"/>
    </w:pPr>
    <w:rPr>
      <w:rFonts w:ascii="Arial" w:eastAsia="Times New Roman" w:hAnsi="Arial" w:cs="Arial"/>
      <w:color w:val="000000"/>
      <w:sz w:val="24"/>
      <w:szCs w:val="24"/>
      <w:lang w:eastAsia="en-GB"/>
    </w:rPr>
  </w:style>
  <w:style w:type="character" w:customStyle="1" w:styleId="BodyTextChar">
    <w:name w:val="Body Text Char"/>
    <w:basedOn w:val="DefaultParagraphFont"/>
    <w:link w:val="BodyText"/>
    <w:uiPriority w:val="1"/>
    <w:rsid w:val="00066542"/>
    <w:rPr>
      <w:rFonts w:ascii="Arial" w:eastAsia="Times New Roman" w:hAnsi="Arial" w:cs="Arial"/>
      <w:color w:val="000000"/>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1 Char"/>
    <w:link w:val="ListParagraph"/>
    <w:uiPriority w:val="34"/>
    <w:qFormat/>
    <w:locked/>
    <w:rsid w:val="00066542"/>
  </w:style>
  <w:style w:type="paragraph" w:styleId="ListBullet">
    <w:name w:val="List Bullet"/>
    <w:basedOn w:val="Normal"/>
    <w:uiPriority w:val="99"/>
    <w:semiHidden/>
    <w:unhideWhenUsed/>
    <w:rsid w:val="00066542"/>
    <w:pPr>
      <w:ind w:left="501" w:hanging="360"/>
      <w:contextualSpacing/>
    </w:pPr>
  </w:style>
  <w:style w:type="character" w:customStyle="1" w:styleId="Heading3Char">
    <w:name w:val="Heading 3 Char"/>
    <w:basedOn w:val="DefaultParagraphFont"/>
    <w:link w:val="Heading3"/>
    <w:uiPriority w:val="9"/>
    <w:semiHidden/>
    <w:rsid w:val="00DB651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93A36"/>
    <w:rPr>
      <w:sz w:val="16"/>
      <w:szCs w:val="16"/>
    </w:rPr>
  </w:style>
  <w:style w:type="paragraph" w:styleId="CommentText">
    <w:name w:val="annotation text"/>
    <w:basedOn w:val="Normal"/>
    <w:link w:val="CommentTextChar"/>
    <w:uiPriority w:val="99"/>
    <w:semiHidden/>
    <w:unhideWhenUsed/>
    <w:rsid w:val="00D93A36"/>
    <w:pPr>
      <w:spacing w:line="240" w:lineRule="auto"/>
    </w:pPr>
    <w:rPr>
      <w:sz w:val="20"/>
      <w:szCs w:val="20"/>
    </w:rPr>
  </w:style>
  <w:style w:type="character" w:customStyle="1" w:styleId="CommentTextChar">
    <w:name w:val="Comment Text Char"/>
    <w:basedOn w:val="DefaultParagraphFont"/>
    <w:link w:val="CommentText"/>
    <w:uiPriority w:val="99"/>
    <w:semiHidden/>
    <w:rsid w:val="00D93A36"/>
    <w:rPr>
      <w:sz w:val="20"/>
      <w:szCs w:val="20"/>
    </w:rPr>
  </w:style>
  <w:style w:type="paragraph" w:styleId="CommentSubject">
    <w:name w:val="annotation subject"/>
    <w:basedOn w:val="CommentText"/>
    <w:next w:val="CommentText"/>
    <w:link w:val="CommentSubjectChar"/>
    <w:uiPriority w:val="99"/>
    <w:semiHidden/>
    <w:unhideWhenUsed/>
    <w:rsid w:val="00D93A36"/>
    <w:rPr>
      <w:b/>
      <w:bCs/>
    </w:rPr>
  </w:style>
  <w:style w:type="character" w:customStyle="1" w:styleId="CommentSubjectChar">
    <w:name w:val="Comment Subject Char"/>
    <w:basedOn w:val="CommentTextChar"/>
    <w:link w:val="CommentSubject"/>
    <w:uiPriority w:val="99"/>
    <w:semiHidden/>
    <w:rsid w:val="00D93A36"/>
    <w:rPr>
      <w:b/>
      <w:bCs/>
      <w:sz w:val="20"/>
      <w:szCs w:val="20"/>
    </w:rPr>
  </w:style>
  <w:style w:type="paragraph" w:styleId="BalloonText">
    <w:name w:val="Balloon Text"/>
    <w:basedOn w:val="Normal"/>
    <w:link w:val="BalloonTextChar"/>
    <w:uiPriority w:val="99"/>
    <w:semiHidden/>
    <w:unhideWhenUsed/>
    <w:rsid w:val="00D9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36"/>
    <w:rPr>
      <w:rFonts w:ascii="Segoe UI" w:hAnsi="Segoe UI" w:cs="Segoe UI"/>
      <w:sz w:val="18"/>
      <w:szCs w:val="18"/>
    </w:rPr>
  </w:style>
  <w:style w:type="paragraph" w:styleId="BodyTextIndent">
    <w:name w:val="Body Text Indent"/>
    <w:basedOn w:val="Normal"/>
    <w:link w:val="BodyTextIndentChar"/>
    <w:uiPriority w:val="99"/>
    <w:unhideWhenUsed/>
    <w:rsid w:val="006367A1"/>
    <w:pPr>
      <w:spacing w:after="120"/>
      <w:ind w:left="283"/>
    </w:pPr>
  </w:style>
  <w:style w:type="character" w:customStyle="1" w:styleId="BodyTextIndentChar">
    <w:name w:val="Body Text Indent Char"/>
    <w:basedOn w:val="DefaultParagraphFont"/>
    <w:link w:val="BodyTextIndent"/>
    <w:rsid w:val="006367A1"/>
  </w:style>
  <w:style w:type="paragraph" w:styleId="FootnoteText">
    <w:name w:val="footnote text"/>
    <w:basedOn w:val="Normal"/>
    <w:link w:val="FootnoteTextChar"/>
    <w:semiHidden/>
    <w:unhideWhenUsed/>
    <w:rsid w:val="00307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475"/>
    <w:rPr>
      <w:sz w:val="20"/>
      <w:szCs w:val="20"/>
    </w:rPr>
  </w:style>
  <w:style w:type="character" w:styleId="FootnoteReference">
    <w:name w:val="footnote reference"/>
    <w:basedOn w:val="DefaultParagraphFont"/>
    <w:semiHidden/>
    <w:unhideWhenUsed/>
    <w:rsid w:val="00307475"/>
    <w:rPr>
      <w:vertAlign w:val="superscript"/>
    </w:rPr>
  </w:style>
  <w:style w:type="paragraph" w:customStyle="1" w:styleId="Disclaimer">
    <w:name w:val="Disclaimer"/>
    <w:rsid w:val="00D47A1A"/>
    <w:pPr>
      <w:spacing w:line="240" w:lineRule="auto"/>
    </w:pPr>
    <w:rPr>
      <w:rFonts w:ascii="Tahoma" w:eastAsia="Times New Roman" w:hAnsi="Tahoma" w:cs="Times New Roman"/>
      <w:sz w:val="16"/>
      <w:szCs w:val="20"/>
      <w:lang w:eastAsia="en-GB"/>
    </w:rPr>
  </w:style>
  <w:style w:type="paragraph" w:customStyle="1" w:styleId="CoverHeading">
    <w:name w:val="Cover Heading"/>
    <w:link w:val="CoverHeadingChar"/>
    <w:rsid w:val="00D47A1A"/>
    <w:pPr>
      <w:spacing w:before="113" w:after="113" w:line="240" w:lineRule="auto"/>
    </w:pPr>
    <w:rPr>
      <w:rFonts w:ascii="Tahoma" w:eastAsia="Times" w:hAnsi="Tahoma" w:cs="Times New Roman"/>
      <w:b/>
      <w:sz w:val="20"/>
      <w:szCs w:val="24"/>
      <w:lang w:eastAsia="en-GB"/>
    </w:rPr>
  </w:style>
  <w:style w:type="character" w:customStyle="1" w:styleId="CoverHeadingChar">
    <w:name w:val="Cover Heading Char"/>
    <w:basedOn w:val="DefaultParagraphFont"/>
    <w:link w:val="CoverHeading"/>
    <w:rsid w:val="00D47A1A"/>
    <w:rPr>
      <w:rFonts w:ascii="Tahoma" w:eastAsia="Times" w:hAnsi="Tahoma" w:cs="Times New Roman"/>
      <w:b/>
      <w:sz w:val="20"/>
      <w:szCs w:val="24"/>
      <w:lang w:eastAsia="en-GB"/>
    </w:rPr>
  </w:style>
  <w:style w:type="paragraph" w:customStyle="1" w:styleId="ELEXONBody1">
    <w:name w:val="ELEXON Body1"/>
    <w:basedOn w:val="Normal"/>
    <w:rsid w:val="006B4705"/>
    <w:pPr>
      <w:tabs>
        <w:tab w:val="left" w:pos="567"/>
      </w:tabs>
      <w:spacing w:after="0" w:line="280" w:lineRule="atLeast"/>
    </w:pPr>
    <w:rPr>
      <w:rFonts w:ascii="Times New Roman" w:eastAsia="Times" w:hAnsi="Times New Roman" w:cs="Times New Roman"/>
      <w:sz w:val="20"/>
      <w:szCs w:val="20"/>
    </w:rPr>
  </w:style>
  <w:style w:type="paragraph" w:styleId="TOC1">
    <w:name w:val="toc 1"/>
    <w:basedOn w:val="Normal"/>
    <w:next w:val="Normal"/>
    <w:uiPriority w:val="39"/>
    <w:rsid w:val="006B4705"/>
    <w:pPr>
      <w:tabs>
        <w:tab w:val="left" w:pos="851"/>
        <w:tab w:val="right" w:pos="9072"/>
      </w:tabs>
      <w:suppressAutoHyphens/>
      <w:spacing w:after="120" w:line="240" w:lineRule="auto"/>
      <w:ind w:left="709" w:hanging="709"/>
      <w:jc w:val="both"/>
    </w:pPr>
    <w:rPr>
      <w:rFonts w:ascii="Times New Roman Bold" w:eastAsia="Times" w:hAnsi="Times New Roman Bold" w:cs="Times New Roman"/>
      <w:b/>
      <w:noProof/>
      <w:sz w:val="24"/>
      <w:szCs w:val="20"/>
    </w:rPr>
  </w:style>
  <w:style w:type="paragraph" w:styleId="TOC2">
    <w:name w:val="toc 2"/>
    <w:basedOn w:val="Normal"/>
    <w:next w:val="Normal"/>
    <w:uiPriority w:val="39"/>
    <w:rsid w:val="006B4705"/>
    <w:pPr>
      <w:tabs>
        <w:tab w:val="left" w:pos="851"/>
        <w:tab w:val="right" w:pos="9072"/>
      </w:tabs>
      <w:spacing w:after="120" w:line="240" w:lineRule="auto"/>
      <w:ind w:left="709" w:hanging="709"/>
    </w:pPr>
    <w:rPr>
      <w:rFonts w:ascii="Times New Roman Bold" w:eastAsia="Times" w:hAnsi="Times New Roman Bold" w:cs="Times New Roman"/>
      <w:b/>
      <w:sz w:val="20"/>
      <w:szCs w:val="20"/>
    </w:rPr>
  </w:style>
  <w:style w:type="character" w:styleId="Hyperlink">
    <w:name w:val="Hyperlink"/>
    <w:basedOn w:val="DefaultParagraphFont"/>
    <w:uiPriority w:val="99"/>
    <w:rsid w:val="006B4705"/>
    <w:rPr>
      <w:color w:val="0000FF"/>
      <w:u w:val="single"/>
    </w:rPr>
  </w:style>
  <w:style w:type="paragraph" w:styleId="Header">
    <w:name w:val="header"/>
    <w:basedOn w:val="Normal"/>
    <w:link w:val="HeaderChar"/>
    <w:uiPriority w:val="99"/>
    <w:unhideWhenUsed/>
    <w:rsid w:val="00E9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F7"/>
  </w:style>
  <w:style w:type="paragraph" w:styleId="Footer">
    <w:name w:val="footer"/>
    <w:basedOn w:val="Normal"/>
    <w:link w:val="FooterChar"/>
    <w:uiPriority w:val="99"/>
    <w:unhideWhenUsed/>
    <w:rsid w:val="00E9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F7"/>
  </w:style>
  <w:style w:type="character" w:styleId="PageNumber">
    <w:name w:val="page number"/>
    <w:basedOn w:val="DefaultParagraphFont"/>
    <w:rsid w:val="00E974F7"/>
  </w:style>
  <w:style w:type="paragraph" w:customStyle="1" w:styleId="StyleELEXONHeading3UnnumberedTimesNewRoman12ptBefore">
    <w:name w:val="Style ELEXON Heading 3 Unnumbered + Times New Roman 12 pt Before:..."/>
    <w:basedOn w:val="Normal"/>
    <w:rsid w:val="00460A58"/>
    <w:pPr>
      <w:keepNext/>
      <w:spacing w:after="240" w:line="240" w:lineRule="auto"/>
      <w:outlineLvl w:val="2"/>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BE52-832B-4DCD-B5DB-3B6C3A36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6882</Words>
  <Characters>39229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Nicoll</dc:creator>
  <cp:keywords/>
  <dc:description/>
  <cp:lastModifiedBy>Tom Darwen</cp:lastModifiedBy>
  <cp:revision>3</cp:revision>
  <dcterms:created xsi:type="dcterms:W3CDTF">2019-05-09T12:47:00Z</dcterms:created>
  <dcterms:modified xsi:type="dcterms:W3CDTF">2019-05-09T12:49:00Z</dcterms:modified>
</cp:coreProperties>
</file>